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Poznámky k 31.12.2025  –  textová časť 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o účtovnej jednotke</w:t>
      </w:r>
    </w:p>
    <w:p w:rsidR="00B933B5" w:rsidRPr="008D41D7" w:rsidRDefault="00B933B5">
      <w:pPr>
        <w:pStyle w:val="Nadpis2"/>
        <w:numPr>
          <w:ilvl w:val="0"/>
          <w:numId w:val="0"/>
        </w:numPr>
        <w:ind w:left="360" w:hanging="360"/>
        <w:jc w:val="both"/>
        <w:rPr>
          <w:rFonts w:ascii="Arial" w:hAnsi="Arial" w:cs="Arial"/>
          <w:b w:val="0"/>
          <w:sz w:val="22"/>
          <w:szCs w:val="22"/>
        </w:rPr>
      </w:pPr>
      <w:bookmarkStart w:id="0" w:name="_Toc530739895"/>
    </w:p>
    <w:p w:rsidR="00B933B5" w:rsidRPr="008D41D7" w:rsidRDefault="00D22758">
      <w:pPr>
        <w:pStyle w:val="Nadpis2"/>
        <w:numPr>
          <w:ilvl w:val="0"/>
          <w:numId w:val="0"/>
        </w:numPr>
        <w:ind w:left="360" w:hanging="360"/>
        <w:jc w:val="both"/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b w:val="0"/>
          <w:sz w:val="22"/>
          <w:szCs w:val="22"/>
        </w:rPr>
        <w:t>Obchodné meno a sídlo spoločnosti:</w:t>
      </w:r>
      <w:bookmarkEnd w:id="0"/>
    </w:p>
    <w:p w:rsidR="00B933B5" w:rsidRPr="008D41D7" w:rsidRDefault="00B933B5">
      <w:pPr>
        <w:pStyle w:val="Zkladntext"/>
        <w:rPr>
          <w:rFonts w:ascii="Arial" w:hAnsi="Arial" w:cs="Arial"/>
          <w:sz w:val="22"/>
          <w:szCs w:val="22"/>
        </w:rPr>
      </w:pPr>
    </w:p>
    <w:p w:rsidR="00B933B5" w:rsidRPr="008D41D7" w:rsidRDefault="00D22758">
      <w:pPr>
        <w:pStyle w:val="Zkladntext"/>
        <w:rPr>
          <w:rFonts w:ascii="Arial" w:hAnsi="Arial" w:cs="Arial"/>
          <w:sz w:val="22"/>
          <w:szCs w:val="22"/>
        </w:rPr>
      </w:pPr>
      <w:proofErr w:type="spellStart"/>
      <w:r w:rsidRPr="008D41D7">
        <w:rPr>
          <w:rFonts w:ascii="Arial" w:hAnsi="Arial" w:cs="Arial"/>
          <w:sz w:val="22"/>
          <w:szCs w:val="22"/>
        </w:rPr>
        <w:t>TD-GEOsken</w:t>
      </w:r>
      <w:proofErr w:type="spellEnd"/>
      <w:r w:rsidRPr="008D41D7">
        <w:rPr>
          <w:rFonts w:ascii="Arial" w:hAnsi="Arial" w:cs="Arial"/>
          <w:sz w:val="22"/>
          <w:szCs w:val="22"/>
        </w:rPr>
        <w:t xml:space="preserve"> s. r. o.</w:t>
      </w:r>
    </w:p>
    <w:p w:rsidR="00B933B5" w:rsidRPr="008D41D7" w:rsidRDefault="00D22758">
      <w:pPr>
        <w:pStyle w:val="Zkladntext"/>
        <w:rPr>
          <w:rFonts w:ascii="Arial" w:hAnsi="Arial" w:cs="Arial"/>
          <w:sz w:val="22"/>
          <w:szCs w:val="22"/>
        </w:rPr>
      </w:pPr>
      <w:proofErr w:type="spellStart"/>
      <w:r w:rsidRPr="008D41D7">
        <w:rPr>
          <w:rFonts w:ascii="Arial" w:hAnsi="Arial" w:cs="Arial"/>
          <w:sz w:val="22"/>
          <w:szCs w:val="22"/>
        </w:rPr>
        <w:t>Gallayova</w:t>
      </w:r>
      <w:proofErr w:type="spellEnd"/>
      <w:r w:rsidRPr="008D41D7">
        <w:rPr>
          <w:rFonts w:ascii="Arial" w:hAnsi="Arial" w:cs="Arial"/>
          <w:sz w:val="22"/>
          <w:szCs w:val="22"/>
        </w:rPr>
        <w:t xml:space="preserve"> 1957/27</w:t>
      </w:r>
    </w:p>
    <w:p w:rsidR="00B933B5" w:rsidRPr="008D41D7" w:rsidRDefault="00D22758">
      <w:pPr>
        <w:pStyle w:val="Zkladntext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>841 02  Bratislava - mestská časť Dúbravka</w:t>
      </w:r>
    </w:p>
    <w:p w:rsidR="00B933B5" w:rsidRPr="008D41D7" w:rsidRDefault="00B933B5">
      <w:pPr>
        <w:pStyle w:val="Zkladntext"/>
        <w:rPr>
          <w:rFonts w:ascii="Arial" w:hAnsi="Arial" w:cs="Arial"/>
          <w:sz w:val="22"/>
          <w:szCs w:val="22"/>
        </w:rPr>
      </w:pPr>
      <w:bookmarkStart w:id="1" w:name="_GoBack"/>
      <w:bookmarkEnd w:id="1"/>
    </w:p>
    <w:p w:rsidR="00B933B5" w:rsidRPr="008D41D7" w:rsidRDefault="00D22758">
      <w:pPr>
        <w:pStyle w:val="Zkladntext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Spoločnosť </w:t>
      </w:r>
      <w:proofErr w:type="spellStart"/>
      <w:r w:rsidR="008D41D7" w:rsidRPr="008D41D7">
        <w:rPr>
          <w:rFonts w:ascii="Arial" w:hAnsi="Arial" w:cs="Arial"/>
          <w:sz w:val="22"/>
          <w:szCs w:val="22"/>
        </w:rPr>
        <w:t>TD-GEOsken</w:t>
      </w:r>
      <w:proofErr w:type="spellEnd"/>
      <w:r w:rsidR="008D41D7" w:rsidRPr="008D41D7">
        <w:rPr>
          <w:rFonts w:ascii="Arial" w:hAnsi="Arial" w:cs="Arial"/>
          <w:sz w:val="22"/>
          <w:szCs w:val="22"/>
        </w:rPr>
        <w:t xml:space="preserve"> s.r.o.</w:t>
      </w:r>
      <w:r w:rsidRPr="008D41D7">
        <w:rPr>
          <w:rFonts w:ascii="Arial" w:hAnsi="Arial" w:cs="Arial"/>
          <w:sz w:val="22"/>
          <w:szCs w:val="22"/>
        </w:rPr>
        <w:t xml:space="preserve"> (ďalej len Spoločnosť) bola založená 0</w:t>
      </w:r>
      <w:r w:rsidR="008D41D7" w:rsidRPr="008D41D7">
        <w:rPr>
          <w:rFonts w:ascii="Arial" w:hAnsi="Arial" w:cs="Arial"/>
          <w:sz w:val="22"/>
          <w:szCs w:val="22"/>
        </w:rPr>
        <w:t>4</w:t>
      </w:r>
      <w:r w:rsidRPr="008D41D7">
        <w:rPr>
          <w:rFonts w:ascii="Arial" w:hAnsi="Arial" w:cs="Arial"/>
          <w:sz w:val="22"/>
          <w:szCs w:val="22"/>
        </w:rPr>
        <w:t>.1</w:t>
      </w:r>
      <w:r w:rsidR="008D41D7" w:rsidRPr="008D41D7">
        <w:rPr>
          <w:rFonts w:ascii="Arial" w:hAnsi="Arial" w:cs="Arial"/>
          <w:sz w:val="22"/>
          <w:szCs w:val="22"/>
        </w:rPr>
        <w:t>1</w:t>
      </w:r>
      <w:r w:rsidRPr="008D41D7">
        <w:rPr>
          <w:rFonts w:ascii="Arial" w:hAnsi="Arial" w:cs="Arial"/>
          <w:sz w:val="22"/>
          <w:szCs w:val="22"/>
        </w:rPr>
        <w:t>.20</w:t>
      </w:r>
      <w:r w:rsidR="008D41D7" w:rsidRPr="008D41D7">
        <w:rPr>
          <w:rFonts w:ascii="Arial" w:hAnsi="Arial" w:cs="Arial"/>
          <w:sz w:val="22"/>
          <w:szCs w:val="22"/>
        </w:rPr>
        <w:t>25</w:t>
      </w:r>
      <w:r w:rsidRPr="008D41D7">
        <w:rPr>
          <w:rFonts w:ascii="Arial" w:hAnsi="Arial" w:cs="Arial"/>
          <w:sz w:val="22"/>
          <w:szCs w:val="22"/>
        </w:rPr>
        <w:t xml:space="preserve"> a bola zapísaná  do obchodného registra 0</w:t>
      </w:r>
      <w:r w:rsidR="008D41D7">
        <w:rPr>
          <w:rFonts w:ascii="Arial" w:hAnsi="Arial" w:cs="Arial"/>
          <w:sz w:val="22"/>
          <w:szCs w:val="22"/>
        </w:rPr>
        <w:t>4</w:t>
      </w:r>
      <w:r w:rsidRPr="008D41D7">
        <w:rPr>
          <w:rFonts w:ascii="Arial" w:hAnsi="Arial" w:cs="Arial"/>
          <w:sz w:val="22"/>
          <w:szCs w:val="22"/>
        </w:rPr>
        <w:t>.1</w:t>
      </w:r>
      <w:r w:rsidR="008D41D7">
        <w:rPr>
          <w:rFonts w:ascii="Arial" w:hAnsi="Arial" w:cs="Arial"/>
          <w:sz w:val="22"/>
          <w:szCs w:val="22"/>
        </w:rPr>
        <w:t>1</w:t>
      </w:r>
      <w:r w:rsidRPr="008D41D7">
        <w:rPr>
          <w:rFonts w:ascii="Arial" w:hAnsi="Arial" w:cs="Arial"/>
          <w:sz w:val="22"/>
          <w:szCs w:val="22"/>
        </w:rPr>
        <w:t>.20</w:t>
      </w:r>
      <w:r w:rsidR="008D41D7">
        <w:rPr>
          <w:rFonts w:ascii="Arial" w:hAnsi="Arial" w:cs="Arial"/>
          <w:sz w:val="22"/>
          <w:szCs w:val="22"/>
        </w:rPr>
        <w:t>25</w:t>
      </w:r>
      <w:r w:rsidRPr="008D41D7">
        <w:rPr>
          <w:rFonts w:ascii="Arial" w:hAnsi="Arial" w:cs="Arial"/>
          <w:sz w:val="22"/>
          <w:szCs w:val="22"/>
        </w:rPr>
        <w:t xml:space="preserve"> (Obchodný register </w:t>
      </w:r>
      <w:r w:rsidR="008D41D7">
        <w:rPr>
          <w:rFonts w:ascii="Arial" w:hAnsi="Arial" w:cs="Arial"/>
          <w:sz w:val="22"/>
          <w:szCs w:val="22"/>
        </w:rPr>
        <w:t>Mestského</w:t>
      </w:r>
      <w:r w:rsidRPr="008D41D7">
        <w:rPr>
          <w:rFonts w:ascii="Arial" w:hAnsi="Arial" w:cs="Arial"/>
          <w:sz w:val="22"/>
          <w:szCs w:val="22"/>
        </w:rPr>
        <w:t xml:space="preserve"> súdu </w:t>
      </w:r>
      <w:r w:rsidR="008D41D7">
        <w:rPr>
          <w:rFonts w:ascii="Arial" w:hAnsi="Arial" w:cs="Arial"/>
          <w:sz w:val="22"/>
          <w:szCs w:val="22"/>
        </w:rPr>
        <w:t>Bratislava III</w:t>
      </w:r>
      <w:r w:rsidRPr="008D41D7">
        <w:rPr>
          <w:rFonts w:ascii="Arial" w:hAnsi="Arial" w:cs="Arial"/>
          <w:sz w:val="22"/>
          <w:szCs w:val="22"/>
        </w:rPr>
        <w:t>, oddiel</w:t>
      </w:r>
      <w:r w:rsidR="008D41D7">
        <w:rPr>
          <w:rFonts w:ascii="Arial" w:hAnsi="Arial" w:cs="Arial"/>
          <w:sz w:val="22"/>
          <w:szCs w:val="22"/>
        </w:rPr>
        <w:t xml:space="preserve">: </w:t>
      </w:r>
      <w:proofErr w:type="spellStart"/>
      <w:r w:rsidR="008D41D7">
        <w:rPr>
          <w:rFonts w:ascii="Arial" w:hAnsi="Arial" w:cs="Arial"/>
          <w:sz w:val="22"/>
          <w:szCs w:val="22"/>
        </w:rPr>
        <w:t>Sro</w:t>
      </w:r>
      <w:proofErr w:type="spellEnd"/>
      <w:r w:rsidRPr="008D41D7">
        <w:rPr>
          <w:rFonts w:ascii="Arial" w:hAnsi="Arial" w:cs="Arial"/>
          <w:sz w:val="22"/>
          <w:szCs w:val="22"/>
        </w:rPr>
        <w:t xml:space="preserve">, vložka </w:t>
      </w:r>
      <w:r w:rsidR="008D41D7">
        <w:rPr>
          <w:rFonts w:ascii="Arial" w:hAnsi="Arial" w:cs="Arial"/>
          <w:sz w:val="22"/>
          <w:szCs w:val="22"/>
        </w:rPr>
        <w:t>193107</w:t>
      </w:r>
      <w:r w:rsidRPr="008D41D7">
        <w:rPr>
          <w:rFonts w:ascii="Arial" w:hAnsi="Arial" w:cs="Arial"/>
          <w:sz w:val="22"/>
          <w:szCs w:val="22"/>
        </w:rPr>
        <w:t>/</w:t>
      </w:r>
      <w:r w:rsidR="008D41D7">
        <w:rPr>
          <w:rFonts w:ascii="Arial" w:hAnsi="Arial" w:cs="Arial"/>
          <w:sz w:val="22"/>
          <w:szCs w:val="22"/>
        </w:rPr>
        <w:t>B</w:t>
      </w:r>
      <w:r w:rsidRPr="008D41D7">
        <w:rPr>
          <w:rFonts w:ascii="Arial" w:hAnsi="Arial" w:cs="Arial"/>
          <w:sz w:val="22"/>
          <w:szCs w:val="22"/>
        </w:rPr>
        <w:t xml:space="preserve">). 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Hlavnou činnosťou spoločnosti je: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8D41D7" w:rsidRPr="008D41D7" w:rsidTr="008D41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Geodetické a kartografické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(od: 04.11.2025)</w:t>
            </w:r>
          </w:p>
        </w:tc>
      </w:tr>
    </w:tbl>
    <w:p w:rsidR="008D41D7" w:rsidRPr="008D41D7" w:rsidRDefault="008D41D7" w:rsidP="008D41D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8D41D7" w:rsidRPr="008D41D7" w:rsidTr="008D41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(od: 04.11.2025)</w:t>
            </w:r>
          </w:p>
        </w:tc>
      </w:tr>
    </w:tbl>
    <w:p w:rsidR="008D41D7" w:rsidRPr="008D41D7" w:rsidRDefault="008D41D7" w:rsidP="008D41D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8D41D7" w:rsidRPr="008D41D7" w:rsidTr="008D41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(od: 04.11.2025)</w:t>
            </w:r>
          </w:p>
        </w:tc>
      </w:tr>
    </w:tbl>
    <w:p w:rsidR="008D41D7" w:rsidRPr="008D41D7" w:rsidRDefault="008D41D7" w:rsidP="008D41D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8D41D7" w:rsidRPr="008D41D7" w:rsidTr="008D41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(od: 04.11.2025)</w:t>
            </w:r>
          </w:p>
        </w:tc>
      </w:tr>
    </w:tbl>
    <w:p w:rsidR="008D41D7" w:rsidRPr="008D41D7" w:rsidRDefault="008D41D7" w:rsidP="008D41D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8D41D7" w:rsidRPr="008D41D7" w:rsidTr="008D41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(od: 04.11.2025)</w:t>
            </w:r>
          </w:p>
        </w:tc>
      </w:tr>
    </w:tbl>
    <w:p w:rsidR="008D41D7" w:rsidRPr="008D41D7" w:rsidRDefault="008D41D7" w:rsidP="008D41D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8D41D7" w:rsidRPr="008D41D7" w:rsidTr="008D41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Prenájom, úschova a požičiavanie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(od: 04.11.2025)</w:t>
            </w:r>
          </w:p>
        </w:tc>
      </w:tr>
    </w:tbl>
    <w:p w:rsidR="008D41D7" w:rsidRPr="008D41D7" w:rsidRDefault="008D41D7" w:rsidP="008D41D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8D41D7" w:rsidRPr="008D41D7" w:rsidTr="008D41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Služby v oblasti administratívnej správy a služby organizačno-hospodárskej povahy</w:t>
            </w:r>
          </w:p>
        </w:tc>
        <w:tc>
          <w:tcPr>
            <w:tcW w:w="1650" w:type="pct"/>
            <w:shd w:val="clear" w:color="auto" w:fill="FFFFFF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(od: 04.11.2025)</w:t>
            </w:r>
          </w:p>
        </w:tc>
      </w:tr>
    </w:tbl>
    <w:p w:rsidR="008D41D7" w:rsidRPr="008D41D7" w:rsidRDefault="008D41D7" w:rsidP="008D41D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8D41D7" w:rsidRPr="008D41D7" w:rsidTr="008D41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Sprostredkovanie predaja, prenájmu a kúpy nehnuteľností (realitná činnosť)</w:t>
            </w:r>
          </w:p>
        </w:tc>
        <w:tc>
          <w:tcPr>
            <w:tcW w:w="1650" w:type="pct"/>
            <w:shd w:val="clear" w:color="auto" w:fill="FFFFFF"/>
            <w:hideMark/>
          </w:tcPr>
          <w:p w:rsidR="008D41D7" w:rsidRPr="008D41D7" w:rsidRDefault="008D41D7" w:rsidP="008D41D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D41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8D41D7">
              <w:rPr>
                <w:rFonts w:ascii="Arial" w:eastAsia="Times New Roman" w:hAnsi="Arial" w:cs="Arial"/>
                <w:b/>
                <w:bCs/>
                <w:color w:val="000000"/>
                <w:sz w:val="20"/>
                <w:lang w:eastAsia="sk-SK"/>
              </w:rPr>
              <w:t>(od: 04.11.2025)</w:t>
            </w:r>
          </w:p>
        </w:tc>
      </w:tr>
    </w:tbl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Právny dôvod na zostavenie účtovnej závierky</w:t>
      </w:r>
    </w:p>
    <w:p w:rsidR="00B933B5" w:rsidRPr="008D41D7" w:rsidRDefault="00D22758">
      <w:pPr>
        <w:pStyle w:val="Zkladntext"/>
        <w:ind w:hanging="426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ab/>
        <w:t>Účtovná závierka</w:t>
      </w:r>
      <w:r w:rsidR="008D41D7">
        <w:rPr>
          <w:rFonts w:ascii="Arial" w:hAnsi="Arial" w:cs="Arial"/>
          <w:sz w:val="22"/>
          <w:szCs w:val="22"/>
        </w:rPr>
        <w:t xml:space="preserve"> spoločnosti k 31. decembru 2025</w:t>
      </w:r>
      <w:r w:rsidRPr="008D41D7">
        <w:rPr>
          <w:rFonts w:ascii="Arial" w:hAnsi="Arial" w:cs="Arial"/>
          <w:sz w:val="22"/>
          <w:szCs w:val="22"/>
        </w:rPr>
        <w:t xml:space="preserve"> je zostavená ako účtovná závierka </w:t>
      </w:r>
      <w:r w:rsidR="008D41D7">
        <w:rPr>
          <w:rFonts w:ascii="Arial" w:hAnsi="Arial" w:cs="Arial"/>
          <w:sz w:val="22"/>
          <w:szCs w:val="22"/>
        </w:rPr>
        <w:t xml:space="preserve">malej </w:t>
      </w:r>
      <w:r w:rsidRPr="008D41D7">
        <w:rPr>
          <w:rFonts w:ascii="Arial" w:hAnsi="Arial" w:cs="Arial"/>
          <w:sz w:val="22"/>
          <w:szCs w:val="22"/>
        </w:rPr>
        <w:t xml:space="preserve">účtovnej jednotky, zostavená a schválená podľa zákona NR SR č. 431/2002 Z. z. o účtovníctve, za účtovné obdobie od </w:t>
      </w:r>
      <w:r w:rsidR="008D41D7">
        <w:rPr>
          <w:rFonts w:ascii="Arial" w:hAnsi="Arial" w:cs="Arial"/>
          <w:sz w:val="22"/>
          <w:szCs w:val="22"/>
        </w:rPr>
        <w:t>4</w:t>
      </w:r>
      <w:r w:rsidRPr="008D41D7">
        <w:rPr>
          <w:rFonts w:ascii="Arial" w:hAnsi="Arial" w:cs="Arial"/>
          <w:sz w:val="22"/>
          <w:szCs w:val="22"/>
        </w:rPr>
        <w:t xml:space="preserve">. </w:t>
      </w:r>
      <w:r w:rsidR="008D41D7">
        <w:rPr>
          <w:rFonts w:ascii="Arial" w:hAnsi="Arial" w:cs="Arial"/>
          <w:sz w:val="22"/>
          <w:szCs w:val="22"/>
        </w:rPr>
        <w:t>novembra</w:t>
      </w:r>
      <w:r w:rsidRPr="008D41D7">
        <w:rPr>
          <w:rFonts w:ascii="Arial" w:hAnsi="Arial" w:cs="Arial"/>
          <w:sz w:val="22"/>
          <w:szCs w:val="22"/>
        </w:rPr>
        <w:t xml:space="preserve"> 202</w:t>
      </w:r>
      <w:r w:rsidR="008D41D7">
        <w:rPr>
          <w:rFonts w:ascii="Arial" w:hAnsi="Arial" w:cs="Arial"/>
          <w:sz w:val="22"/>
          <w:szCs w:val="22"/>
        </w:rPr>
        <w:t>5</w:t>
      </w:r>
      <w:r w:rsidRPr="008D41D7">
        <w:rPr>
          <w:rFonts w:ascii="Arial" w:hAnsi="Arial" w:cs="Arial"/>
          <w:sz w:val="22"/>
          <w:szCs w:val="22"/>
        </w:rPr>
        <w:t xml:space="preserve"> do 31. decembra 202</w:t>
      </w:r>
      <w:r w:rsidR="008D41D7">
        <w:rPr>
          <w:rFonts w:ascii="Arial" w:hAnsi="Arial" w:cs="Arial"/>
          <w:sz w:val="22"/>
          <w:szCs w:val="22"/>
        </w:rPr>
        <w:t>5</w:t>
      </w:r>
      <w:r w:rsidRPr="008D41D7">
        <w:rPr>
          <w:rFonts w:ascii="Arial" w:hAnsi="Arial" w:cs="Arial"/>
          <w:sz w:val="22"/>
          <w:szCs w:val="22"/>
        </w:rPr>
        <w:t xml:space="preserve">. </w:t>
      </w:r>
    </w:p>
    <w:p w:rsidR="00B933B5" w:rsidRPr="008D41D7" w:rsidRDefault="00D22758">
      <w:pPr>
        <w:pStyle w:val="Zkladntext"/>
        <w:ind w:hanging="426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        Účtovná závierka za rok 202</w:t>
      </w:r>
      <w:r w:rsidR="008D41D7">
        <w:rPr>
          <w:rFonts w:ascii="Arial" w:hAnsi="Arial" w:cs="Arial"/>
          <w:sz w:val="22"/>
          <w:szCs w:val="22"/>
        </w:rPr>
        <w:t>5</w:t>
      </w:r>
      <w:r w:rsidRPr="008D41D7">
        <w:rPr>
          <w:rFonts w:ascii="Arial" w:hAnsi="Arial" w:cs="Arial"/>
          <w:sz w:val="22"/>
          <w:szCs w:val="22"/>
        </w:rPr>
        <w:t xml:space="preserve"> bola zostavená dňa </w:t>
      </w:r>
      <w:r w:rsidR="008D41D7">
        <w:rPr>
          <w:rFonts w:ascii="Arial" w:hAnsi="Arial" w:cs="Arial"/>
          <w:sz w:val="22"/>
          <w:szCs w:val="22"/>
        </w:rPr>
        <w:t>25</w:t>
      </w:r>
      <w:r w:rsidRPr="008D41D7">
        <w:rPr>
          <w:rFonts w:ascii="Arial" w:hAnsi="Arial" w:cs="Arial"/>
          <w:sz w:val="22"/>
          <w:szCs w:val="22"/>
        </w:rPr>
        <w:t>.0</w:t>
      </w:r>
      <w:r w:rsidR="008D41D7">
        <w:rPr>
          <w:rFonts w:ascii="Arial" w:hAnsi="Arial" w:cs="Arial"/>
          <w:sz w:val="22"/>
          <w:szCs w:val="22"/>
        </w:rPr>
        <w:t>3</w:t>
      </w:r>
      <w:r w:rsidRPr="008D41D7">
        <w:rPr>
          <w:rFonts w:ascii="Arial" w:hAnsi="Arial" w:cs="Arial"/>
          <w:sz w:val="22"/>
          <w:szCs w:val="22"/>
        </w:rPr>
        <w:t xml:space="preserve">.2025 a schválená valným zhromaždením dňa </w:t>
      </w:r>
      <w:r w:rsidR="008D41D7">
        <w:rPr>
          <w:rFonts w:ascii="Arial" w:hAnsi="Arial" w:cs="Arial"/>
          <w:sz w:val="22"/>
          <w:szCs w:val="22"/>
        </w:rPr>
        <w:t>30.03.</w:t>
      </w:r>
      <w:r w:rsidRPr="008D41D7">
        <w:rPr>
          <w:rFonts w:ascii="Arial" w:hAnsi="Arial" w:cs="Arial"/>
          <w:sz w:val="22"/>
          <w:szCs w:val="22"/>
        </w:rPr>
        <w:t>2025.</w:t>
      </w:r>
    </w:p>
    <w:p w:rsidR="00B933B5" w:rsidRPr="008D41D7" w:rsidRDefault="00B933B5">
      <w:pPr>
        <w:pStyle w:val="Zkladntext"/>
        <w:ind w:hanging="426"/>
        <w:rPr>
          <w:rFonts w:ascii="Arial" w:hAnsi="Arial" w:cs="Arial"/>
          <w:color w:val="FF0000"/>
          <w:sz w:val="22"/>
          <w:szCs w:val="22"/>
        </w:rPr>
      </w:pPr>
    </w:p>
    <w:p w:rsidR="00B933B5" w:rsidRPr="008D41D7" w:rsidRDefault="00D22758">
      <w:pPr>
        <w:pStyle w:val="Nadpis2"/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>Dátum schválenia účtovnej závierky za predchádzajúce účtovné obdobie</w:t>
      </w:r>
    </w:p>
    <w:p w:rsidR="00B933B5" w:rsidRPr="008D41D7" w:rsidRDefault="00D22758">
      <w:pPr>
        <w:pStyle w:val="Zkladntext"/>
        <w:ind w:hanging="426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ab/>
        <w:t xml:space="preserve"> </w:t>
      </w:r>
    </w:p>
    <w:p w:rsidR="00B933B5" w:rsidRPr="008D41D7" w:rsidRDefault="00B933B5">
      <w:pPr>
        <w:pStyle w:val="Zkladntext"/>
        <w:rPr>
          <w:rFonts w:ascii="Arial" w:hAnsi="Arial" w:cs="Arial"/>
          <w:sz w:val="22"/>
          <w:szCs w:val="22"/>
        </w:rPr>
      </w:pPr>
    </w:p>
    <w:p w:rsidR="00B933B5" w:rsidRPr="008D41D7" w:rsidRDefault="00D2275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k časti A písm. c/ prílohy č. 3 o počte zamestnancov</w:t>
      </w:r>
    </w:p>
    <w:p w:rsidR="00B933B5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 xml:space="preserve">         Spoločnosť k 31.12.202</w:t>
      </w:r>
      <w:r w:rsidR="008D41D7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</w:t>
      </w:r>
      <w:r w:rsidR="008D41D7">
        <w:rPr>
          <w:rFonts w:ascii="Arial" w:hAnsi="Arial" w:cs="Arial"/>
        </w:rPr>
        <w:t>ne</w:t>
      </w:r>
      <w:r w:rsidRPr="008D41D7">
        <w:rPr>
          <w:rFonts w:ascii="Arial" w:hAnsi="Arial" w:cs="Arial"/>
        </w:rPr>
        <w:t>zamestnáva zamestnancov</w:t>
      </w:r>
      <w:r w:rsidR="008D41D7">
        <w:rPr>
          <w:rFonts w:ascii="Arial" w:hAnsi="Arial" w:cs="Arial"/>
        </w:rPr>
        <w:t>.</w:t>
      </w:r>
    </w:p>
    <w:p w:rsidR="008D41D7" w:rsidRPr="008D41D7" w:rsidRDefault="008D41D7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     4.  Informácie o členoch </w:t>
      </w:r>
      <w:proofErr w:type="spellStart"/>
      <w:r w:rsidRPr="008D41D7">
        <w:rPr>
          <w:rFonts w:ascii="Arial" w:hAnsi="Arial" w:cs="Arial"/>
          <w:b/>
        </w:rPr>
        <w:t>štaturárnych</w:t>
      </w:r>
      <w:proofErr w:type="spellEnd"/>
      <w:r w:rsidRPr="008D41D7">
        <w:rPr>
          <w:rFonts w:ascii="Arial" w:hAnsi="Arial" w:cs="Arial"/>
          <w:b/>
        </w:rPr>
        <w:t xml:space="preserve"> orgánov, dozorných orgánov a iných orgánov účtovnej jednotky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*Spoločníci: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 xml:space="preserve">- </w:t>
      </w:r>
      <w:proofErr w:type="spellStart"/>
      <w:r w:rsidRPr="008D41D7">
        <w:rPr>
          <w:rFonts w:ascii="Arial" w:hAnsi="Arial" w:cs="Arial"/>
        </w:rPr>
        <w:t>jednoosobová</w:t>
      </w:r>
      <w:proofErr w:type="spellEnd"/>
      <w:r w:rsidRPr="008D41D7">
        <w:rPr>
          <w:rFonts w:ascii="Arial" w:hAnsi="Arial" w:cs="Arial"/>
        </w:rPr>
        <w:t xml:space="preserve"> – spoločník, výška vkladu spoločníka je  </w:t>
      </w:r>
      <w:r w:rsidR="00D260D8">
        <w:rPr>
          <w:rFonts w:ascii="Arial" w:hAnsi="Arial" w:cs="Arial"/>
        </w:rPr>
        <w:t>5000</w:t>
      </w:r>
      <w:r w:rsidRPr="008D41D7">
        <w:rPr>
          <w:rFonts w:ascii="Arial" w:hAnsi="Arial" w:cs="Arial"/>
        </w:rPr>
        <w:t>,00 EUR.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 xml:space="preserve"> </w:t>
      </w:r>
      <w:r w:rsidR="00D260D8">
        <w:rPr>
          <w:rFonts w:ascii="Arial" w:hAnsi="Arial" w:cs="Arial"/>
        </w:rPr>
        <w:t>Bc. Tomáš Doležal</w:t>
      </w:r>
    </w:p>
    <w:p w:rsidR="00D260D8" w:rsidRPr="008D41D7" w:rsidRDefault="00D22758" w:rsidP="00D260D8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</w:rPr>
        <w:t xml:space="preserve"> </w:t>
      </w:r>
      <w:proofErr w:type="spellStart"/>
      <w:r w:rsidR="00D260D8" w:rsidRPr="008D41D7">
        <w:rPr>
          <w:rFonts w:ascii="Arial" w:hAnsi="Arial" w:cs="Arial"/>
          <w:sz w:val="22"/>
          <w:szCs w:val="22"/>
        </w:rPr>
        <w:t>Gallayova</w:t>
      </w:r>
      <w:proofErr w:type="spellEnd"/>
      <w:r w:rsidR="00D260D8" w:rsidRPr="008D41D7">
        <w:rPr>
          <w:rFonts w:ascii="Arial" w:hAnsi="Arial" w:cs="Arial"/>
          <w:sz w:val="22"/>
          <w:szCs w:val="22"/>
        </w:rPr>
        <w:t xml:space="preserve"> 1957/27</w:t>
      </w:r>
    </w:p>
    <w:p w:rsidR="00D260D8" w:rsidRPr="008D41D7" w:rsidRDefault="00D260D8" w:rsidP="00D260D8">
      <w:pPr>
        <w:pStyle w:val="Zkladntext"/>
        <w:ind w:left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8D41D7">
        <w:rPr>
          <w:rFonts w:ascii="Arial" w:hAnsi="Arial" w:cs="Arial"/>
          <w:sz w:val="22"/>
          <w:szCs w:val="22"/>
        </w:rPr>
        <w:t>841 02  Bratislava - mestská časť Dúbravka</w:t>
      </w:r>
    </w:p>
    <w:p w:rsidR="00B933B5" w:rsidRDefault="00B933B5" w:rsidP="00D260D8">
      <w:pPr>
        <w:spacing w:after="0" w:line="240" w:lineRule="auto"/>
        <w:jc w:val="both"/>
        <w:rPr>
          <w:rFonts w:ascii="Arial" w:hAnsi="Arial" w:cs="Arial"/>
        </w:rPr>
      </w:pPr>
    </w:p>
    <w:p w:rsidR="00D260D8" w:rsidRDefault="00D260D8" w:rsidP="00D260D8">
      <w:pPr>
        <w:spacing w:after="0" w:line="240" w:lineRule="auto"/>
        <w:jc w:val="both"/>
        <w:rPr>
          <w:rFonts w:ascii="Arial" w:hAnsi="Arial" w:cs="Arial"/>
        </w:rPr>
      </w:pPr>
    </w:p>
    <w:p w:rsidR="00D260D8" w:rsidRPr="008D41D7" w:rsidRDefault="00D260D8" w:rsidP="00D260D8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lastRenderedPageBreak/>
        <w:t xml:space="preserve">      5.   Informácie o použitých účtovných zásadách a účtovných metódach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Spoločnosť účtuje v sústave podvojného účtovníctva. Účtuje spôsobom B. Inventarizačne k 31.12. vyrovnáva stav zásob nedokončenej výroby a skladových zásob.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o investičnom majetku</w:t>
      </w:r>
    </w:p>
    <w:p w:rsidR="00B933B5" w:rsidRPr="008D41D7" w:rsidRDefault="00D22758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nehmotný majetok uvedený do používania. </w:t>
      </w:r>
    </w:p>
    <w:p w:rsidR="00B933B5" w:rsidRPr="008D41D7" w:rsidRDefault="00B933B5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B933B5" w:rsidRPr="008D41D7" w:rsidRDefault="00D22758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Odpisy dlhodobého hmotného majetku sú stanovené vychádzajúc z predpokladanej doby jeho používania a predpokladaného priebehu jeho opotrebenia. Odpisuje sa rovnomerne. Účtovné a daňové odpisy sa rovnajú. 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neodpisujú. Dlhodobý majetok nakupovaný sa oceňuje obstarávacou cenou, ktorá zahŕňa cenu obstarania a náklady súvisiace s obstaraním (clo, prepravu, montáž, poistné a pod.). </w:t>
      </w:r>
    </w:p>
    <w:p w:rsidR="00B933B5" w:rsidRPr="008D41D7" w:rsidRDefault="00B933B5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Spoločnosť počas roka 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</w:t>
      </w:r>
      <w:r w:rsidR="00D260D8">
        <w:rPr>
          <w:rFonts w:ascii="Arial" w:hAnsi="Arial" w:cs="Arial"/>
        </w:rPr>
        <w:t>ne</w:t>
      </w:r>
      <w:r w:rsidRPr="008D41D7">
        <w:rPr>
          <w:rFonts w:ascii="Arial" w:hAnsi="Arial" w:cs="Arial"/>
        </w:rPr>
        <w:t xml:space="preserve">obstarala dlhodobý hmotný investičný majetok. 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o pohľadávkach z obchodného styku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</w:rPr>
        <w:t>Pohľadávky pri ich vzniku sa oceňujú ich menovitou hodnotou.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shd w:val="clear" w:color="auto" w:fill="FFFFFF"/>
        </w:rPr>
      </w:pPr>
      <w:r w:rsidRPr="008D41D7">
        <w:rPr>
          <w:rFonts w:ascii="Arial" w:hAnsi="Arial" w:cs="Arial"/>
        </w:rPr>
        <w:t>Spoločnosť k 31.12.202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eviduje pohľadávky z obchodného styku v hodnote </w:t>
      </w:r>
      <w:r w:rsidR="00D260D8">
        <w:rPr>
          <w:rFonts w:ascii="Arial" w:hAnsi="Arial" w:cs="Arial"/>
        </w:rPr>
        <w:t>1 410,00</w:t>
      </w:r>
      <w:r w:rsidRPr="008D41D7">
        <w:rPr>
          <w:rFonts w:ascii="Arial" w:hAnsi="Arial" w:cs="Arial"/>
        </w:rPr>
        <w:t xml:space="preserve"> EUR. </w:t>
      </w:r>
      <w:r w:rsidR="00D260D8">
        <w:rPr>
          <w:rFonts w:ascii="Arial" w:hAnsi="Arial" w:cs="Arial"/>
        </w:rPr>
        <w:t>Pohľadávky sú po splatnosti.</w:t>
      </w:r>
    </w:p>
    <w:p w:rsidR="00B933B5" w:rsidRPr="008D41D7" w:rsidRDefault="00D22758">
      <w:pPr>
        <w:rPr>
          <w:rFonts w:ascii="Arial" w:hAnsi="Arial" w:cs="Arial"/>
        </w:rPr>
      </w:pPr>
      <w:r w:rsidRPr="008D41D7">
        <w:rPr>
          <w:rFonts w:ascii="Arial" w:hAnsi="Arial" w:cs="Arial"/>
        </w:rPr>
        <w:t>Spoločnosť v roku 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netvorila OP k pohľadávkam z obchodného styku.</w:t>
      </w: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>Informácie o krátkodobom finančnom majetku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</w:rPr>
        <w:t>Spoločnosť má vo </w:t>
      </w:r>
      <w:r w:rsidR="00D260D8">
        <w:rPr>
          <w:rFonts w:ascii="Arial" w:hAnsi="Arial" w:cs="Arial"/>
        </w:rPr>
        <w:t>FIO banka a.s.</w:t>
      </w:r>
      <w:r w:rsidRPr="008D41D7">
        <w:rPr>
          <w:rFonts w:ascii="Arial" w:hAnsi="Arial" w:cs="Arial"/>
        </w:rPr>
        <w:t xml:space="preserve"> zriadený jeden účet. Hodnota peňažných prostriedkov k </w:t>
      </w:r>
      <w:r w:rsidRPr="008D41D7">
        <w:rPr>
          <w:rFonts w:ascii="Arial" w:hAnsi="Arial" w:cs="Arial"/>
          <w:b/>
        </w:rPr>
        <w:t>31.12.202</w:t>
      </w:r>
      <w:r w:rsidR="00D260D8">
        <w:rPr>
          <w:rFonts w:ascii="Arial" w:hAnsi="Arial" w:cs="Arial"/>
          <w:b/>
        </w:rPr>
        <w:t>5</w:t>
      </w:r>
      <w:r w:rsidRPr="008D41D7">
        <w:rPr>
          <w:rFonts w:ascii="Arial" w:hAnsi="Arial" w:cs="Arial"/>
          <w:b/>
        </w:rPr>
        <w:t xml:space="preserve">  na  účte je </w:t>
      </w:r>
      <w:r w:rsidR="00D260D8">
        <w:rPr>
          <w:rFonts w:ascii="Arial" w:hAnsi="Arial" w:cs="Arial"/>
          <w:b/>
        </w:rPr>
        <w:t>28 123,09 EUR</w:t>
      </w:r>
      <w:r w:rsidRPr="008D41D7">
        <w:rPr>
          <w:rFonts w:ascii="Arial" w:hAnsi="Arial" w:cs="Arial"/>
          <w:b/>
        </w:rPr>
        <w:t>.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  <w:b/>
        </w:rPr>
        <w:t>Spoločnosť má Hlavnú pokladňu</w:t>
      </w:r>
      <w:r w:rsidR="00D260D8">
        <w:rPr>
          <w:rFonts w:ascii="Arial" w:hAnsi="Arial" w:cs="Arial"/>
          <w:b/>
        </w:rPr>
        <w:t>.</w:t>
      </w:r>
      <w:r w:rsidRPr="008D41D7">
        <w:rPr>
          <w:rFonts w:ascii="Arial" w:hAnsi="Arial" w:cs="Arial"/>
          <w:b/>
        </w:rPr>
        <w:t xml:space="preserve"> 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Hodnota peňažných prostriedkov k </w:t>
      </w:r>
      <w:r w:rsidRPr="00D260D8">
        <w:rPr>
          <w:rFonts w:ascii="Arial" w:hAnsi="Arial" w:cs="Arial"/>
          <w:b/>
        </w:rPr>
        <w:t>31.12.202</w:t>
      </w:r>
      <w:r w:rsidR="00D260D8" w:rsidRPr="00D260D8">
        <w:rPr>
          <w:rFonts w:ascii="Arial" w:hAnsi="Arial" w:cs="Arial"/>
          <w:b/>
        </w:rPr>
        <w:t>5</w:t>
      </w:r>
      <w:r w:rsidRPr="00D260D8">
        <w:rPr>
          <w:rFonts w:ascii="Arial" w:hAnsi="Arial" w:cs="Arial"/>
          <w:b/>
        </w:rPr>
        <w:t xml:space="preserve"> v Hlavnej pokladni je 4 </w:t>
      </w:r>
      <w:r w:rsidR="00D260D8" w:rsidRPr="00D260D8">
        <w:rPr>
          <w:rFonts w:ascii="Arial" w:hAnsi="Arial" w:cs="Arial"/>
          <w:b/>
        </w:rPr>
        <w:t>990</w:t>
      </w:r>
      <w:r w:rsidRPr="00D260D8">
        <w:rPr>
          <w:rFonts w:ascii="Arial" w:hAnsi="Arial" w:cs="Arial"/>
          <w:b/>
        </w:rPr>
        <w:t>,</w:t>
      </w:r>
      <w:r w:rsidR="00D260D8" w:rsidRPr="00D260D8">
        <w:rPr>
          <w:rFonts w:ascii="Arial" w:hAnsi="Arial" w:cs="Arial"/>
          <w:b/>
        </w:rPr>
        <w:t>60</w:t>
      </w:r>
      <w:r w:rsidRPr="00D260D8">
        <w:rPr>
          <w:rFonts w:ascii="Arial" w:hAnsi="Arial" w:cs="Arial"/>
          <w:b/>
        </w:rPr>
        <w:t xml:space="preserve"> EUR</w:t>
      </w:r>
      <w:r w:rsidRPr="008D41D7">
        <w:rPr>
          <w:rFonts w:ascii="Arial" w:hAnsi="Arial" w:cs="Arial"/>
        </w:rPr>
        <w:t>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Záväzky z obchodného styku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</w:rPr>
        <w:t>Záväzky pri ich vzniku sa oceňujú menovitou hodnotou.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Spoločnosť k 31.12. 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eviduje záväzky z obchodného styku v hodnote  </w:t>
      </w:r>
      <w:r w:rsidR="00D260D8">
        <w:rPr>
          <w:rFonts w:ascii="Arial" w:hAnsi="Arial" w:cs="Arial"/>
        </w:rPr>
        <w:t>509</w:t>
      </w:r>
      <w:r w:rsidRPr="008D41D7">
        <w:rPr>
          <w:rFonts w:ascii="Arial" w:hAnsi="Arial" w:cs="Arial"/>
        </w:rPr>
        <w:t>,</w:t>
      </w:r>
      <w:r w:rsidR="00D260D8">
        <w:rPr>
          <w:rFonts w:ascii="Arial" w:hAnsi="Arial" w:cs="Arial"/>
        </w:rPr>
        <w:t>34</w:t>
      </w:r>
      <w:r w:rsidRPr="008D41D7">
        <w:rPr>
          <w:rFonts w:ascii="Arial" w:hAnsi="Arial" w:cs="Arial"/>
        </w:rPr>
        <w:t xml:space="preserve"> EUR. Tieto záväzky </w:t>
      </w:r>
      <w:r w:rsidR="00D260D8">
        <w:rPr>
          <w:rFonts w:ascii="Arial" w:hAnsi="Arial" w:cs="Arial"/>
        </w:rPr>
        <w:t>s</w:t>
      </w:r>
      <w:r w:rsidRPr="008D41D7">
        <w:rPr>
          <w:rFonts w:ascii="Arial" w:hAnsi="Arial" w:cs="Arial"/>
        </w:rPr>
        <w:t>ú v plnej výške v roku 202</w:t>
      </w:r>
      <w:r w:rsidR="00D260D8">
        <w:rPr>
          <w:rFonts w:ascii="Arial" w:hAnsi="Arial" w:cs="Arial"/>
        </w:rPr>
        <w:t>6</w:t>
      </w:r>
      <w:r w:rsidRPr="008D41D7">
        <w:rPr>
          <w:rFonts w:ascii="Arial" w:hAnsi="Arial" w:cs="Arial"/>
        </w:rPr>
        <w:t xml:space="preserve"> uhradené</w:t>
      </w:r>
      <w:r w:rsidR="00D260D8">
        <w:rPr>
          <w:rFonts w:ascii="Arial" w:hAnsi="Arial" w:cs="Arial"/>
        </w:rPr>
        <w:t xml:space="preserve"> v januári 2026</w:t>
      </w:r>
      <w:r w:rsidRPr="008D41D7">
        <w:rPr>
          <w:rFonts w:ascii="Arial" w:hAnsi="Arial" w:cs="Arial"/>
        </w:rPr>
        <w:t>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Dlhodobé a krátkodobé záväzky voči spoločníkom 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Záväzok voči spoločníkovi dlhodobý je k 31.12.202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vo výške 0,</w:t>
      </w:r>
      <w:r w:rsidR="00D260D8">
        <w:rPr>
          <w:rFonts w:ascii="Arial" w:hAnsi="Arial" w:cs="Arial"/>
        </w:rPr>
        <w:t>00</w:t>
      </w:r>
      <w:r w:rsidRPr="008D41D7">
        <w:rPr>
          <w:rFonts w:ascii="Arial" w:hAnsi="Arial" w:cs="Arial"/>
        </w:rPr>
        <w:t xml:space="preserve"> EUR.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Záväzok voči spoločníkovi krátkodobý je k 31.12.202</w:t>
      </w:r>
      <w:r w:rsidR="00D260D8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vo výške </w:t>
      </w:r>
      <w:r w:rsidR="00D260D8">
        <w:rPr>
          <w:rFonts w:ascii="Arial" w:hAnsi="Arial" w:cs="Arial"/>
        </w:rPr>
        <w:t>0,00</w:t>
      </w:r>
      <w:r w:rsidRPr="008D41D7">
        <w:rPr>
          <w:rFonts w:ascii="Arial" w:hAnsi="Arial" w:cs="Arial"/>
        </w:rPr>
        <w:t xml:space="preserve"> EUR.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Rezervy a nevyfakturované dodávky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>Spoločnosť v roku 202</w:t>
      </w:r>
      <w:r w:rsidR="00F70EF5">
        <w:rPr>
          <w:rFonts w:ascii="Arial" w:hAnsi="Arial" w:cs="Arial"/>
        </w:rPr>
        <w:t>5</w:t>
      </w:r>
      <w:r w:rsidRPr="008D41D7">
        <w:rPr>
          <w:rFonts w:ascii="Arial" w:hAnsi="Arial" w:cs="Arial"/>
        </w:rPr>
        <w:t xml:space="preserve"> </w:t>
      </w:r>
      <w:r w:rsidR="00F70EF5">
        <w:rPr>
          <w:rFonts w:ascii="Arial" w:hAnsi="Arial" w:cs="Arial"/>
        </w:rPr>
        <w:t>netvorila rezervy.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Sociálny fond</w:t>
      </w:r>
      <w:r w:rsidR="00F70EF5">
        <w:rPr>
          <w:rFonts w:ascii="Arial" w:hAnsi="Arial" w:cs="Arial"/>
          <w:b/>
        </w:rPr>
        <w:t xml:space="preserve"> - nemá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Výnosy</w:t>
      </w:r>
    </w:p>
    <w:p w:rsidR="00B933B5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 xml:space="preserve">Najpodstatnejšou  a  najväčšou zložkou výnosov spoločnosti sú výnosy za </w:t>
      </w:r>
      <w:r w:rsidR="00F70EF5">
        <w:rPr>
          <w:rFonts w:ascii="Arial" w:hAnsi="Arial" w:cs="Arial"/>
        </w:rPr>
        <w:t>geodetické práce</w:t>
      </w:r>
      <w:r w:rsidRPr="008D41D7">
        <w:rPr>
          <w:rFonts w:ascii="Arial" w:hAnsi="Arial" w:cs="Arial"/>
        </w:rPr>
        <w:t xml:space="preserve">  vo výške  </w:t>
      </w:r>
      <w:r w:rsidR="00F70EF5">
        <w:rPr>
          <w:rFonts w:ascii="Arial" w:hAnsi="Arial" w:cs="Arial"/>
        </w:rPr>
        <w:t>31 139</w:t>
      </w:r>
      <w:r w:rsidRPr="008D41D7">
        <w:rPr>
          <w:rFonts w:ascii="Arial" w:hAnsi="Arial" w:cs="Arial"/>
        </w:rPr>
        <w:t>,</w:t>
      </w:r>
      <w:r w:rsidR="00F70EF5">
        <w:rPr>
          <w:rFonts w:ascii="Arial" w:hAnsi="Arial" w:cs="Arial"/>
        </w:rPr>
        <w:t>00</w:t>
      </w:r>
      <w:r w:rsidRPr="008D41D7">
        <w:rPr>
          <w:rFonts w:ascii="Arial" w:hAnsi="Arial" w:cs="Arial"/>
        </w:rPr>
        <w:t xml:space="preserve"> EUR. Výnosy z predaja služieb činia </w:t>
      </w:r>
      <w:r w:rsidR="00F70EF5">
        <w:rPr>
          <w:rFonts w:ascii="Arial" w:hAnsi="Arial" w:cs="Arial"/>
        </w:rPr>
        <w:t>1 210</w:t>
      </w:r>
      <w:r w:rsidRPr="008D41D7">
        <w:rPr>
          <w:rFonts w:ascii="Arial" w:hAnsi="Arial" w:cs="Arial"/>
        </w:rPr>
        <w:t>,</w:t>
      </w:r>
      <w:r w:rsidR="00F70EF5">
        <w:rPr>
          <w:rFonts w:ascii="Arial" w:hAnsi="Arial" w:cs="Arial"/>
        </w:rPr>
        <w:t>00</w:t>
      </w:r>
      <w:r w:rsidRPr="008D41D7">
        <w:rPr>
          <w:rFonts w:ascii="Arial" w:hAnsi="Arial" w:cs="Arial"/>
        </w:rPr>
        <w:t xml:space="preserve"> EUR. </w:t>
      </w:r>
    </w:p>
    <w:p w:rsidR="00F70EF5" w:rsidRPr="008D41D7" w:rsidRDefault="00F70EF5">
      <w:pPr>
        <w:spacing w:after="0" w:line="240" w:lineRule="auto"/>
        <w:jc w:val="both"/>
        <w:rPr>
          <w:rFonts w:ascii="Arial" w:hAnsi="Arial" w:cs="Arial"/>
          <w:b/>
        </w:rPr>
      </w:pPr>
    </w:p>
    <w:p w:rsidR="00B933B5" w:rsidRPr="008D41D7" w:rsidRDefault="00D2275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</w:rPr>
      </w:pPr>
      <w:r w:rsidRPr="008D41D7">
        <w:rPr>
          <w:rFonts w:ascii="Arial" w:hAnsi="Arial" w:cs="Arial"/>
          <w:b/>
        </w:rPr>
        <w:t xml:space="preserve">  Náklady</w:t>
      </w:r>
    </w:p>
    <w:p w:rsidR="00B933B5" w:rsidRPr="008D41D7" w:rsidRDefault="00D22758">
      <w:pPr>
        <w:spacing w:after="0" w:line="240" w:lineRule="auto"/>
        <w:jc w:val="both"/>
        <w:rPr>
          <w:rFonts w:ascii="Arial" w:hAnsi="Arial" w:cs="Arial"/>
        </w:rPr>
      </w:pPr>
      <w:r w:rsidRPr="008D41D7">
        <w:rPr>
          <w:rFonts w:ascii="Arial" w:hAnsi="Arial" w:cs="Arial"/>
        </w:rPr>
        <w:t xml:space="preserve">Na nákladoch spoločnosti sa najväčšou mierovou podieľajú  náklady na </w:t>
      </w:r>
      <w:proofErr w:type="spellStart"/>
      <w:r w:rsidR="00F70EF5">
        <w:rPr>
          <w:rFonts w:ascii="Arial" w:hAnsi="Arial" w:cs="Arial"/>
        </w:rPr>
        <w:t>réžijný</w:t>
      </w:r>
      <w:proofErr w:type="spellEnd"/>
      <w:r w:rsidR="00F70EF5">
        <w:rPr>
          <w:rFonts w:ascii="Arial" w:hAnsi="Arial" w:cs="Arial"/>
        </w:rPr>
        <w:t xml:space="preserve"> </w:t>
      </w:r>
      <w:r w:rsidRPr="008D41D7">
        <w:rPr>
          <w:rFonts w:ascii="Arial" w:hAnsi="Arial" w:cs="Arial"/>
        </w:rPr>
        <w:t xml:space="preserve">materiál vo výške </w:t>
      </w:r>
      <w:r w:rsidR="00F70EF5">
        <w:rPr>
          <w:rFonts w:ascii="Arial" w:hAnsi="Arial" w:cs="Arial"/>
        </w:rPr>
        <w:t>2 795,62</w:t>
      </w:r>
      <w:r w:rsidRPr="008D41D7">
        <w:rPr>
          <w:rFonts w:ascii="Arial" w:hAnsi="Arial" w:cs="Arial"/>
        </w:rPr>
        <w:t xml:space="preserve"> EUR a  náklady na služby</w:t>
      </w:r>
      <w:r w:rsidR="00D3123C">
        <w:rPr>
          <w:rFonts w:ascii="Arial" w:hAnsi="Arial" w:cs="Arial"/>
        </w:rPr>
        <w:t xml:space="preserve"> vo výške 438,20 EUR</w:t>
      </w:r>
      <w:r w:rsidRPr="008D41D7">
        <w:rPr>
          <w:rFonts w:ascii="Arial" w:hAnsi="Arial" w:cs="Arial"/>
        </w:rPr>
        <w:t xml:space="preserve">. </w:t>
      </w:r>
    </w:p>
    <w:p w:rsidR="00B933B5" w:rsidRPr="008D41D7" w:rsidRDefault="00B933B5">
      <w:pPr>
        <w:spacing w:after="0" w:line="240" w:lineRule="auto"/>
        <w:jc w:val="both"/>
        <w:rPr>
          <w:rFonts w:ascii="Arial" w:hAnsi="Arial" w:cs="Arial"/>
        </w:rPr>
      </w:pPr>
    </w:p>
    <w:p w:rsidR="00B933B5" w:rsidRPr="008D41D7" w:rsidRDefault="00D22758">
      <w:pPr>
        <w:pStyle w:val="Pismenka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 Výdavky budúcich období a výnosy budúcich období</w:t>
      </w:r>
    </w:p>
    <w:p w:rsidR="00B933B5" w:rsidRPr="008D41D7" w:rsidRDefault="00D22758">
      <w:pPr>
        <w:pStyle w:val="Zkladntext"/>
        <w:ind w:left="0"/>
        <w:rPr>
          <w:rFonts w:ascii="Arial" w:hAnsi="Arial" w:cs="Arial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Ako výdavky budúcich období nie je účtované </w:t>
      </w:r>
      <w:r w:rsidRPr="008D41D7">
        <w:rPr>
          <w:rFonts w:ascii="Arial" w:hAnsi="Arial" w:cs="Arial"/>
          <w:sz w:val="22"/>
          <w:szCs w:val="22"/>
        </w:rPr>
        <w:lastRenderedPageBreak/>
        <w:t xml:space="preserve">o nepodstatných výdavkoch za 12 mesiac účtovného obdobia, ktoré prechádzajú </w:t>
      </w:r>
      <w:r w:rsidR="00D3123C">
        <w:rPr>
          <w:rFonts w:ascii="Arial" w:hAnsi="Arial" w:cs="Arial"/>
          <w:sz w:val="22"/>
          <w:szCs w:val="22"/>
        </w:rPr>
        <w:t>nepodstatnou výškou do roku 2025</w:t>
      </w:r>
      <w:r w:rsidRPr="008D41D7">
        <w:rPr>
          <w:rFonts w:ascii="Arial" w:hAnsi="Arial" w:cs="Arial"/>
          <w:sz w:val="22"/>
          <w:szCs w:val="22"/>
        </w:rPr>
        <w:t>.</w:t>
      </w:r>
    </w:p>
    <w:p w:rsidR="00B933B5" w:rsidRPr="008D41D7" w:rsidRDefault="00B933B5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B933B5" w:rsidRPr="008D41D7" w:rsidRDefault="00D22758">
      <w:pPr>
        <w:pStyle w:val="Pismenka"/>
        <w:numPr>
          <w:ilvl w:val="0"/>
          <w:numId w:val="6"/>
        </w:numPr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HV za bežné účtovné obdobie </w:t>
      </w:r>
    </w:p>
    <w:p w:rsidR="00B933B5" w:rsidRPr="008D41D7" w:rsidRDefault="00D22758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sz w:val="22"/>
          <w:szCs w:val="22"/>
        </w:rPr>
        <w:t xml:space="preserve"> </w:t>
      </w:r>
      <w:r w:rsidRPr="008D41D7">
        <w:rPr>
          <w:rFonts w:ascii="Arial" w:hAnsi="Arial" w:cs="Arial"/>
          <w:b w:val="0"/>
          <w:sz w:val="22"/>
          <w:szCs w:val="22"/>
        </w:rPr>
        <w:t xml:space="preserve">Účtovný zisk pred zdanením  a  pred úpravou HV je vo výške </w:t>
      </w:r>
      <w:r w:rsidR="00D3123C">
        <w:rPr>
          <w:rFonts w:ascii="Arial" w:hAnsi="Arial" w:cs="Arial"/>
          <w:b w:val="0"/>
          <w:sz w:val="22"/>
          <w:szCs w:val="22"/>
        </w:rPr>
        <w:t>29 104,55</w:t>
      </w:r>
      <w:r w:rsidRPr="008D41D7">
        <w:rPr>
          <w:rFonts w:ascii="Arial" w:hAnsi="Arial" w:cs="Arial"/>
          <w:b w:val="0"/>
          <w:sz w:val="22"/>
          <w:szCs w:val="22"/>
        </w:rPr>
        <w:t xml:space="preserve"> EUR,  náklady zvyšujúce výsledok hospodárenia, upravujúce základ dane vo výške </w:t>
      </w:r>
      <w:r w:rsidR="00D3123C">
        <w:rPr>
          <w:rFonts w:ascii="Arial" w:hAnsi="Arial" w:cs="Arial"/>
          <w:b w:val="0"/>
          <w:sz w:val="22"/>
          <w:szCs w:val="22"/>
        </w:rPr>
        <w:t>0</w:t>
      </w:r>
      <w:r w:rsidRPr="008D41D7">
        <w:rPr>
          <w:rFonts w:ascii="Arial" w:hAnsi="Arial" w:cs="Arial"/>
          <w:b w:val="0"/>
          <w:sz w:val="22"/>
          <w:szCs w:val="22"/>
        </w:rPr>
        <w:t>,</w:t>
      </w:r>
      <w:r w:rsidR="00D3123C">
        <w:rPr>
          <w:rFonts w:ascii="Arial" w:hAnsi="Arial" w:cs="Arial"/>
          <w:b w:val="0"/>
          <w:sz w:val="22"/>
          <w:szCs w:val="22"/>
        </w:rPr>
        <w:t>00</w:t>
      </w:r>
      <w:r w:rsidRPr="008D41D7">
        <w:rPr>
          <w:rFonts w:ascii="Arial" w:hAnsi="Arial" w:cs="Arial"/>
          <w:b w:val="0"/>
          <w:sz w:val="22"/>
          <w:szCs w:val="22"/>
        </w:rPr>
        <w:t xml:space="preserve"> EUR. Neuhradené faktúry do splatnosti UZD 0,00 EUR, služby ovplyvňujúce základ dane po zaplatení 0,00 EUR.  Položky z minulých zdaňovacích období uznané až po úhrade, znižujúce výsledok hospodárenia vo výške 0,00 EUR. </w:t>
      </w:r>
    </w:p>
    <w:p w:rsidR="00B933B5" w:rsidRPr="008D41D7" w:rsidRDefault="00B933B5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b w:val="0"/>
          <w:sz w:val="22"/>
          <w:szCs w:val="22"/>
        </w:rPr>
      </w:pPr>
    </w:p>
    <w:p w:rsidR="00B933B5" w:rsidRPr="008D41D7" w:rsidRDefault="00D22758">
      <w:pPr>
        <w:pStyle w:val="Pismenka"/>
        <w:numPr>
          <w:ilvl w:val="0"/>
          <w:numId w:val="6"/>
        </w:numPr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b w:val="0"/>
          <w:sz w:val="22"/>
          <w:szCs w:val="22"/>
        </w:rPr>
        <w:t>Základ dane po úprave</w:t>
      </w:r>
    </w:p>
    <w:p w:rsidR="00B933B5" w:rsidRDefault="00D22758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b w:val="0"/>
          <w:sz w:val="22"/>
          <w:szCs w:val="22"/>
        </w:rPr>
      </w:pPr>
      <w:r w:rsidRPr="008D41D7">
        <w:rPr>
          <w:rFonts w:ascii="Arial" w:hAnsi="Arial" w:cs="Arial"/>
          <w:b w:val="0"/>
          <w:sz w:val="22"/>
          <w:szCs w:val="22"/>
        </w:rPr>
        <w:t xml:space="preserve">Základ dane po úprave je </w:t>
      </w:r>
      <w:r w:rsidR="00D3123C">
        <w:rPr>
          <w:rFonts w:ascii="Arial" w:hAnsi="Arial" w:cs="Arial"/>
          <w:b w:val="0"/>
          <w:sz w:val="22"/>
          <w:szCs w:val="22"/>
        </w:rPr>
        <w:t>zisk</w:t>
      </w:r>
      <w:r w:rsidRPr="008D41D7">
        <w:rPr>
          <w:rFonts w:ascii="Arial" w:hAnsi="Arial" w:cs="Arial"/>
          <w:b w:val="0"/>
          <w:sz w:val="22"/>
          <w:szCs w:val="22"/>
        </w:rPr>
        <w:t xml:space="preserve"> </w:t>
      </w:r>
      <w:r w:rsidR="00D3123C">
        <w:rPr>
          <w:rFonts w:ascii="Arial" w:hAnsi="Arial" w:cs="Arial"/>
          <w:b w:val="0"/>
          <w:sz w:val="22"/>
          <w:szCs w:val="22"/>
        </w:rPr>
        <w:t>29 104,55</w:t>
      </w:r>
      <w:r w:rsidRPr="008D41D7">
        <w:rPr>
          <w:rFonts w:ascii="Arial" w:hAnsi="Arial" w:cs="Arial"/>
          <w:b w:val="0"/>
          <w:sz w:val="22"/>
          <w:szCs w:val="22"/>
        </w:rPr>
        <w:t xml:space="preserve"> EUR. </w:t>
      </w:r>
    </w:p>
    <w:p w:rsidR="00D3123C" w:rsidRDefault="00D3123C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b w:val="0"/>
          <w:sz w:val="22"/>
          <w:szCs w:val="22"/>
        </w:rPr>
      </w:pPr>
    </w:p>
    <w:p w:rsidR="00D3123C" w:rsidRPr="008D41D7" w:rsidRDefault="00D3123C" w:rsidP="00D3123C">
      <w:pPr>
        <w:pStyle w:val="Pismenka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Daň z príjmov právnických osôb je 2 910,46 EUR.</w:t>
      </w:r>
    </w:p>
    <w:p w:rsidR="008D41D7" w:rsidRPr="008D41D7" w:rsidRDefault="008D41D7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sz w:val="22"/>
          <w:szCs w:val="22"/>
        </w:rPr>
      </w:pPr>
    </w:p>
    <w:sectPr w:rsidR="008D41D7" w:rsidRPr="008D41D7" w:rsidSect="00B933B5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5AC1" w:rsidRDefault="00FF5AC1">
      <w:pPr>
        <w:spacing w:line="240" w:lineRule="auto"/>
      </w:pPr>
      <w:r>
        <w:separator/>
      </w:r>
    </w:p>
  </w:endnote>
  <w:endnote w:type="continuationSeparator" w:id="0">
    <w:p w:rsidR="00FF5AC1" w:rsidRDefault="00FF5AC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</w:sdtPr>
    <w:sdtContent>
      <w:p w:rsidR="00B933B5" w:rsidRDefault="00757628">
        <w:pPr>
          <w:pStyle w:val="Pta"/>
          <w:jc w:val="center"/>
        </w:pPr>
        <w:r>
          <w:fldChar w:fldCharType="begin"/>
        </w:r>
        <w:r w:rsidR="00D22758">
          <w:instrText xml:space="preserve"> PAGE   \* MERGEFORMAT </w:instrText>
        </w:r>
        <w:r>
          <w:fldChar w:fldCharType="separate"/>
        </w:r>
        <w:r w:rsidR="00D3123C">
          <w:rPr>
            <w:noProof/>
          </w:rPr>
          <w:t>3</w:t>
        </w:r>
        <w:r>
          <w:fldChar w:fldCharType="end"/>
        </w:r>
      </w:p>
    </w:sdtContent>
  </w:sdt>
  <w:p w:rsidR="00B933B5" w:rsidRDefault="00B933B5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5AC1" w:rsidRDefault="00FF5AC1">
      <w:pPr>
        <w:spacing w:after="0"/>
      </w:pPr>
      <w:r>
        <w:separator/>
      </w:r>
    </w:p>
  </w:footnote>
  <w:footnote w:type="continuationSeparator" w:id="0">
    <w:p w:rsidR="00FF5AC1" w:rsidRDefault="00FF5AC1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A4ADD"/>
    <w:multiLevelType w:val="multilevel"/>
    <w:tmpl w:val="034A4ADD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2629A"/>
    <w:multiLevelType w:val="multilevel"/>
    <w:tmpl w:val="0CA262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63623B"/>
    <w:multiLevelType w:val="multilevel"/>
    <w:tmpl w:val="3163623B"/>
    <w:lvl w:ilvl="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36BE61C3"/>
    <w:multiLevelType w:val="singleLevel"/>
    <w:tmpl w:val="36BE61C3"/>
    <w:lvl w:ilvl="0">
      <w:start w:val="1"/>
      <w:numFmt w:val="decimal"/>
      <w:pStyle w:val="Nadpis2"/>
      <w:lvlText w:val="%1."/>
      <w:lvlJc w:val="left"/>
      <w:pPr>
        <w:tabs>
          <w:tab w:val="left" w:pos="360"/>
        </w:tabs>
        <w:ind w:left="360" w:hanging="360"/>
      </w:pPr>
      <w:rPr>
        <w:rFonts w:hint="default"/>
      </w:rPr>
    </w:lvl>
  </w:abstractNum>
  <w:abstractNum w:abstractNumId="4">
    <w:nsid w:val="44FC48EC"/>
    <w:multiLevelType w:val="multilevel"/>
    <w:tmpl w:val="44FC48EC"/>
    <w:lvl w:ilvl="0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7A7BD0"/>
    <w:multiLevelType w:val="multilevel"/>
    <w:tmpl w:val="727A7BD0"/>
    <w:lvl w:ilvl="0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532D7"/>
    <w:rsid w:val="000624E9"/>
    <w:rsid w:val="0007298F"/>
    <w:rsid w:val="000A1F8D"/>
    <w:rsid w:val="000B4472"/>
    <w:rsid w:val="000D2FC6"/>
    <w:rsid w:val="000E022C"/>
    <w:rsid w:val="00116AF8"/>
    <w:rsid w:val="00127208"/>
    <w:rsid w:val="00127E9E"/>
    <w:rsid w:val="001329FD"/>
    <w:rsid w:val="0015317F"/>
    <w:rsid w:val="0016022B"/>
    <w:rsid w:val="00161A91"/>
    <w:rsid w:val="00170F81"/>
    <w:rsid w:val="00180098"/>
    <w:rsid w:val="001820C3"/>
    <w:rsid w:val="00192531"/>
    <w:rsid w:val="001941E3"/>
    <w:rsid w:val="001A720A"/>
    <w:rsid w:val="001C0032"/>
    <w:rsid w:val="001C31DF"/>
    <w:rsid w:val="001C39D3"/>
    <w:rsid w:val="001D4C75"/>
    <w:rsid w:val="001E63F5"/>
    <w:rsid w:val="001F3941"/>
    <w:rsid w:val="0020312E"/>
    <w:rsid w:val="002062D5"/>
    <w:rsid w:val="00221A32"/>
    <w:rsid w:val="00223100"/>
    <w:rsid w:val="00232628"/>
    <w:rsid w:val="00262E1F"/>
    <w:rsid w:val="002B1EF4"/>
    <w:rsid w:val="002E263B"/>
    <w:rsid w:val="002F1315"/>
    <w:rsid w:val="002F4B41"/>
    <w:rsid w:val="002F6450"/>
    <w:rsid w:val="00320AC3"/>
    <w:rsid w:val="00322C70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54AAE"/>
    <w:rsid w:val="00565D8E"/>
    <w:rsid w:val="00572D77"/>
    <w:rsid w:val="005976F7"/>
    <w:rsid w:val="005B0AC3"/>
    <w:rsid w:val="005B3C89"/>
    <w:rsid w:val="005D00E7"/>
    <w:rsid w:val="005F0F52"/>
    <w:rsid w:val="0061532E"/>
    <w:rsid w:val="006312FC"/>
    <w:rsid w:val="00641CB3"/>
    <w:rsid w:val="006445A8"/>
    <w:rsid w:val="0066336E"/>
    <w:rsid w:val="00682F23"/>
    <w:rsid w:val="00696629"/>
    <w:rsid w:val="006A7170"/>
    <w:rsid w:val="006B40AC"/>
    <w:rsid w:val="006B7C91"/>
    <w:rsid w:val="006C41A4"/>
    <w:rsid w:val="006D1FEA"/>
    <w:rsid w:val="006F0000"/>
    <w:rsid w:val="007048E1"/>
    <w:rsid w:val="00756249"/>
    <w:rsid w:val="00757628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671AA"/>
    <w:rsid w:val="0087062F"/>
    <w:rsid w:val="00887EEB"/>
    <w:rsid w:val="008A08B7"/>
    <w:rsid w:val="008B3D9E"/>
    <w:rsid w:val="008D41D7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E283D"/>
    <w:rsid w:val="009F3AE7"/>
    <w:rsid w:val="00A203A6"/>
    <w:rsid w:val="00A33455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55784"/>
    <w:rsid w:val="00B933B5"/>
    <w:rsid w:val="00BB239D"/>
    <w:rsid w:val="00BB5BA3"/>
    <w:rsid w:val="00BB7ED5"/>
    <w:rsid w:val="00BF3FFD"/>
    <w:rsid w:val="00C04465"/>
    <w:rsid w:val="00C0630F"/>
    <w:rsid w:val="00C07689"/>
    <w:rsid w:val="00C16163"/>
    <w:rsid w:val="00C261FF"/>
    <w:rsid w:val="00C3730B"/>
    <w:rsid w:val="00C63F30"/>
    <w:rsid w:val="00C737E3"/>
    <w:rsid w:val="00C85277"/>
    <w:rsid w:val="00C86A54"/>
    <w:rsid w:val="00C97FE6"/>
    <w:rsid w:val="00CB6F61"/>
    <w:rsid w:val="00CB791C"/>
    <w:rsid w:val="00CE3D29"/>
    <w:rsid w:val="00D067E9"/>
    <w:rsid w:val="00D17FFE"/>
    <w:rsid w:val="00D22758"/>
    <w:rsid w:val="00D23C43"/>
    <w:rsid w:val="00D260D8"/>
    <w:rsid w:val="00D3123C"/>
    <w:rsid w:val="00D462BC"/>
    <w:rsid w:val="00D47122"/>
    <w:rsid w:val="00D52E10"/>
    <w:rsid w:val="00D606B4"/>
    <w:rsid w:val="00D62ADE"/>
    <w:rsid w:val="00D634DC"/>
    <w:rsid w:val="00D65C8A"/>
    <w:rsid w:val="00DB64EE"/>
    <w:rsid w:val="00DB7378"/>
    <w:rsid w:val="00DB762A"/>
    <w:rsid w:val="00DC3C0A"/>
    <w:rsid w:val="00DD33D4"/>
    <w:rsid w:val="00DE0BCC"/>
    <w:rsid w:val="00DE6845"/>
    <w:rsid w:val="00E263DC"/>
    <w:rsid w:val="00E409D4"/>
    <w:rsid w:val="00E50A06"/>
    <w:rsid w:val="00E51F11"/>
    <w:rsid w:val="00E54026"/>
    <w:rsid w:val="00E54B63"/>
    <w:rsid w:val="00E55F63"/>
    <w:rsid w:val="00E56429"/>
    <w:rsid w:val="00E93766"/>
    <w:rsid w:val="00E96CDE"/>
    <w:rsid w:val="00EB7EF1"/>
    <w:rsid w:val="00EC1CE8"/>
    <w:rsid w:val="00EC47DE"/>
    <w:rsid w:val="00EF2EF5"/>
    <w:rsid w:val="00F02910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70EF5"/>
    <w:rsid w:val="00FD5979"/>
    <w:rsid w:val="00FD5AD3"/>
    <w:rsid w:val="00FF5AC1"/>
    <w:rsid w:val="0CCC3975"/>
    <w:rsid w:val="6E4F6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0" w:unhideWhenUsed="0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33B5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B933B5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933B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qFormat/>
    <w:rsid w:val="00B933B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paragraph" w:styleId="Pta">
    <w:name w:val="footer"/>
    <w:basedOn w:val="Normlny"/>
    <w:link w:val="PtaChar"/>
    <w:uiPriority w:val="99"/>
    <w:unhideWhenUsed/>
    <w:rsid w:val="00B933B5"/>
    <w:pPr>
      <w:tabs>
        <w:tab w:val="center" w:pos="4536"/>
        <w:tab w:val="right" w:pos="9072"/>
      </w:tabs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B933B5"/>
    <w:pPr>
      <w:tabs>
        <w:tab w:val="center" w:pos="4536"/>
        <w:tab w:val="right" w:pos="9072"/>
      </w:tabs>
      <w:spacing w:after="0" w:line="240" w:lineRule="auto"/>
    </w:pPr>
  </w:style>
  <w:style w:type="character" w:styleId="Hypertextovprepojenie">
    <w:name w:val="Hyperlink"/>
    <w:basedOn w:val="Predvolenpsmoodseku"/>
    <w:uiPriority w:val="99"/>
    <w:semiHidden/>
    <w:unhideWhenUsed/>
    <w:qFormat/>
    <w:rsid w:val="00B933B5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B933B5"/>
    <w:rPr>
      <w:b/>
      <w:bCs/>
    </w:rPr>
  </w:style>
  <w:style w:type="paragraph" w:styleId="Odsekzoznamu">
    <w:name w:val="List Paragraph"/>
    <w:basedOn w:val="Normlny"/>
    <w:uiPriority w:val="34"/>
    <w:qFormat/>
    <w:rsid w:val="00B933B5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qFormat/>
    <w:rsid w:val="00B933B5"/>
  </w:style>
  <w:style w:type="character" w:customStyle="1" w:styleId="PtaChar">
    <w:name w:val="Päta Char"/>
    <w:basedOn w:val="Predvolenpsmoodseku"/>
    <w:link w:val="Pta"/>
    <w:uiPriority w:val="99"/>
    <w:qFormat/>
    <w:rsid w:val="00B933B5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B933B5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qFormat/>
    <w:rsid w:val="00B933B5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qFormat/>
    <w:rsid w:val="00B933B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qFormat/>
    <w:rsid w:val="00B933B5"/>
    <w:pPr>
      <w:numPr>
        <w:numId w:val="2"/>
      </w:numPr>
      <w:tabs>
        <w:tab w:val="left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qFormat/>
    <w:rsid w:val="00B933B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818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82E947-2643-4500-B6B4-A0EBCDB17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854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24</cp:revision>
  <dcterms:created xsi:type="dcterms:W3CDTF">2025-06-09T16:32:00Z</dcterms:created>
  <dcterms:modified xsi:type="dcterms:W3CDTF">2026-03-30T15:01:00Z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5097478E96F64A18B721979D6DD956C8_13</vt:lpwstr>
  </property>
</Properties>
</file>