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7FB1353" w14:textId="77777777" w:rsidR="00ED1B41" w:rsidRDefault="00ED1B41">
      <w:pPr>
        <w:jc w:val="center"/>
        <w:rPr>
          <w:rFonts w:ascii="Verdana" w:hAnsi="Verdana" w:cs="Verdana"/>
          <w:b/>
          <w:highlight w:val="yellow"/>
        </w:rPr>
      </w:pPr>
    </w:p>
    <w:p w14:paraId="062136D7" w14:textId="77777777" w:rsidR="00ED1B41" w:rsidRDefault="00ED1B41">
      <w:pPr>
        <w:jc w:val="center"/>
      </w:pPr>
      <w:r>
        <w:rPr>
          <w:rFonts w:ascii="Verdana" w:hAnsi="Verdana" w:cs="Verdana"/>
          <w:b/>
        </w:rPr>
        <w:t>ČL. I</w:t>
      </w:r>
    </w:p>
    <w:p w14:paraId="434187DC" w14:textId="77777777" w:rsidR="00ED1B41" w:rsidRDefault="00ED1B41">
      <w:pPr>
        <w:jc w:val="center"/>
      </w:pPr>
      <w:r>
        <w:rPr>
          <w:rFonts w:ascii="Verdana" w:hAnsi="Verdana" w:cs="Verdana"/>
          <w:b/>
        </w:rPr>
        <w:t>VŠEOBECNÉ INFORMÁCIE</w:t>
      </w:r>
    </w:p>
    <w:p w14:paraId="4405CDC6" w14:textId="77777777" w:rsidR="00ED1B41" w:rsidRDefault="00ED1B41">
      <w:pPr>
        <w:rPr>
          <w:rFonts w:ascii="Verdana" w:hAnsi="Verdana" w:cs="Verdana"/>
          <w:b/>
          <w:sz w:val="16"/>
          <w:szCs w:val="16"/>
        </w:rPr>
      </w:pPr>
    </w:p>
    <w:p w14:paraId="2DB41061" w14:textId="77777777" w:rsidR="00ED1B41" w:rsidRDefault="00ED1B41">
      <w:pPr>
        <w:rPr>
          <w:rFonts w:ascii="Verdana" w:hAnsi="Verdana" w:cs="Verdana"/>
          <w:b/>
          <w:sz w:val="16"/>
          <w:szCs w:val="16"/>
        </w:rPr>
      </w:pPr>
    </w:p>
    <w:p w14:paraId="6FE51ED8" w14:textId="77777777" w:rsidR="00ED1B41" w:rsidRDefault="00ED1B41">
      <w:pPr>
        <w:pStyle w:val="Zkladntext"/>
        <w:numPr>
          <w:ilvl w:val="0"/>
          <w:numId w:val="6"/>
        </w:numPr>
        <w:tabs>
          <w:tab w:val="left" w:pos="360"/>
        </w:tabs>
        <w:ind w:hanging="720"/>
      </w:pPr>
      <w:r>
        <w:rPr>
          <w:rFonts w:ascii="Verdana" w:hAnsi="Verdana" w:cs="Verdana"/>
          <w:sz w:val="16"/>
          <w:szCs w:val="16"/>
        </w:rPr>
        <w:t>ZÁKLADNÉ ÚDAJE A PREDMET ČINNOSTI</w:t>
      </w:r>
    </w:p>
    <w:p w14:paraId="43DD3ADB" w14:textId="77777777" w:rsidR="00ED1B41" w:rsidRDefault="00ED1B41">
      <w:pPr>
        <w:pStyle w:val="Zkladntext"/>
        <w:ind w:left="720"/>
        <w:rPr>
          <w:rFonts w:ascii="Verdana" w:hAnsi="Verdana" w:cs="Verdana"/>
          <w:sz w:val="16"/>
          <w:szCs w:val="16"/>
        </w:rPr>
      </w:pPr>
    </w:p>
    <w:p w14:paraId="1927BD1A" w14:textId="77777777" w:rsidR="00ED1B41" w:rsidRDefault="00ED1B41">
      <w:pPr>
        <w:pStyle w:val="Zkladntext"/>
      </w:pPr>
      <w:r>
        <w:rPr>
          <w:rFonts w:ascii="Verdana" w:hAnsi="Verdana" w:cs="Verdana"/>
          <w:sz w:val="16"/>
          <w:szCs w:val="16"/>
        </w:rPr>
        <w:t xml:space="preserve">Účtovná </w:t>
      </w:r>
      <w:r>
        <w:rPr>
          <w:rFonts w:ascii="Verdana" w:hAnsi="Verdana" w:cs="Verdana"/>
          <w:color w:val="000000"/>
          <w:sz w:val="16"/>
          <w:szCs w:val="16"/>
        </w:rPr>
        <w:t xml:space="preserve">jednotka </w:t>
      </w:r>
      <w:proofErr w:type="spellStart"/>
      <w:r>
        <w:rPr>
          <w:rFonts w:ascii="Verdana" w:hAnsi="Verdana" w:cs="Verdana"/>
          <w:color w:val="000000"/>
          <w:sz w:val="16"/>
          <w:szCs w:val="16"/>
        </w:rPr>
        <w:t>Forseil</w:t>
      </w:r>
      <w:proofErr w:type="spellEnd"/>
      <w:r>
        <w:rPr>
          <w:rFonts w:ascii="Verdana" w:hAnsi="Verdana" w:cs="Verdana"/>
          <w:color w:val="000000"/>
          <w:sz w:val="16"/>
          <w:szCs w:val="16"/>
        </w:rPr>
        <w:t xml:space="preserve">, s.r.o. (ďalej len „spoločnosť“) je  spoločnosť s ručením obmedzeným  so sídlom Závodná 78C, 821 06  Bratislava. Založená bola dňa 9. 3. 2009 zakladateľskou listinou. Deň vzniku je 4. 4. 2009. Spoločnosť je zapísaná v Obchodnom registri </w:t>
      </w:r>
      <w:r w:rsidR="005904F2">
        <w:rPr>
          <w:rFonts w:ascii="Verdana" w:hAnsi="Verdana" w:cs="Verdana"/>
          <w:color w:val="000000"/>
          <w:sz w:val="16"/>
          <w:szCs w:val="16"/>
        </w:rPr>
        <w:t>Mestského</w:t>
      </w:r>
      <w:r>
        <w:rPr>
          <w:rFonts w:ascii="Verdana" w:hAnsi="Verdana" w:cs="Verdana"/>
          <w:color w:val="000000"/>
          <w:sz w:val="16"/>
          <w:szCs w:val="16"/>
        </w:rPr>
        <w:t xml:space="preserve"> súdu Bratislava </w:t>
      </w:r>
      <w:r w:rsidR="005904F2">
        <w:rPr>
          <w:rFonts w:ascii="Verdana" w:hAnsi="Verdana" w:cs="Verdana"/>
          <w:color w:val="000000"/>
          <w:sz w:val="16"/>
          <w:szCs w:val="16"/>
        </w:rPr>
        <w:t>II</w:t>
      </w:r>
      <w:r>
        <w:rPr>
          <w:rFonts w:ascii="Verdana" w:hAnsi="Verdana" w:cs="Verdana"/>
          <w:color w:val="000000"/>
          <w:sz w:val="16"/>
          <w:szCs w:val="16"/>
        </w:rPr>
        <w:t xml:space="preserve">I. oddiel </w:t>
      </w:r>
      <w:proofErr w:type="spellStart"/>
      <w:r>
        <w:rPr>
          <w:rFonts w:ascii="Verdana" w:hAnsi="Verdana" w:cs="Verdana"/>
          <w:color w:val="000000"/>
          <w:sz w:val="16"/>
          <w:szCs w:val="16"/>
        </w:rPr>
        <w:t>Sro</w:t>
      </w:r>
      <w:proofErr w:type="spellEnd"/>
      <w:r>
        <w:rPr>
          <w:rFonts w:ascii="Verdana" w:hAnsi="Verdana" w:cs="Verdana"/>
          <w:color w:val="000000"/>
          <w:sz w:val="16"/>
          <w:szCs w:val="16"/>
        </w:rPr>
        <w:t>, vložka č.:</w:t>
      </w:r>
      <w:r>
        <w:t xml:space="preserve"> </w:t>
      </w:r>
      <w:r>
        <w:rPr>
          <w:rFonts w:ascii="Verdana" w:hAnsi="Verdana" w:cs="Verdana"/>
          <w:color w:val="000000"/>
          <w:sz w:val="16"/>
          <w:szCs w:val="16"/>
        </w:rPr>
        <w:t>57782/B.</w:t>
      </w:r>
    </w:p>
    <w:p w14:paraId="248E443F" w14:textId="77777777" w:rsidR="00ED1B41" w:rsidRDefault="00ED1B41">
      <w:pPr>
        <w:pStyle w:val="Zkladntext"/>
        <w:rPr>
          <w:rFonts w:ascii="Verdana" w:hAnsi="Verdana" w:cs="Verdana"/>
          <w:color w:val="000000"/>
          <w:sz w:val="16"/>
          <w:szCs w:val="16"/>
        </w:rPr>
      </w:pPr>
    </w:p>
    <w:p w14:paraId="00DCE867" w14:textId="77777777" w:rsidR="00ED1B41" w:rsidRDefault="00ED1B41">
      <w:pPr>
        <w:pStyle w:val="Zkladntext"/>
      </w:pPr>
      <w:r>
        <w:rPr>
          <w:rFonts w:ascii="Verdana" w:hAnsi="Verdana" w:cs="Verdana"/>
          <w:sz w:val="16"/>
          <w:szCs w:val="16"/>
        </w:rPr>
        <w:t>Predmety činnosti spoločnosti zapísané v ORSR:</w:t>
      </w:r>
    </w:p>
    <w:p w14:paraId="35CC5DC8" w14:textId="77777777" w:rsidR="00ED1B41" w:rsidRDefault="00ED1B41">
      <w:pPr>
        <w:pStyle w:val="Zkladntext"/>
        <w:rPr>
          <w:rFonts w:ascii="Verdana" w:hAnsi="Verdana" w:cs="Verdana"/>
          <w:sz w:val="16"/>
          <w:szCs w:val="16"/>
        </w:rPr>
      </w:pPr>
    </w:p>
    <w:p w14:paraId="7C369B7E" w14:textId="77777777" w:rsidR="00ED1B41" w:rsidRDefault="00ED1B41">
      <w:pPr>
        <w:numPr>
          <w:ilvl w:val="0"/>
          <w:numId w:val="14"/>
        </w:numPr>
      </w:pPr>
      <w:r>
        <w:rPr>
          <w:rFonts w:ascii="Verdana" w:hAnsi="Verdana" w:cs="Verdana"/>
          <w:color w:val="000000"/>
          <w:sz w:val="16"/>
          <w:szCs w:val="16"/>
        </w:rPr>
        <w:t>výroba mliečnych výrobkov</w:t>
      </w:r>
    </w:p>
    <w:p w14:paraId="55F83446" w14:textId="77777777" w:rsidR="00ED1B41" w:rsidRDefault="00ED1B41">
      <w:pPr>
        <w:numPr>
          <w:ilvl w:val="0"/>
          <w:numId w:val="14"/>
        </w:numPr>
      </w:pPr>
      <w:r>
        <w:rPr>
          <w:rFonts w:ascii="Verdana" w:hAnsi="Verdana" w:cs="Verdana"/>
          <w:color w:val="000000"/>
          <w:sz w:val="16"/>
          <w:szCs w:val="16"/>
        </w:rPr>
        <w:t>reklamné a marketingové služby</w:t>
      </w:r>
    </w:p>
    <w:p w14:paraId="2DFA32E1" w14:textId="77777777" w:rsidR="00ED1B41" w:rsidRDefault="00ED1B41">
      <w:pPr>
        <w:numPr>
          <w:ilvl w:val="0"/>
          <w:numId w:val="14"/>
        </w:numPr>
      </w:pPr>
      <w:r>
        <w:rPr>
          <w:rFonts w:ascii="Verdana" w:hAnsi="Verdana" w:cs="Verdana"/>
          <w:color w:val="000000"/>
          <w:sz w:val="16"/>
          <w:szCs w:val="16"/>
        </w:rPr>
        <w:t>sprostredkovateľská činnosť v oblasti služieb</w:t>
      </w:r>
    </w:p>
    <w:p w14:paraId="727EA638" w14:textId="77777777" w:rsidR="00ED1B41" w:rsidRDefault="00ED1B41">
      <w:pPr>
        <w:numPr>
          <w:ilvl w:val="0"/>
          <w:numId w:val="14"/>
        </w:numPr>
      </w:pPr>
      <w:r>
        <w:rPr>
          <w:rFonts w:ascii="Verdana" w:hAnsi="Verdana" w:cs="Verdana"/>
          <w:color w:val="000000"/>
          <w:sz w:val="16"/>
          <w:szCs w:val="16"/>
        </w:rPr>
        <w:t>sprostredkovateľská činnosť v oblasti výroby</w:t>
      </w:r>
    </w:p>
    <w:p w14:paraId="7FBBB34B" w14:textId="77777777" w:rsidR="00ED1B41" w:rsidRDefault="00ED1B41">
      <w:pPr>
        <w:numPr>
          <w:ilvl w:val="0"/>
          <w:numId w:val="14"/>
        </w:numPr>
      </w:pPr>
      <w:r>
        <w:rPr>
          <w:rFonts w:ascii="Verdana" w:hAnsi="Verdana" w:cs="Verdana"/>
          <w:color w:val="000000"/>
          <w:sz w:val="16"/>
          <w:szCs w:val="16"/>
        </w:rPr>
        <w:t>kúpa tovaru na účely jeho predaja konečnému spotrebiteľovi (maloobchod) alebo iným prevádzkovateľom živnosti (veľkoobchod)</w:t>
      </w:r>
    </w:p>
    <w:p w14:paraId="5EDA3550" w14:textId="77777777" w:rsidR="00ED1B41" w:rsidRDefault="00ED1B41">
      <w:pPr>
        <w:numPr>
          <w:ilvl w:val="0"/>
          <w:numId w:val="14"/>
        </w:numPr>
      </w:pPr>
      <w:r>
        <w:rPr>
          <w:rFonts w:ascii="Verdana" w:hAnsi="Verdana" w:cs="Verdana"/>
          <w:color w:val="000000"/>
          <w:sz w:val="16"/>
          <w:szCs w:val="16"/>
        </w:rPr>
        <w:t>činnosť podnikateľských, organizačných a ekonomických poradcov</w:t>
      </w:r>
    </w:p>
    <w:p w14:paraId="743C1BA5" w14:textId="77777777" w:rsidR="00ED1B41" w:rsidRDefault="00ED1B41">
      <w:pPr>
        <w:numPr>
          <w:ilvl w:val="0"/>
          <w:numId w:val="14"/>
        </w:numPr>
      </w:pPr>
      <w:r>
        <w:rPr>
          <w:rFonts w:ascii="Verdana" w:hAnsi="Verdana" w:cs="Verdana"/>
          <w:color w:val="000000"/>
          <w:sz w:val="16"/>
          <w:szCs w:val="16"/>
        </w:rPr>
        <w:t>administratívne služby</w:t>
      </w:r>
    </w:p>
    <w:p w14:paraId="40FD8420" w14:textId="77777777" w:rsidR="00ED1B41" w:rsidRDefault="00ED1B41">
      <w:pPr>
        <w:numPr>
          <w:ilvl w:val="0"/>
          <w:numId w:val="14"/>
        </w:numPr>
      </w:pPr>
      <w:r>
        <w:rPr>
          <w:rFonts w:ascii="Verdana" w:hAnsi="Verdana" w:cs="Verdana"/>
          <w:color w:val="000000"/>
          <w:sz w:val="16"/>
          <w:szCs w:val="16"/>
        </w:rPr>
        <w:t>poľnohospodárstvo vrátane predaja nespracovaných poľnohospodárskych výrobkov na účel spracovania a ďalšieho predaja</w:t>
      </w:r>
    </w:p>
    <w:p w14:paraId="58C28AC7" w14:textId="77777777" w:rsidR="00ED1B41" w:rsidRDefault="00ED1B41">
      <w:pPr>
        <w:rPr>
          <w:rFonts w:ascii="Verdana" w:hAnsi="Verdana" w:cs="Verdana"/>
          <w:color w:val="000000"/>
          <w:sz w:val="16"/>
          <w:szCs w:val="16"/>
        </w:rPr>
      </w:pPr>
    </w:p>
    <w:p w14:paraId="3A52D540" w14:textId="77777777" w:rsidR="00ED1B41" w:rsidRDefault="00ED1B41">
      <w:pPr>
        <w:pStyle w:val="Zkladntext"/>
        <w:numPr>
          <w:ilvl w:val="0"/>
          <w:numId w:val="6"/>
        </w:numPr>
        <w:tabs>
          <w:tab w:val="left" w:pos="360"/>
        </w:tabs>
        <w:ind w:hanging="720"/>
      </w:pPr>
      <w:r>
        <w:rPr>
          <w:rFonts w:ascii="Verdana" w:hAnsi="Verdana" w:cs="Verdana"/>
          <w:sz w:val="16"/>
          <w:szCs w:val="16"/>
        </w:rPr>
        <w:t xml:space="preserve">DÁTUM SCHVÁLENIA ÚČTOVNEJ ZÁVIERKY ZA PREDCHÁDZAJÚCE OBDOBIE </w:t>
      </w:r>
    </w:p>
    <w:p w14:paraId="16CBD3BE" w14:textId="77777777" w:rsidR="00ED1B41" w:rsidRDefault="00ED1B41">
      <w:pPr>
        <w:pStyle w:val="Zkladntext"/>
        <w:rPr>
          <w:rFonts w:ascii="Verdana" w:hAnsi="Verdana" w:cs="Verdana"/>
          <w:sz w:val="16"/>
          <w:szCs w:val="16"/>
        </w:rPr>
      </w:pPr>
    </w:p>
    <w:p w14:paraId="2486CB2F" w14:textId="77777777" w:rsidR="00ED1B41" w:rsidRDefault="00ED1B41">
      <w:pPr>
        <w:pStyle w:val="Zkladntext"/>
      </w:pPr>
      <w:r>
        <w:rPr>
          <w:rFonts w:ascii="Verdana" w:hAnsi="Verdana" w:cs="Verdana"/>
          <w:sz w:val="16"/>
          <w:szCs w:val="16"/>
        </w:rPr>
        <w:t xml:space="preserve">Účtovná závierka zostavená za predchádzajúce účtovné obdobie bola schválená Rozhodnutím jediného spoločníka v súlade s Obchodným zákonníkom </w:t>
      </w:r>
      <w:r>
        <w:rPr>
          <w:rFonts w:ascii="Verdana" w:hAnsi="Verdana" w:cs="Verdana"/>
          <w:color w:val="000000"/>
          <w:sz w:val="16"/>
          <w:szCs w:val="16"/>
        </w:rPr>
        <w:t xml:space="preserve">dňa </w:t>
      </w:r>
      <w:r w:rsidR="008E2723">
        <w:rPr>
          <w:rFonts w:ascii="Verdana" w:hAnsi="Verdana" w:cs="Verdana"/>
          <w:color w:val="000000"/>
          <w:sz w:val="16"/>
          <w:szCs w:val="16"/>
        </w:rPr>
        <w:t>03</w:t>
      </w:r>
      <w:r w:rsidR="00AF463D">
        <w:rPr>
          <w:rFonts w:ascii="Verdana" w:hAnsi="Verdana" w:cs="Verdana"/>
          <w:color w:val="000000"/>
          <w:sz w:val="16"/>
          <w:szCs w:val="16"/>
        </w:rPr>
        <w:t>.12</w:t>
      </w:r>
      <w:r w:rsidR="00677436">
        <w:rPr>
          <w:rFonts w:ascii="Verdana" w:hAnsi="Verdana" w:cs="Verdana"/>
          <w:color w:val="000000"/>
          <w:sz w:val="16"/>
          <w:szCs w:val="16"/>
        </w:rPr>
        <w:t>.</w:t>
      </w:r>
      <w:r w:rsidR="001C6AD3">
        <w:rPr>
          <w:rFonts w:ascii="Verdana" w:hAnsi="Verdana" w:cs="Verdana"/>
          <w:color w:val="000000"/>
          <w:sz w:val="16"/>
          <w:szCs w:val="16"/>
        </w:rPr>
        <w:t>2025</w:t>
      </w:r>
      <w:r>
        <w:rPr>
          <w:rFonts w:ascii="Verdana" w:hAnsi="Verdana" w:cs="Verdana"/>
          <w:color w:val="000000"/>
          <w:sz w:val="16"/>
          <w:szCs w:val="16"/>
        </w:rPr>
        <w:t>.</w:t>
      </w:r>
    </w:p>
    <w:p w14:paraId="622D9586" w14:textId="77777777" w:rsidR="00ED1B41" w:rsidRDefault="00ED1B41">
      <w:pPr>
        <w:pStyle w:val="Zkladntext"/>
        <w:rPr>
          <w:rFonts w:ascii="Verdana" w:hAnsi="Verdana" w:cs="Verdana"/>
          <w:color w:val="0000FF"/>
          <w:sz w:val="16"/>
          <w:szCs w:val="16"/>
        </w:rPr>
      </w:pPr>
    </w:p>
    <w:p w14:paraId="09CE3284" w14:textId="77777777" w:rsidR="00ED1B41" w:rsidRDefault="00ED1B41">
      <w:pPr>
        <w:pStyle w:val="Zkladntext"/>
        <w:rPr>
          <w:rFonts w:ascii="Verdana" w:hAnsi="Verdana" w:cs="Verdana"/>
          <w:color w:val="0000FF"/>
          <w:sz w:val="16"/>
          <w:szCs w:val="16"/>
        </w:rPr>
      </w:pPr>
    </w:p>
    <w:p w14:paraId="46749698" w14:textId="77777777" w:rsidR="00ED1B41" w:rsidRDefault="00ED1B41">
      <w:pPr>
        <w:pStyle w:val="Zkladntext"/>
        <w:numPr>
          <w:ilvl w:val="0"/>
          <w:numId w:val="6"/>
        </w:numPr>
        <w:tabs>
          <w:tab w:val="left" w:pos="360"/>
        </w:tabs>
        <w:ind w:hanging="720"/>
      </w:pPr>
      <w:r>
        <w:rPr>
          <w:rFonts w:ascii="Verdana" w:hAnsi="Verdana" w:cs="Verdana"/>
          <w:sz w:val="16"/>
          <w:szCs w:val="16"/>
        </w:rPr>
        <w:t xml:space="preserve">PRÁVNY DÔVOD NA ZOSTAVENIE ZÁVIERKY </w:t>
      </w:r>
    </w:p>
    <w:p w14:paraId="01C2183E" w14:textId="77777777" w:rsidR="00ED1B41" w:rsidRDefault="00ED1B41">
      <w:pPr>
        <w:pStyle w:val="Zkladntext"/>
        <w:rPr>
          <w:rFonts w:ascii="Verdana" w:hAnsi="Verdana" w:cs="Verdana"/>
          <w:sz w:val="16"/>
          <w:szCs w:val="16"/>
        </w:rPr>
      </w:pPr>
    </w:p>
    <w:p w14:paraId="0E28BFE5" w14:textId="77777777" w:rsidR="00ED1B41" w:rsidRDefault="00ED1B41">
      <w:pPr>
        <w:pStyle w:val="Zkladntext"/>
      </w:pPr>
      <w:r>
        <w:rPr>
          <w:rFonts w:ascii="Verdana" w:hAnsi="Verdana" w:cs="Verdana"/>
          <w:sz w:val="16"/>
          <w:szCs w:val="16"/>
        </w:rPr>
        <w:t xml:space="preserve">Spoločnosť zostavuje túto účtovnú závierku podľa §17 Zákona 431/2002 </w:t>
      </w:r>
      <w:proofErr w:type="spellStart"/>
      <w:r>
        <w:rPr>
          <w:rFonts w:ascii="Verdana" w:hAnsi="Verdana" w:cs="Verdana"/>
          <w:sz w:val="16"/>
          <w:szCs w:val="16"/>
        </w:rPr>
        <w:t>Z.z</w:t>
      </w:r>
      <w:proofErr w:type="spellEnd"/>
      <w:r>
        <w:rPr>
          <w:rFonts w:ascii="Verdana" w:hAnsi="Verdana" w:cs="Verdana"/>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4C565E9A" w14:textId="77777777" w:rsidR="00ED1B41" w:rsidRDefault="00ED1B41">
      <w:pPr>
        <w:rPr>
          <w:rFonts w:ascii="Verdana" w:hAnsi="Verdana" w:cs="Verdana"/>
          <w:sz w:val="16"/>
          <w:szCs w:val="16"/>
        </w:rPr>
      </w:pPr>
    </w:p>
    <w:p w14:paraId="28782372" w14:textId="77777777" w:rsidR="00ED1B41" w:rsidRDefault="00ED1B41">
      <w:pPr>
        <w:pStyle w:val="Zkladntext"/>
      </w:pPr>
    </w:p>
    <w:p w14:paraId="23F49CAA" w14:textId="77777777" w:rsidR="00ED1B41" w:rsidRDefault="00ED1B41">
      <w:pPr>
        <w:rPr>
          <w:rFonts w:ascii="Verdana" w:hAnsi="Verdana" w:cs="Verdana"/>
          <w:sz w:val="16"/>
          <w:szCs w:val="16"/>
        </w:rPr>
      </w:pPr>
    </w:p>
    <w:p w14:paraId="7A2AEDD6" w14:textId="77777777" w:rsidR="00ED1B41" w:rsidRDefault="00ED1B41">
      <w:pPr>
        <w:rPr>
          <w:rFonts w:ascii="Verdana" w:hAnsi="Verdana" w:cs="Verdana"/>
          <w:sz w:val="16"/>
          <w:szCs w:val="16"/>
        </w:rPr>
      </w:pPr>
    </w:p>
    <w:p w14:paraId="5BF320E7" w14:textId="77777777" w:rsidR="00ED1B41" w:rsidRDefault="00ED1B41">
      <w:pPr>
        <w:pStyle w:val="Zkladntext"/>
        <w:numPr>
          <w:ilvl w:val="0"/>
          <w:numId w:val="6"/>
        </w:numPr>
        <w:tabs>
          <w:tab w:val="left" w:pos="360"/>
        </w:tabs>
        <w:ind w:hanging="720"/>
      </w:pPr>
      <w:r>
        <w:rPr>
          <w:rFonts w:ascii="Verdana" w:hAnsi="Verdana" w:cs="Verdana"/>
          <w:sz w:val="16"/>
          <w:szCs w:val="16"/>
        </w:rPr>
        <w:t>ÚDAJE O SKUPINE</w:t>
      </w:r>
    </w:p>
    <w:p w14:paraId="194228FE" w14:textId="77777777" w:rsidR="00ED1B41" w:rsidRDefault="00ED1B41">
      <w:pPr>
        <w:pStyle w:val="Zkladntext"/>
        <w:rPr>
          <w:rFonts w:ascii="Verdana" w:hAnsi="Verdana" w:cs="Verdana"/>
          <w:sz w:val="16"/>
          <w:szCs w:val="16"/>
        </w:rPr>
      </w:pPr>
    </w:p>
    <w:p w14:paraId="1A2B6168" w14:textId="77777777" w:rsidR="00ED1B41" w:rsidRDefault="00ED1B41">
      <w:pPr>
        <w:numPr>
          <w:ilvl w:val="0"/>
          <w:numId w:val="5"/>
        </w:numPr>
        <w:ind w:left="709" w:hanging="426"/>
      </w:pPr>
      <w:r>
        <w:rPr>
          <w:rFonts w:ascii="Verdana" w:hAnsi="Verdana" w:cs="Verdana"/>
          <w:sz w:val="16"/>
          <w:szCs w:val="16"/>
        </w:rPr>
        <w:t>NAJVYŠŠÍ PODNIK V KONSOLIDÁCII</w:t>
      </w:r>
    </w:p>
    <w:p w14:paraId="0D44910D" w14:textId="77777777" w:rsidR="00ED1B41" w:rsidRDefault="00ED1B41">
      <w:pPr>
        <w:rPr>
          <w:rFonts w:ascii="Verdana" w:hAnsi="Verdana" w:cs="Verdana"/>
          <w:i/>
          <w:sz w:val="16"/>
          <w:szCs w:val="16"/>
        </w:rPr>
      </w:pPr>
    </w:p>
    <w:p w14:paraId="1A7D5107" w14:textId="77777777" w:rsidR="00ED1B41" w:rsidRDefault="00ED1B41">
      <w:pPr>
        <w:pStyle w:val="Default"/>
      </w:pPr>
      <w:r>
        <w:rPr>
          <w:rFonts w:ascii="Verdana" w:hAnsi="Verdana" w:cs="Verdana"/>
          <w:sz w:val="16"/>
          <w:szCs w:val="16"/>
        </w:rPr>
        <w:t>Účtovná jednotka nie je súčasťou konsolidovaného celku.</w:t>
      </w:r>
    </w:p>
    <w:p w14:paraId="549A40F3" w14:textId="77777777" w:rsidR="00ED1B41" w:rsidRDefault="00ED1B41">
      <w:pPr>
        <w:pStyle w:val="Default"/>
        <w:rPr>
          <w:rFonts w:ascii="Verdana" w:hAnsi="Verdana" w:cs="Verdana"/>
          <w:sz w:val="16"/>
        </w:rPr>
      </w:pPr>
    </w:p>
    <w:p w14:paraId="3CBA8817" w14:textId="77777777" w:rsidR="00ED1B41" w:rsidRDefault="00ED1B41">
      <w:pPr>
        <w:numPr>
          <w:ilvl w:val="0"/>
          <w:numId w:val="5"/>
        </w:numPr>
        <w:ind w:left="709" w:hanging="426"/>
      </w:pPr>
      <w:r>
        <w:rPr>
          <w:rFonts w:ascii="Verdana" w:hAnsi="Verdana" w:cs="Verdana"/>
          <w:sz w:val="16"/>
          <w:szCs w:val="16"/>
        </w:rPr>
        <w:t>MATERSKÝ PODNIK V KONSOLIDÁCII</w:t>
      </w:r>
    </w:p>
    <w:p w14:paraId="5B039DB7" w14:textId="77777777" w:rsidR="00ED1B41" w:rsidRDefault="00ED1B41">
      <w:pPr>
        <w:ind w:left="709"/>
        <w:rPr>
          <w:rFonts w:ascii="Verdana" w:hAnsi="Verdana" w:cs="Verdana"/>
          <w:i/>
          <w:sz w:val="16"/>
          <w:szCs w:val="16"/>
        </w:rPr>
      </w:pPr>
    </w:p>
    <w:p w14:paraId="34C65AA2" w14:textId="77777777" w:rsidR="00ED1B41" w:rsidRDefault="00ED1B41">
      <w:pPr>
        <w:pStyle w:val="Default"/>
      </w:pPr>
      <w:r>
        <w:rPr>
          <w:rFonts w:ascii="Verdana" w:hAnsi="Verdana" w:cs="Verdana"/>
          <w:sz w:val="16"/>
          <w:szCs w:val="16"/>
        </w:rPr>
        <w:t>Účtovná jednotka nie je súčasťou konsolidovaného celku.</w:t>
      </w:r>
    </w:p>
    <w:p w14:paraId="388FDAEF" w14:textId="77777777" w:rsidR="00ED1B41" w:rsidRDefault="00ED1B41">
      <w:pPr>
        <w:pStyle w:val="Zkladntext"/>
        <w:ind w:left="720"/>
        <w:rPr>
          <w:rFonts w:ascii="Verdana" w:hAnsi="Verdana" w:cs="Verdana"/>
          <w:sz w:val="16"/>
          <w:szCs w:val="16"/>
        </w:rPr>
      </w:pPr>
    </w:p>
    <w:p w14:paraId="01CED3C0" w14:textId="77777777" w:rsidR="00ED1B41" w:rsidRDefault="00ED1B41">
      <w:pPr>
        <w:rPr>
          <w:rFonts w:ascii="Verdana" w:hAnsi="Verdana" w:cs="Verdana"/>
          <w:sz w:val="16"/>
          <w:szCs w:val="16"/>
        </w:rPr>
      </w:pPr>
    </w:p>
    <w:p w14:paraId="769E26D1" w14:textId="77777777" w:rsidR="00ED1B41" w:rsidRDefault="00ED1B41">
      <w:pPr>
        <w:numPr>
          <w:ilvl w:val="0"/>
          <w:numId w:val="5"/>
        </w:numPr>
        <w:ind w:left="709" w:hanging="426"/>
      </w:pPr>
      <w:r>
        <w:rPr>
          <w:rFonts w:ascii="Verdana" w:hAnsi="Verdana" w:cs="Verdana"/>
          <w:sz w:val="16"/>
          <w:szCs w:val="16"/>
        </w:rPr>
        <w:t>MIESTO ULOŽENIA KONSOLIDOVANÝCH ÚČTOVNÝCH ZÁVIEROK</w:t>
      </w:r>
    </w:p>
    <w:p w14:paraId="2C44175E" w14:textId="77777777" w:rsidR="00ED1B41" w:rsidRDefault="00ED1B41">
      <w:pPr>
        <w:rPr>
          <w:rFonts w:ascii="Verdana" w:hAnsi="Verdana" w:cs="Verdana"/>
          <w:sz w:val="16"/>
          <w:szCs w:val="16"/>
        </w:rPr>
      </w:pPr>
    </w:p>
    <w:p w14:paraId="4B4129DE" w14:textId="77777777" w:rsidR="00ED1B41" w:rsidRDefault="00ED1B41">
      <w:pPr>
        <w:pStyle w:val="Default"/>
      </w:pPr>
      <w:r>
        <w:rPr>
          <w:rFonts w:ascii="Verdana" w:hAnsi="Verdana" w:cs="Verdana"/>
          <w:sz w:val="16"/>
          <w:szCs w:val="16"/>
        </w:rPr>
        <w:t>Účtovná jednotka nie je súčasťou konsolidovaného celku.</w:t>
      </w:r>
    </w:p>
    <w:p w14:paraId="1DF016BF" w14:textId="77777777" w:rsidR="00ED1B41" w:rsidRDefault="00ED1B41">
      <w:pPr>
        <w:pStyle w:val="Zkladntext"/>
        <w:rPr>
          <w:rFonts w:ascii="Verdana" w:hAnsi="Verdana" w:cs="Verdana"/>
          <w:sz w:val="16"/>
          <w:szCs w:val="16"/>
        </w:rPr>
      </w:pPr>
    </w:p>
    <w:p w14:paraId="1EA562D9" w14:textId="77777777" w:rsidR="00ED1B41" w:rsidRDefault="00ED1B41">
      <w:pPr>
        <w:pStyle w:val="Zkladntext"/>
        <w:rPr>
          <w:rFonts w:ascii="Verdana" w:hAnsi="Verdana" w:cs="Verdana"/>
          <w:sz w:val="16"/>
          <w:szCs w:val="16"/>
        </w:rPr>
      </w:pPr>
    </w:p>
    <w:p w14:paraId="49CDE0EB" w14:textId="77777777" w:rsidR="00ED1B41" w:rsidRDefault="00ED1B41">
      <w:pPr>
        <w:numPr>
          <w:ilvl w:val="0"/>
          <w:numId w:val="5"/>
        </w:numPr>
        <w:ind w:hanging="436"/>
      </w:pPr>
      <w:r>
        <w:rPr>
          <w:rFonts w:ascii="Verdana" w:hAnsi="Verdana" w:cs="Verdana"/>
          <w:sz w:val="16"/>
          <w:szCs w:val="16"/>
        </w:rPr>
        <w:t>OSLOBODENIE OD POVINNOSTI ZOSTAVIŤ KONSOLIDOVANÚ ÚČTOVNÚ ZÁVIERKU A KONOSLIDOVANÚ VÝROČNÚ SPRÁVU</w:t>
      </w:r>
    </w:p>
    <w:p w14:paraId="7A3A7926" w14:textId="77777777" w:rsidR="00ED1B41" w:rsidRDefault="00ED1B41">
      <w:pPr>
        <w:rPr>
          <w:rFonts w:ascii="Verdana" w:hAnsi="Verdana" w:cs="Verdana"/>
          <w:sz w:val="16"/>
          <w:szCs w:val="16"/>
        </w:rPr>
      </w:pPr>
    </w:p>
    <w:p w14:paraId="3046A895" w14:textId="77777777" w:rsidR="00ED1B41" w:rsidRDefault="00ED1B41">
      <w:pPr>
        <w:pStyle w:val="Default"/>
      </w:pPr>
      <w:r>
        <w:rPr>
          <w:rFonts w:ascii="Verdana" w:hAnsi="Verdana" w:cs="Verdana"/>
          <w:sz w:val="16"/>
          <w:szCs w:val="16"/>
        </w:rPr>
        <w:t xml:space="preserve">Účtovná jednotka nie </w:t>
      </w:r>
      <w:r w:rsidR="009147F9">
        <w:rPr>
          <w:rFonts w:ascii="Verdana" w:hAnsi="Verdana" w:cs="Verdana"/>
          <w:sz w:val="16"/>
          <w:szCs w:val="16"/>
        </w:rPr>
        <w:t>materskou účtovnou jednotkou</w:t>
      </w:r>
      <w:r>
        <w:rPr>
          <w:rFonts w:ascii="Verdana" w:hAnsi="Verdana" w:cs="Verdana"/>
          <w:sz w:val="16"/>
          <w:szCs w:val="16"/>
        </w:rPr>
        <w:t>.</w:t>
      </w:r>
    </w:p>
    <w:p w14:paraId="21BE26AF" w14:textId="77777777" w:rsidR="00ED1B41" w:rsidRDefault="00ED1B41">
      <w:pPr>
        <w:pStyle w:val="Zkladntext"/>
        <w:rPr>
          <w:rFonts w:ascii="Verdana" w:hAnsi="Verdana" w:cs="Verdana"/>
          <w:sz w:val="16"/>
          <w:szCs w:val="16"/>
        </w:rPr>
      </w:pPr>
    </w:p>
    <w:p w14:paraId="16DED727" w14:textId="77777777" w:rsidR="00ED1B41" w:rsidRDefault="00ED1B41">
      <w:pPr>
        <w:pStyle w:val="Zkladntext"/>
        <w:rPr>
          <w:rFonts w:ascii="Verdana" w:hAnsi="Verdana" w:cs="Verdana"/>
          <w:sz w:val="16"/>
          <w:szCs w:val="16"/>
        </w:rPr>
      </w:pPr>
    </w:p>
    <w:p w14:paraId="7DF0A2E5" w14:textId="77777777" w:rsidR="00ED1B41" w:rsidRDefault="00ED1B41">
      <w:pPr>
        <w:pStyle w:val="Zkladntext"/>
        <w:numPr>
          <w:ilvl w:val="0"/>
          <w:numId w:val="6"/>
        </w:numPr>
        <w:tabs>
          <w:tab w:val="left" w:pos="426"/>
        </w:tabs>
        <w:ind w:left="426" w:hanging="426"/>
      </w:pPr>
      <w:r>
        <w:rPr>
          <w:rFonts w:ascii="Verdana" w:hAnsi="Verdana" w:cs="Verdana"/>
          <w:sz w:val="16"/>
          <w:szCs w:val="16"/>
        </w:rPr>
        <w:t xml:space="preserve">POČET ZAMESTNANCOV </w:t>
      </w:r>
    </w:p>
    <w:p w14:paraId="13A62015" w14:textId="77777777" w:rsidR="00ED1B41" w:rsidRDefault="00ED1B41">
      <w:pPr>
        <w:pStyle w:val="Zkladntext"/>
        <w:rPr>
          <w:rFonts w:ascii="Verdana" w:hAnsi="Verdana" w:cs="Verdana"/>
          <w:sz w:val="16"/>
          <w:szCs w:val="16"/>
        </w:rPr>
      </w:pPr>
    </w:p>
    <w:p w14:paraId="672986E4" w14:textId="77777777" w:rsidR="00ED1B41" w:rsidRDefault="00ED1B41">
      <w:pPr>
        <w:pStyle w:val="Zkladntext"/>
      </w:pPr>
      <w:r>
        <w:rPr>
          <w:rFonts w:ascii="Verdana" w:hAnsi="Verdana" w:cs="Verdana"/>
          <w:sz w:val="16"/>
          <w:szCs w:val="16"/>
        </w:rPr>
        <w:t xml:space="preserve">Počet zamestnancov spoločnosti je uvedený v nasledujúcej tabuľke: </w:t>
      </w:r>
    </w:p>
    <w:p w14:paraId="3F28BAAF" w14:textId="77777777" w:rsidR="00ED1B41" w:rsidRDefault="00ED1B41">
      <w:pPr>
        <w:pStyle w:val="Heading"/>
        <w:spacing w:after="60"/>
        <w:ind w:left="360"/>
        <w:jc w:val="left"/>
        <w:rPr>
          <w:rFonts w:ascii="Verdana" w:hAnsi="Verdana" w:cs="Verdana"/>
          <w:sz w:val="16"/>
          <w:szCs w:val="16"/>
        </w:rPr>
      </w:pPr>
    </w:p>
    <w:tbl>
      <w:tblPr>
        <w:tblW w:w="5000" w:type="pct"/>
        <w:jc w:val="center"/>
        <w:tblLayout w:type="fixed"/>
        <w:tblCellMar>
          <w:left w:w="70" w:type="dxa"/>
          <w:right w:w="70" w:type="dxa"/>
        </w:tblCellMar>
        <w:tblLook w:val="0000" w:firstRow="0" w:lastRow="0" w:firstColumn="0" w:lastColumn="0" w:noHBand="0" w:noVBand="0"/>
      </w:tblPr>
      <w:tblGrid>
        <w:gridCol w:w="3656"/>
        <w:gridCol w:w="2617"/>
        <w:gridCol w:w="2937"/>
      </w:tblGrid>
      <w:tr w:rsidR="00ED1B41" w14:paraId="088AFDCA" w14:textId="77777777">
        <w:trPr>
          <w:trHeight w:val="277"/>
          <w:jc w:val="center"/>
        </w:trPr>
        <w:tc>
          <w:tcPr>
            <w:tcW w:w="3601" w:type="dxa"/>
            <w:tcBorders>
              <w:top w:val="single" w:sz="12" w:space="0" w:color="000000"/>
              <w:left w:val="single" w:sz="12" w:space="0" w:color="000000"/>
              <w:right w:val="single" w:sz="12" w:space="0" w:color="000000"/>
            </w:tcBorders>
            <w:vAlign w:val="center"/>
          </w:tcPr>
          <w:p w14:paraId="188EADF5" w14:textId="77777777" w:rsidR="00ED1B41" w:rsidRDefault="00ED1B41">
            <w:pPr>
              <w:pStyle w:val="TopHeader"/>
            </w:pPr>
            <w:r>
              <w:rPr>
                <w:rFonts w:ascii="Verdana" w:hAnsi="Verdana" w:cs="Verdana"/>
                <w:b w:val="0"/>
                <w:i/>
                <w:color w:val="000000"/>
                <w:sz w:val="16"/>
                <w:szCs w:val="16"/>
              </w:rPr>
              <w:t>Názov položky</w:t>
            </w:r>
          </w:p>
        </w:tc>
        <w:tc>
          <w:tcPr>
            <w:tcW w:w="2577" w:type="dxa"/>
            <w:tcBorders>
              <w:top w:val="single" w:sz="12" w:space="0" w:color="000000"/>
              <w:left w:val="single" w:sz="12" w:space="0" w:color="000000"/>
              <w:right w:val="single" w:sz="12" w:space="0" w:color="000000"/>
            </w:tcBorders>
            <w:vAlign w:val="center"/>
          </w:tcPr>
          <w:p w14:paraId="34B45670" w14:textId="77777777" w:rsidR="00ED1B41" w:rsidRDefault="00ED1B41">
            <w:pPr>
              <w:pStyle w:val="TopHeader"/>
            </w:pPr>
            <w:r>
              <w:rPr>
                <w:rFonts w:ascii="Verdana" w:hAnsi="Verdana" w:cs="Verdana"/>
                <w:b w:val="0"/>
                <w:i/>
                <w:color w:val="000000"/>
                <w:sz w:val="16"/>
                <w:szCs w:val="16"/>
              </w:rPr>
              <w:t>Bežné účtovné obdobie</w:t>
            </w:r>
          </w:p>
        </w:tc>
        <w:tc>
          <w:tcPr>
            <w:tcW w:w="2892" w:type="dxa"/>
            <w:tcBorders>
              <w:top w:val="single" w:sz="12" w:space="0" w:color="000000"/>
              <w:left w:val="single" w:sz="12" w:space="0" w:color="000000"/>
              <w:right w:val="single" w:sz="12" w:space="0" w:color="000000"/>
            </w:tcBorders>
            <w:vAlign w:val="center"/>
          </w:tcPr>
          <w:p w14:paraId="0564D6A4" w14:textId="77777777" w:rsidR="00ED1B41" w:rsidRDefault="00ED1B41">
            <w:pPr>
              <w:pStyle w:val="TopHeader"/>
            </w:pPr>
            <w:r>
              <w:rPr>
                <w:rFonts w:ascii="Verdana" w:hAnsi="Verdana" w:cs="Verdana"/>
                <w:b w:val="0"/>
                <w:i/>
                <w:color w:val="000000"/>
                <w:sz w:val="16"/>
                <w:szCs w:val="16"/>
              </w:rPr>
              <w:t>Bezprostredne predchádzajúce účtovné obdobie</w:t>
            </w:r>
          </w:p>
        </w:tc>
      </w:tr>
      <w:tr w:rsidR="00ED1B41" w14:paraId="7EAA7668" w14:textId="77777777">
        <w:trPr>
          <w:trHeight w:val="227"/>
          <w:jc w:val="center"/>
        </w:trPr>
        <w:tc>
          <w:tcPr>
            <w:tcW w:w="3601" w:type="dxa"/>
            <w:tcBorders>
              <w:top w:val="single" w:sz="12" w:space="0" w:color="000000"/>
              <w:left w:val="single" w:sz="12" w:space="0" w:color="000000"/>
              <w:bottom w:val="single" w:sz="4" w:space="0" w:color="000000"/>
              <w:right w:val="single" w:sz="12" w:space="0" w:color="000000"/>
            </w:tcBorders>
            <w:vAlign w:val="center"/>
          </w:tcPr>
          <w:p w14:paraId="5736E84D" w14:textId="77777777" w:rsidR="00ED1B41" w:rsidRDefault="00ED1B41">
            <w:r>
              <w:rPr>
                <w:rFonts w:ascii="Verdana" w:hAnsi="Verdana" w:cs="Verdana"/>
                <w:color w:val="000000"/>
                <w:sz w:val="16"/>
                <w:szCs w:val="16"/>
              </w:rPr>
              <w:lastRenderedPageBreak/>
              <w:t>Priemerný prepočítaný počet zamestnancov</w:t>
            </w:r>
          </w:p>
        </w:tc>
        <w:tc>
          <w:tcPr>
            <w:tcW w:w="2577" w:type="dxa"/>
            <w:tcBorders>
              <w:top w:val="single" w:sz="12" w:space="0" w:color="000000"/>
              <w:left w:val="single" w:sz="12" w:space="0" w:color="000000"/>
              <w:bottom w:val="single" w:sz="4" w:space="0" w:color="000000"/>
              <w:right w:val="single" w:sz="12" w:space="0" w:color="000000"/>
            </w:tcBorders>
            <w:vAlign w:val="center"/>
          </w:tcPr>
          <w:p w14:paraId="707ABB78" w14:textId="77777777" w:rsidR="00ED1B41" w:rsidRDefault="00ED1B41">
            <w:pPr>
              <w:spacing w:line="360" w:lineRule="auto"/>
              <w:jc w:val="right"/>
            </w:pPr>
            <w:r>
              <w:rPr>
                <w:rFonts w:ascii="Verdana" w:hAnsi="Verdana" w:cs="Verdana"/>
                <w:color w:val="000000"/>
                <w:sz w:val="16"/>
                <w:szCs w:val="16"/>
              </w:rPr>
              <w:t>0</w:t>
            </w:r>
          </w:p>
        </w:tc>
        <w:tc>
          <w:tcPr>
            <w:tcW w:w="2892" w:type="dxa"/>
            <w:tcBorders>
              <w:top w:val="single" w:sz="12" w:space="0" w:color="000000"/>
              <w:left w:val="single" w:sz="12" w:space="0" w:color="000000"/>
              <w:bottom w:val="single" w:sz="4" w:space="0" w:color="000000"/>
              <w:right w:val="single" w:sz="12" w:space="0" w:color="000000"/>
            </w:tcBorders>
            <w:vAlign w:val="center"/>
          </w:tcPr>
          <w:p w14:paraId="2F76E135" w14:textId="77777777" w:rsidR="00ED1B41" w:rsidRDefault="005904F2">
            <w:pPr>
              <w:spacing w:line="360" w:lineRule="auto"/>
              <w:jc w:val="right"/>
            </w:pPr>
            <w:r>
              <w:rPr>
                <w:rFonts w:ascii="Verdana" w:hAnsi="Verdana" w:cs="Verdana"/>
                <w:color w:val="000000"/>
                <w:sz w:val="16"/>
                <w:szCs w:val="16"/>
              </w:rPr>
              <w:t>0</w:t>
            </w:r>
          </w:p>
        </w:tc>
      </w:tr>
      <w:tr w:rsidR="00ED1B41" w14:paraId="35983ADD" w14:textId="77777777">
        <w:trPr>
          <w:trHeight w:val="227"/>
          <w:jc w:val="center"/>
        </w:trPr>
        <w:tc>
          <w:tcPr>
            <w:tcW w:w="3601" w:type="dxa"/>
            <w:tcBorders>
              <w:top w:val="single" w:sz="4" w:space="0" w:color="000000"/>
              <w:left w:val="single" w:sz="12" w:space="0" w:color="000000"/>
              <w:bottom w:val="single" w:sz="4" w:space="0" w:color="000000"/>
              <w:right w:val="single" w:sz="12" w:space="0" w:color="000000"/>
            </w:tcBorders>
            <w:vAlign w:val="center"/>
          </w:tcPr>
          <w:p w14:paraId="6C8D70E9" w14:textId="77777777" w:rsidR="00ED1B41" w:rsidRDefault="00ED1B41">
            <w:r>
              <w:rPr>
                <w:rFonts w:ascii="Verdana" w:hAnsi="Verdana" w:cs="Verdana"/>
                <w:color w:val="000000"/>
                <w:sz w:val="16"/>
                <w:szCs w:val="16"/>
              </w:rPr>
              <w:t>Stav zamestnancov ku dňu, ku ktorému sa zostavuje účtovná závierka, z toho:</w:t>
            </w:r>
          </w:p>
        </w:tc>
        <w:tc>
          <w:tcPr>
            <w:tcW w:w="2577" w:type="dxa"/>
            <w:tcBorders>
              <w:top w:val="single" w:sz="4" w:space="0" w:color="000000"/>
              <w:left w:val="single" w:sz="12" w:space="0" w:color="000000"/>
              <w:bottom w:val="single" w:sz="4" w:space="0" w:color="000000"/>
              <w:right w:val="single" w:sz="12" w:space="0" w:color="000000"/>
            </w:tcBorders>
            <w:vAlign w:val="center"/>
          </w:tcPr>
          <w:p w14:paraId="093181AD" w14:textId="77777777" w:rsidR="00ED1B41" w:rsidRDefault="00ED1B41">
            <w:pPr>
              <w:spacing w:line="360" w:lineRule="auto"/>
              <w:jc w:val="right"/>
            </w:pPr>
            <w:r>
              <w:rPr>
                <w:rFonts w:ascii="Verdana" w:hAnsi="Verdana" w:cs="Verdana"/>
                <w:color w:val="000000"/>
                <w:sz w:val="16"/>
                <w:szCs w:val="16"/>
              </w:rPr>
              <w:t>0</w:t>
            </w:r>
          </w:p>
        </w:tc>
        <w:tc>
          <w:tcPr>
            <w:tcW w:w="2892" w:type="dxa"/>
            <w:tcBorders>
              <w:top w:val="single" w:sz="4" w:space="0" w:color="000000"/>
              <w:left w:val="single" w:sz="12" w:space="0" w:color="000000"/>
              <w:bottom w:val="single" w:sz="4" w:space="0" w:color="000000"/>
              <w:right w:val="single" w:sz="12" w:space="0" w:color="000000"/>
            </w:tcBorders>
            <w:vAlign w:val="center"/>
          </w:tcPr>
          <w:p w14:paraId="4B487408" w14:textId="77777777" w:rsidR="00ED1B41" w:rsidRDefault="005904F2">
            <w:pPr>
              <w:spacing w:line="360" w:lineRule="auto"/>
              <w:jc w:val="right"/>
            </w:pPr>
            <w:r>
              <w:rPr>
                <w:rFonts w:ascii="Verdana" w:hAnsi="Verdana" w:cs="Verdana"/>
                <w:color w:val="000000"/>
                <w:sz w:val="16"/>
                <w:szCs w:val="16"/>
              </w:rPr>
              <w:t>0</w:t>
            </w:r>
          </w:p>
        </w:tc>
      </w:tr>
      <w:tr w:rsidR="00ED1B41" w14:paraId="7B628671" w14:textId="77777777">
        <w:trPr>
          <w:trHeight w:val="227"/>
          <w:jc w:val="center"/>
        </w:trPr>
        <w:tc>
          <w:tcPr>
            <w:tcW w:w="3601" w:type="dxa"/>
            <w:tcBorders>
              <w:top w:val="single" w:sz="4" w:space="0" w:color="000000"/>
              <w:left w:val="single" w:sz="12" w:space="0" w:color="000000"/>
              <w:bottom w:val="single" w:sz="12" w:space="0" w:color="000000"/>
              <w:right w:val="single" w:sz="12" w:space="0" w:color="000000"/>
            </w:tcBorders>
            <w:vAlign w:val="center"/>
          </w:tcPr>
          <w:p w14:paraId="2C16EF9A" w14:textId="77777777" w:rsidR="00ED1B41" w:rsidRDefault="00ED1B41">
            <w:r>
              <w:rPr>
                <w:rFonts w:ascii="Verdana" w:hAnsi="Verdana" w:cs="Verdana"/>
                <w:color w:val="000000"/>
                <w:sz w:val="16"/>
                <w:szCs w:val="16"/>
              </w:rPr>
              <w:t>Počet vedúcich zamestnancov</w:t>
            </w:r>
          </w:p>
        </w:tc>
        <w:tc>
          <w:tcPr>
            <w:tcW w:w="2577" w:type="dxa"/>
            <w:tcBorders>
              <w:top w:val="single" w:sz="4" w:space="0" w:color="000000"/>
              <w:left w:val="single" w:sz="12" w:space="0" w:color="000000"/>
              <w:bottom w:val="single" w:sz="12" w:space="0" w:color="000000"/>
              <w:right w:val="single" w:sz="12" w:space="0" w:color="000000"/>
            </w:tcBorders>
            <w:vAlign w:val="center"/>
          </w:tcPr>
          <w:p w14:paraId="06F2AD15" w14:textId="77777777" w:rsidR="00ED1B41" w:rsidRDefault="00ED1B41">
            <w:pPr>
              <w:spacing w:line="360" w:lineRule="auto"/>
              <w:jc w:val="right"/>
            </w:pPr>
            <w:r>
              <w:rPr>
                <w:rFonts w:ascii="Verdana" w:hAnsi="Verdana" w:cs="Verdana"/>
                <w:color w:val="000000"/>
                <w:sz w:val="16"/>
                <w:szCs w:val="16"/>
              </w:rPr>
              <w:t>0</w:t>
            </w:r>
          </w:p>
        </w:tc>
        <w:tc>
          <w:tcPr>
            <w:tcW w:w="2892" w:type="dxa"/>
            <w:tcBorders>
              <w:top w:val="single" w:sz="4" w:space="0" w:color="000000"/>
              <w:left w:val="single" w:sz="12" w:space="0" w:color="000000"/>
              <w:bottom w:val="single" w:sz="12" w:space="0" w:color="000000"/>
              <w:right w:val="single" w:sz="12" w:space="0" w:color="000000"/>
            </w:tcBorders>
            <w:vAlign w:val="center"/>
          </w:tcPr>
          <w:p w14:paraId="26E6B2B5" w14:textId="77777777" w:rsidR="00ED1B41" w:rsidRDefault="005904F2">
            <w:pPr>
              <w:spacing w:line="360" w:lineRule="auto"/>
              <w:jc w:val="right"/>
            </w:pPr>
            <w:r>
              <w:rPr>
                <w:rFonts w:ascii="Verdana" w:hAnsi="Verdana" w:cs="Verdana"/>
                <w:color w:val="000000"/>
                <w:sz w:val="16"/>
                <w:szCs w:val="16"/>
              </w:rPr>
              <w:t>0</w:t>
            </w:r>
          </w:p>
        </w:tc>
      </w:tr>
    </w:tbl>
    <w:p w14:paraId="0DCCA234" w14:textId="77777777" w:rsidR="00ED1B41" w:rsidRDefault="00ED1B41">
      <w:pPr>
        <w:rPr>
          <w:rFonts w:ascii="Verdana" w:hAnsi="Verdana" w:cs="Verdana"/>
          <w:sz w:val="16"/>
          <w:szCs w:val="16"/>
        </w:rPr>
      </w:pPr>
    </w:p>
    <w:p w14:paraId="7E774FD2" w14:textId="77777777" w:rsidR="00ED1B41" w:rsidRDefault="00ED1B41">
      <w:pPr>
        <w:pStyle w:val="Zkladntext"/>
        <w:rPr>
          <w:rFonts w:ascii="Verdana" w:hAnsi="Verdana" w:cs="Verdana"/>
          <w:sz w:val="16"/>
          <w:szCs w:val="16"/>
        </w:rPr>
      </w:pPr>
    </w:p>
    <w:p w14:paraId="423E2E90" w14:textId="77777777" w:rsidR="00ED1B41" w:rsidRDefault="00ED1B41">
      <w:pPr>
        <w:pStyle w:val="Zkladntext"/>
        <w:rPr>
          <w:rFonts w:ascii="Verdana" w:hAnsi="Verdana" w:cs="Verdana"/>
          <w:sz w:val="16"/>
          <w:szCs w:val="16"/>
        </w:rPr>
      </w:pPr>
    </w:p>
    <w:p w14:paraId="668D2D24" w14:textId="77777777" w:rsidR="00ED1B41" w:rsidRDefault="00ED1B41">
      <w:pPr>
        <w:pStyle w:val="Hlavika"/>
        <w:tabs>
          <w:tab w:val="clear" w:pos="4536"/>
          <w:tab w:val="clear" w:pos="9072"/>
        </w:tabs>
        <w:jc w:val="center"/>
      </w:pPr>
      <w:r>
        <w:rPr>
          <w:rFonts w:ascii="Verdana" w:hAnsi="Verdana" w:cs="Verdana"/>
          <w:b/>
          <w:szCs w:val="16"/>
        </w:rPr>
        <w:t>ČL. II</w:t>
      </w:r>
    </w:p>
    <w:p w14:paraId="5109AE52" w14:textId="77777777" w:rsidR="00ED1B41" w:rsidRDefault="00ED1B41">
      <w:pPr>
        <w:pStyle w:val="Hlavika"/>
        <w:tabs>
          <w:tab w:val="clear" w:pos="4536"/>
          <w:tab w:val="clear" w:pos="9072"/>
        </w:tabs>
        <w:jc w:val="center"/>
      </w:pPr>
      <w:r>
        <w:rPr>
          <w:rFonts w:ascii="Verdana" w:hAnsi="Verdana" w:cs="Verdana"/>
          <w:b/>
          <w:szCs w:val="16"/>
        </w:rPr>
        <w:t>INFORMÁCIE O ORGÁNOCH</w:t>
      </w:r>
    </w:p>
    <w:p w14:paraId="7B715D5F" w14:textId="77777777" w:rsidR="00ED1B41" w:rsidRDefault="00ED1B41">
      <w:pPr>
        <w:rPr>
          <w:rFonts w:ascii="Verdana" w:hAnsi="Verdana" w:cs="Verdana"/>
          <w:b/>
          <w:sz w:val="16"/>
          <w:szCs w:val="16"/>
          <w:highlight w:val="yellow"/>
        </w:rPr>
      </w:pPr>
    </w:p>
    <w:p w14:paraId="471800B2" w14:textId="77777777" w:rsidR="00ED1B41" w:rsidRDefault="00ED1B41">
      <w:pPr>
        <w:pStyle w:val="Heading"/>
        <w:widowControl w:val="0"/>
        <w:spacing w:after="60"/>
        <w:jc w:val="both"/>
        <w:rPr>
          <w:rFonts w:ascii="Verdana" w:hAnsi="Verdana" w:cs="Verdana"/>
          <w:b w:val="0"/>
          <w:sz w:val="16"/>
          <w:szCs w:val="16"/>
          <w:highlight w:val="yellow"/>
        </w:rPr>
      </w:pPr>
    </w:p>
    <w:p w14:paraId="7EDF77D0" w14:textId="77777777" w:rsidR="00ED1B41" w:rsidRDefault="00ED1B41">
      <w:pPr>
        <w:pStyle w:val="Heading"/>
        <w:widowControl w:val="0"/>
        <w:spacing w:after="60"/>
        <w:jc w:val="both"/>
      </w:pPr>
      <w:r>
        <w:rPr>
          <w:rFonts w:ascii="Verdana" w:hAnsi="Verdana" w:cs="Verdana"/>
          <w:b w:val="0"/>
          <w:bCs/>
          <w:sz w:val="16"/>
          <w:szCs w:val="16"/>
        </w:rPr>
        <w:t>Členom orgánov účtovnej jednotky neboli poskytnuté žiadne záruky ani iné zabezpečenie a pôžičky.</w:t>
      </w:r>
    </w:p>
    <w:p w14:paraId="5E046DE2" w14:textId="77777777" w:rsidR="00ED1B41" w:rsidRDefault="00ED1B41">
      <w:pPr>
        <w:rPr>
          <w:rFonts w:ascii="Verdana" w:hAnsi="Verdana" w:cs="Verdana"/>
          <w:b/>
          <w:bCs/>
          <w:color w:val="000000"/>
          <w:sz w:val="16"/>
          <w:szCs w:val="16"/>
        </w:rPr>
      </w:pPr>
    </w:p>
    <w:p w14:paraId="6AF852BD" w14:textId="77777777" w:rsidR="00ED1B41" w:rsidRDefault="00ED1B41">
      <w:pPr>
        <w:pStyle w:val="Zkladntext"/>
        <w:jc w:val="center"/>
        <w:rPr>
          <w:rFonts w:ascii="Verdana" w:hAnsi="Verdana" w:cs="Verdana"/>
          <w:b/>
          <w:bCs/>
          <w:color w:val="000000"/>
          <w:sz w:val="20"/>
          <w:szCs w:val="16"/>
        </w:rPr>
      </w:pPr>
    </w:p>
    <w:p w14:paraId="538AFC1E" w14:textId="77777777" w:rsidR="00ED1B41" w:rsidRDefault="00ED1B41">
      <w:pPr>
        <w:pStyle w:val="Zkladntext"/>
        <w:jc w:val="center"/>
      </w:pPr>
      <w:r>
        <w:rPr>
          <w:rFonts w:ascii="Verdana" w:hAnsi="Verdana" w:cs="Verdana"/>
          <w:b/>
          <w:sz w:val="20"/>
        </w:rPr>
        <w:t>ČL. III</w:t>
      </w:r>
    </w:p>
    <w:p w14:paraId="15F6F4A0" w14:textId="77777777" w:rsidR="00ED1B41" w:rsidRDefault="00ED1B41">
      <w:pPr>
        <w:pStyle w:val="Zkladntext"/>
        <w:jc w:val="center"/>
      </w:pPr>
      <w:r>
        <w:rPr>
          <w:rFonts w:ascii="Verdana" w:hAnsi="Verdana" w:cs="Verdana"/>
          <w:b/>
          <w:sz w:val="20"/>
        </w:rPr>
        <w:t>INFORMÁCIE O PRIJATÝCH POSTUPOCH</w:t>
      </w:r>
    </w:p>
    <w:p w14:paraId="3E135CEA" w14:textId="77777777" w:rsidR="00ED1B41" w:rsidRDefault="00ED1B41">
      <w:pPr>
        <w:pStyle w:val="Zkladntext"/>
        <w:rPr>
          <w:rFonts w:ascii="Verdana" w:hAnsi="Verdana" w:cs="Verdana"/>
          <w:b/>
          <w:sz w:val="16"/>
          <w:szCs w:val="16"/>
        </w:rPr>
      </w:pPr>
    </w:p>
    <w:p w14:paraId="07E05F18" w14:textId="77777777" w:rsidR="00ED1B41" w:rsidRDefault="00ED1B41">
      <w:pPr>
        <w:pStyle w:val="Zkladntext"/>
        <w:rPr>
          <w:rFonts w:ascii="Verdana" w:hAnsi="Verdana" w:cs="Verdana"/>
          <w:b/>
          <w:sz w:val="16"/>
          <w:szCs w:val="16"/>
        </w:rPr>
      </w:pPr>
    </w:p>
    <w:p w14:paraId="45ACC647" w14:textId="77777777" w:rsidR="00ED1B41" w:rsidRDefault="00ED1B41">
      <w:pPr>
        <w:pStyle w:val="Zkladntext"/>
        <w:numPr>
          <w:ilvl w:val="0"/>
          <w:numId w:val="7"/>
        </w:numPr>
        <w:ind w:left="426" w:hanging="437"/>
      </w:pPr>
      <w:r>
        <w:rPr>
          <w:rFonts w:ascii="Verdana" w:hAnsi="Verdana" w:cs="Verdana"/>
          <w:b/>
          <w:sz w:val="16"/>
          <w:szCs w:val="16"/>
        </w:rPr>
        <w:t>VŠEOBECNÉ PREDPOKLADY PRE VYPRACOVANIE ÚČTOVNEJ ZÁVIERKY</w:t>
      </w:r>
    </w:p>
    <w:p w14:paraId="103F723B" w14:textId="77777777" w:rsidR="00ED1B41" w:rsidRDefault="00ED1B41">
      <w:pPr>
        <w:rPr>
          <w:rFonts w:ascii="Verdana" w:hAnsi="Verdana" w:cs="Verdana"/>
          <w:b/>
          <w:sz w:val="16"/>
          <w:szCs w:val="16"/>
        </w:rPr>
      </w:pPr>
    </w:p>
    <w:p w14:paraId="6D0DEC24" w14:textId="77777777" w:rsidR="00ED1B41" w:rsidRDefault="00ED1B41">
      <w:r>
        <w:rPr>
          <w:rFonts w:ascii="Verdana" w:hAnsi="Verdana" w:cs="Verdana"/>
          <w:sz w:val="16"/>
          <w:szCs w:val="16"/>
        </w:rPr>
        <w:t>Účtovná závierka spoločnosti pozostávajúca zo súvahy, výkazu ziskov a strát a poznámok k účtovnej závierke k 31.12.</w:t>
      </w:r>
      <w:r w:rsidR="00AF463D">
        <w:rPr>
          <w:rFonts w:ascii="Verdana" w:hAnsi="Verdana" w:cs="Verdana"/>
          <w:sz w:val="16"/>
          <w:szCs w:val="16"/>
        </w:rPr>
        <w:t>202</w:t>
      </w:r>
      <w:r w:rsidR="0050110B">
        <w:rPr>
          <w:rFonts w:ascii="Verdana" w:hAnsi="Verdana" w:cs="Verdana"/>
          <w:sz w:val="16"/>
          <w:szCs w:val="16"/>
        </w:rPr>
        <w:t>5</w:t>
      </w:r>
      <w:r w:rsidR="00AF463D">
        <w:rPr>
          <w:rFonts w:ascii="Verdana" w:hAnsi="Verdana" w:cs="Verdana"/>
          <w:sz w:val="16"/>
          <w:szCs w:val="16"/>
        </w:rPr>
        <w:t xml:space="preserve"> </w:t>
      </w:r>
      <w:r>
        <w:rPr>
          <w:rFonts w:ascii="Verdana" w:hAnsi="Verdana" w:cs="Verdana"/>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A290F72" w14:textId="77777777" w:rsidR="00ED1B41" w:rsidRDefault="00ED1B41">
      <w:pPr>
        <w:pStyle w:val="Zkladntext"/>
        <w:ind w:left="360"/>
        <w:rPr>
          <w:rFonts w:ascii="Verdana" w:hAnsi="Verdana" w:cs="Verdana"/>
          <w:sz w:val="16"/>
          <w:szCs w:val="16"/>
        </w:rPr>
      </w:pPr>
    </w:p>
    <w:p w14:paraId="244277AF" w14:textId="77777777" w:rsidR="00ED1B41" w:rsidRDefault="00ED1B41">
      <w:pPr>
        <w:pStyle w:val="Zkladntext"/>
        <w:rPr>
          <w:rFonts w:ascii="Verdana" w:hAnsi="Verdana" w:cs="Verdana"/>
          <w:sz w:val="16"/>
          <w:szCs w:val="16"/>
        </w:rPr>
      </w:pPr>
    </w:p>
    <w:p w14:paraId="24F6444D" w14:textId="77777777" w:rsidR="00ED1B41" w:rsidRDefault="00ED1B41">
      <w:pPr>
        <w:pStyle w:val="Zkladntext"/>
        <w:rPr>
          <w:rFonts w:ascii="Verdana" w:hAnsi="Verdana" w:cs="Verdana"/>
          <w:sz w:val="16"/>
          <w:szCs w:val="16"/>
        </w:rPr>
      </w:pPr>
    </w:p>
    <w:p w14:paraId="16A6FBA4" w14:textId="77777777" w:rsidR="00ED1B41" w:rsidRDefault="00ED1B41">
      <w:pPr>
        <w:pStyle w:val="Zkladntext"/>
        <w:numPr>
          <w:ilvl w:val="0"/>
          <w:numId w:val="7"/>
        </w:numPr>
        <w:ind w:left="426" w:hanging="437"/>
      </w:pPr>
      <w:r>
        <w:rPr>
          <w:rFonts w:ascii="Verdana" w:hAnsi="Verdana" w:cs="Verdana"/>
          <w:b/>
          <w:sz w:val="16"/>
          <w:szCs w:val="16"/>
        </w:rPr>
        <w:t xml:space="preserve">INFORMÁCIA O APLIKÁCII A ZMENÁCH ÚČTOVNÝCH ZÁSAD A ÚČTOVNÝCH METÓD </w:t>
      </w:r>
    </w:p>
    <w:p w14:paraId="1F1088DD" w14:textId="77777777" w:rsidR="00ED1B41" w:rsidRDefault="00ED1B41">
      <w:pPr>
        <w:rPr>
          <w:rFonts w:ascii="Verdana" w:hAnsi="Verdana" w:cs="Verdana"/>
          <w:b/>
          <w:sz w:val="16"/>
          <w:szCs w:val="16"/>
        </w:rPr>
      </w:pPr>
    </w:p>
    <w:p w14:paraId="585F484C" w14:textId="77777777" w:rsidR="00ED1B41" w:rsidRDefault="00ED1B41">
      <w:pPr>
        <w:numPr>
          <w:ilvl w:val="1"/>
          <w:numId w:val="7"/>
        </w:numPr>
        <w:shd w:val="clear" w:color="auto" w:fill="E7E6E6"/>
        <w:tabs>
          <w:tab w:val="left" w:pos="426"/>
        </w:tabs>
        <w:ind w:left="426" w:hanging="426"/>
      </w:pPr>
      <w:r>
        <w:rPr>
          <w:rFonts w:ascii="Verdana" w:hAnsi="Verdana" w:cs="Verdana"/>
          <w:caps/>
          <w:sz w:val="17"/>
          <w:szCs w:val="17"/>
        </w:rPr>
        <w:t>Všeobecné účtovné zásady</w:t>
      </w:r>
    </w:p>
    <w:p w14:paraId="5A65666C" w14:textId="77777777" w:rsidR="00ED1B41" w:rsidRDefault="00ED1B41">
      <w:pPr>
        <w:rPr>
          <w:rFonts w:ascii="Verdana" w:hAnsi="Verdana" w:cs="Verdana"/>
          <w:caps/>
          <w:sz w:val="16"/>
          <w:szCs w:val="16"/>
        </w:rPr>
      </w:pPr>
    </w:p>
    <w:p w14:paraId="7F171CC4" w14:textId="77777777" w:rsidR="00ED1B41" w:rsidRDefault="00ED1B41">
      <w:pPr>
        <w:numPr>
          <w:ilvl w:val="0"/>
          <w:numId w:val="9"/>
        </w:numPr>
      </w:pPr>
      <w:r>
        <w:rPr>
          <w:rFonts w:ascii="Verdana" w:hAnsi="Verdana" w:cs="Verdana"/>
          <w:sz w:val="16"/>
          <w:szCs w:val="16"/>
        </w:rPr>
        <w:t>Pri účtovaní o výsledku hospodárenia účtovnej jednotky spoločnosť berie za základ všetky náklady a výnosy, ktoré sa vzťahujú na účtovné obdobie bez ohľadu na dátum ich platenia.</w:t>
      </w:r>
    </w:p>
    <w:p w14:paraId="34B77BBF" w14:textId="77777777" w:rsidR="00ED1B41" w:rsidRDefault="00ED1B41">
      <w:pPr>
        <w:numPr>
          <w:ilvl w:val="0"/>
          <w:numId w:val="9"/>
        </w:numPr>
      </w:pPr>
      <w:r>
        <w:rPr>
          <w:rFonts w:ascii="Verdana" w:hAnsi="Verdana" w:cs="Verdana"/>
          <w:sz w:val="16"/>
          <w:szCs w:val="16"/>
        </w:rPr>
        <w:t>Ocenenie majetku a záväzkov v účtovníctve a účtovnej závierke je upravené o položky vyjadrujúce riziká, straty a znehodnotenia, ktoré boli známe ku dňu zostavenia účtovnej závierky (opravné položky, rezervy).</w:t>
      </w:r>
    </w:p>
    <w:p w14:paraId="7E1321A1" w14:textId="77777777" w:rsidR="00ED1B41" w:rsidRDefault="00ED1B41">
      <w:pPr>
        <w:numPr>
          <w:ilvl w:val="0"/>
          <w:numId w:val="9"/>
        </w:numPr>
      </w:pPr>
      <w:r>
        <w:rPr>
          <w:rFonts w:ascii="Verdana" w:hAnsi="Verdana" w:cs="Verdana"/>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EFE1620" w14:textId="77777777" w:rsidR="00ED1B41" w:rsidRDefault="00ED1B41">
      <w:pPr>
        <w:numPr>
          <w:ilvl w:val="0"/>
          <w:numId w:val="9"/>
        </w:numPr>
      </w:pPr>
      <w:r>
        <w:rPr>
          <w:rFonts w:ascii="Verdana" w:hAnsi="Verdana" w:cs="Verdana"/>
          <w:sz w:val="16"/>
          <w:szCs w:val="16"/>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4A38E2F" w14:textId="77777777" w:rsidR="00ED1B41" w:rsidRDefault="00ED1B41">
      <w:pPr>
        <w:numPr>
          <w:ilvl w:val="0"/>
          <w:numId w:val="9"/>
        </w:numPr>
      </w:pPr>
      <w:r>
        <w:rPr>
          <w:rFonts w:ascii="Verdana" w:hAnsi="Verdana" w:cs="Verdana"/>
          <w:sz w:val="16"/>
          <w:szCs w:val="16"/>
        </w:rPr>
        <w:t>Majetok a záväzky sú vykazované v historických cenách, ak nie je v článku III bode 2.2.1 (Spôsob ocenenia jednotlivých položiek) uvedené inak.</w:t>
      </w:r>
    </w:p>
    <w:p w14:paraId="019282A3" w14:textId="77777777" w:rsidR="00ED1B41" w:rsidRDefault="00ED1B41">
      <w:pPr>
        <w:numPr>
          <w:ilvl w:val="0"/>
          <w:numId w:val="9"/>
        </w:numPr>
      </w:pPr>
      <w:r>
        <w:rPr>
          <w:rFonts w:ascii="Verdana" w:hAnsi="Verdana" w:cs="Verdana"/>
          <w:sz w:val="16"/>
          <w:szCs w:val="16"/>
        </w:rPr>
        <w:t>Spoločnosť vykonala ku dňu účtovnej závierky inventarizáciu majetku a záväzkov v súlade so zákonom o účtovníctve.</w:t>
      </w:r>
    </w:p>
    <w:p w14:paraId="6CAA475B" w14:textId="77777777" w:rsidR="00ED1B41" w:rsidRDefault="00ED1B41">
      <w:pPr>
        <w:numPr>
          <w:ilvl w:val="0"/>
          <w:numId w:val="9"/>
        </w:numPr>
      </w:pPr>
      <w:r>
        <w:rPr>
          <w:rFonts w:ascii="Verdana" w:hAnsi="Verdana" w:cs="Verdana"/>
          <w:sz w:val="16"/>
          <w:szCs w:val="16"/>
        </w:rPr>
        <w:t>Zostatky účtov, ktoré obsahuje súvaha, a ktorými sa účtovné obdobie začína, nadväzujú na zostatky účtov, ktorými sa predchádzajúce účtovné obdobie uzavrelo.</w:t>
      </w:r>
    </w:p>
    <w:p w14:paraId="5B806B57" w14:textId="77777777" w:rsidR="00ED1B41" w:rsidRDefault="00ED1B41">
      <w:pPr>
        <w:numPr>
          <w:ilvl w:val="0"/>
          <w:numId w:val="9"/>
        </w:numPr>
      </w:pPr>
      <w:r>
        <w:rPr>
          <w:rFonts w:ascii="Verdana" w:hAnsi="Verdana" w:cs="Verdana"/>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68A2C298" w14:textId="77777777" w:rsidR="00ED1B41" w:rsidRDefault="00ED1B41">
      <w:pPr>
        <w:rPr>
          <w:rFonts w:ascii="Verdana" w:hAnsi="Verdana" w:cs="Verdana"/>
          <w:sz w:val="16"/>
          <w:szCs w:val="16"/>
        </w:rPr>
      </w:pPr>
    </w:p>
    <w:p w14:paraId="471020D4" w14:textId="77777777" w:rsidR="00ED1B41" w:rsidRDefault="00ED1B41">
      <w:pPr>
        <w:rPr>
          <w:rFonts w:ascii="Verdana" w:hAnsi="Verdana" w:cs="Verdana"/>
          <w:sz w:val="16"/>
          <w:szCs w:val="16"/>
        </w:rPr>
      </w:pPr>
    </w:p>
    <w:p w14:paraId="50C8362A" w14:textId="77777777" w:rsidR="00ED1B41" w:rsidRDefault="00ED1B41">
      <w:pPr>
        <w:rPr>
          <w:rFonts w:ascii="Verdana" w:hAnsi="Verdana" w:cs="Verdana"/>
          <w:sz w:val="16"/>
          <w:szCs w:val="16"/>
        </w:rPr>
      </w:pPr>
    </w:p>
    <w:p w14:paraId="2BD2B83C" w14:textId="77777777" w:rsidR="00ED1B41" w:rsidRDefault="00ED1B41">
      <w:pPr>
        <w:numPr>
          <w:ilvl w:val="1"/>
          <w:numId w:val="7"/>
        </w:numPr>
        <w:shd w:val="clear" w:color="auto" w:fill="D9D9D9"/>
        <w:tabs>
          <w:tab w:val="left" w:pos="426"/>
        </w:tabs>
        <w:ind w:left="426" w:hanging="426"/>
      </w:pPr>
      <w:r>
        <w:rPr>
          <w:rFonts w:ascii="Verdana" w:hAnsi="Verdana" w:cs="Verdana"/>
          <w:caps/>
          <w:sz w:val="17"/>
          <w:szCs w:val="17"/>
        </w:rPr>
        <w:t>Použité účtovné metódy a zásady</w:t>
      </w:r>
    </w:p>
    <w:p w14:paraId="4DF29A81" w14:textId="77777777" w:rsidR="00ED1B41" w:rsidRDefault="00ED1B41">
      <w:pPr>
        <w:rPr>
          <w:rFonts w:ascii="Verdana" w:hAnsi="Verdana" w:cs="Verdana"/>
          <w:b/>
          <w:caps/>
          <w:sz w:val="16"/>
          <w:szCs w:val="16"/>
        </w:rPr>
      </w:pPr>
    </w:p>
    <w:p w14:paraId="6F1E365B" w14:textId="77777777" w:rsidR="00ED1B41" w:rsidRDefault="00ED1B41">
      <w:pPr>
        <w:numPr>
          <w:ilvl w:val="2"/>
          <w:numId w:val="7"/>
        </w:numPr>
        <w:shd w:val="clear" w:color="auto" w:fill="D9D9D9"/>
        <w:tabs>
          <w:tab w:val="left" w:pos="426"/>
        </w:tabs>
        <w:ind w:left="426" w:hanging="426"/>
      </w:pPr>
      <w:r>
        <w:rPr>
          <w:rFonts w:ascii="Verdana" w:hAnsi="Verdana" w:cs="Verdana"/>
          <w:sz w:val="16"/>
          <w:szCs w:val="16"/>
        </w:rPr>
        <w:t>SPÔSOB OCENENIA JEDNOTLIVÝCH POLOŽIEK</w:t>
      </w:r>
    </w:p>
    <w:p w14:paraId="751825AF" w14:textId="77777777" w:rsidR="00ED1B41" w:rsidRDefault="00ED1B41">
      <w:pPr>
        <w:rPr>
          <w:rFonts w:ascii="Verdana" w:hAnsi="Verdana" w:cs="Verdana"/>
          <w:i/>
          <w:sz w:val="16"/>
          <w:szCs w:val="16"/>
        </w:rPr>
      </w:pPr>
    </w:p>
    <w:p w14:paraId="3A6AA8AE" w14:textId="77777777" w:rsidR="00ED1B41" w:rsidRDefault="00ED1B41">
      <w:pPr>
        <w:numPr>
          <w:ilvl w:val="0"/>
          <w:numId w:val="12"/>
        </w:numPr>
      </w:pPr>
      <w:r>
        <w:rPr>
          <w:rFonts w:ascii="Verdana" w:hAnsi="Verdana" w:cs="Verdana"/>
          <w:b/>
          <w:sz w:val="16"/>
          <w:szCs w:val="16"/>
        </w:rPr>
        <w:t>Dlhodobý nehmotný majetok obstaraný kúpou</w:t>
      </w:r>
    </w:p>
    <w:p w14:paraId="28D5E9AA" w14:textId="77777777" w:rsidR="00ED1B41" w:rsidRDefault="00ED1B41">
      <w:pPr>
        <w:rPr>
          <w:rFonts w:ascii="Verdana" w:hAnsi="Verdana" w:cs="Verdana"/>
          <w:b/>
          <w:sz w:val="16"/>
          <w:szCs w:val="16"/>
        </w:rPr>
      </w:pPr>
    </w:p>
    <w:p w14:paraId="3171D90E" w14:textId="77777777" w:rsidR="00ED1B41" w:rsidRDefault="00ED1B41">
      <w:r>
        <w:rPr>
          <w:rFonts w:ascii="Verdana" w:hAnsi="Verdana" w:cs="Verdana"/>
          <w:sz w:val="16"/>
          <w:szCs w:val="16"/>
        </w:rPr>
        <w:t>Dlhodobý nehmotný majetok obstaraný kúpou bol v účtovníctve ocenený v obstarávacej cene.</w:t>
      </w:r>
    </w:p>
    <w:p w14:paraId="77A0ADB2" w14:textId="77777777" w:rsidR="00ED1B41" w:rsidRDefault="00ED1B41">
      <w:pPr>
        <w:rPr>
          <w:rFonts w:ascii="Verdana" w:hAnsi="Verdana" w:cs="Verdana"/>
          <w:sz w:val="16"/>
          <w:szCs w:val="16"/>
        </w:rPr>
      </w:pPr>
    </w:p>
    <w:p w14:paraId="6A348E08" w14:textId="77777777" w:rsidR="00ED1B41" w:rsidRDefault="00ED1B41">
      <w:pPr>
        <w:rPr>
          <w:rFonts w:ascii="Verdana" w:hAnsi="Verdana" w:cs="Verdana"/>
          <w:sz w:val="16"/>
          <w:szCs w:val="16"/>
        </w:rPr>
      </w:pPr>
    </w:p>
    <w:p w14:paraId="7D39B938" w14:textId="77777777" w:rsidR="00ED1B41" w:rsidRDefault="00ED1B41">
      <w:pPr>
        <w:numPr>
          <w:ilvl w:val="0"/>
          <w:numId w:val="12"/>
        </w:numPr>
      </w:pPr>
      <w:r>
        <w:rPr>
          <w:rFonts w:ascii="Verdana" w:hAnsi="Verdana" w:cs="Verdana"/>
          <w:b/>
          <w:sz w:val="16"/>
          <w:szCs w:val="16"/>
        </w:rPr>
        <w:t>Dlhodobý nehmotný majetok obstaraný vlastnou činnosťou</w:t>
      </w:r>
    </w:p>
    <w:p w14:paraId="2A83A443" w14:textId="77777777" w:rsidR="00ED1B41" w:rsidRDefault="00ED1B41">
      <w:pPr>
        <w:rPr>
          <w:rFonts w:ascii="Verdana" w:hAnsi="Verdana" w:cs="Verdana"/>
          <w:b/>
          <w:sz w:val="16"/>
          <w:szCs w:val="16"/>
        </w:rPr>
      </w:pPr>
    </w:p>
    <w:p w14:paraId="17416F31" w14:textId="77777777" w:rsidR="00ED1B41" w:rsidRDefault="00ED1B41">
      <w:r>
        <w:rPr>
          <w:rFonts w:ascii="Verdana" w:hAnsi="Verdana" w:cs="Verdana"/>
          <w:sz w:val="16"/>
          <w:szCs w:val="16"/>
        </w:rPr>
        <w:t>Spoločnosť nevytvára dlhodobý nehmotný</w:t>
      </w:r>
      <w:r>
        <w:rPr>
          <w:rFonts w:ascii="Verdana" w:hAnsi="Verdana" w:cs="Verdana"/>
          <w:b/>
          <w:sz w:val="16"/>
          <w:szCs w:val="16"/>
        </w:rPr>
        <w:t xml:space="preserve"> </w:t>
      </w:r>
      <w:r>
        <w:rPr>
          <w:rFonts w:ascii="Verdana" w:hAnsi="Verdana" w:cs="Verdana"/>
          <w:sz w:val="16"/>
          <w:szCs w:val="16"/>
        </w:rPr>
        <w:t>majetok vlastnou činnosťou.</w:t>
      </w:r>
    </w:p>
    <w:p w14:paraId="44535DE7" w14:textId="77777777" w:rsidR="00ED1B41" w:rsidRDefault="00ED1B41">
      <w:pPr>
        <w:rPr>
          <w:rFonts w:ascii="Verdana" w:hAnsi="Verdana" w:cs="Verdana"/>
          <w:b/>
          <w:sz w:val="16"/>
          <w:szCs w:val="16"/>
        </w:rPr>
      </w:pPr>
    </w:p>
    <w:p w14:paraId="4D463C1C" w14:textId="77777777" w:rsidR="00ED1B41" w:rsidRDefault="00ED1B41">
      <w:pPr>
        <w:rPr>
          <w:rFonts w:ascii="Verdana" w:hAnsi="Verdana" w:cs="Verdana"/>
          <w:b/>
          <w:sz w:val="16"/>
          <w:szCs w:val="16"/>
        </w:rPr>
      </w:pPr>
    </w:p>
    <w:p w14:paraId="1A7CEC2B" w14:textId="77777777" w:rsidR="00ED1B41" w:rsidRDefault="00ED1B41">
      <w:pPr>
        <w:rPr>
          <w:rFonts w:ascii="Verdana" w:hAnsi="Verdana" w:cs="Verdana"/>
          <w:b/>
          <w:sz w:val="16"/>
          <w:szCs w:val="16"/>
        </w:rPr>
      </w:pPr>
    </w:p>
    <w:p w14:paraId="457CF9F9" w14:textId="77777777" w:rsidR="00ED1B41" w:rsidRDefault="00ED1B41">
      <w:pPr>
        <w:numPr>
          <w:ilvl w:val="0"/>
          <w:numId w:val="10"/>
        </w:numPr>
      </w:pPr>
      <w:r>
        <w:rPr>
          <w:rFonts w:ascii="Verdana" w:hAnsi="Verdana" w:cs="Verdana"/>
          <w:b/>
          <w:sz w:val="16"/>
          <w:szCs w:val="16"/>
        </w:rPr>
        <w:t>Dlhodobý nehmotný majetok obstaraný iným spôsobom</w:t>
      </w:r>
    </w:p>
    <w:p w14:paraId="668EA2D1" w14:textId="77777777" w:rsidR="00ED1B41" w:rsidRDefault="00ED1B41">
      <w:pPr>
        <w:rPr>
          <w:rFonts w:ascii="Verdana" w:hAnsi="Verdana" w:cs="Verdana"/>
          <w:b/>
          <w:sz w:val="16"/>
          <w:szCs w:val="16"/>
        </w:rPr>
      </w:pPr>
    </w:p>
    <w:p w14:paraId="09091235" w14:textId="77777777" w:rsidR="00ED1B41" w:rsidRDefault="00ED1B41">
      <w:r>
        <w:rPr>
          <w:rFonts w:ascii="Verdana" w:hAnsi="Verdana" w:cs="Verdana"/>
          <w:sz w:val="16"/>
          <w:szCs w:val="16"/>
        </w:rPr>
        <w:t>Spoločnosť neeviduje dlhodobý nehmotný</w:t>
      </w:r>
      <w:r>
        <w:rPr>
          <w:rFonts w:ascii="Verdana" w:hAnsi="Verdana" w:cs="Verdana"/>
          <w:b/>
          <w:sz w:val="16"/>
          <w:szCs w:val="16"/>
        </w:rPr>
        <w:t xml:space="preserve"> </w:t>
      </w:r>
      <w:r>
        <w:rPr>
          <w:rFonts w:ascii="Verdana" w:hAnsi="Verdana" w:cs="Verdana"/>
          <w:sz w:val="16"/>
          <w:szCs w:val="16"/>
        </w:rPr>
        <w:t>majetok obstaraný iným spôsobom.</w:t>
      </w:r>
    </w:p>
    <w:p w14:paraId="3C0C2C68" w14:textId="77777777" w:rsidR="00ED1B41" w:rsidRDefault="00ED1B41">
      <w:pPr>
        <w:rPr>
          <w:rFonts w:ascii="Verdana" w:hAnsi="Verdana" w:cs="Verdana"/>
          <w:b/>
          <w:sz w:val="16"/>
          <w:szCs w:val="16"/>
        </w:rPr>
      </w:pPr>
    </w:p>
    <w:p w14:paraId="3A10719D" w14:textId="77777777" w:rsidR="00ED1B41" w:rsidRDefault="00ED1B41">
      <w:pPr>
        <w:ind w:firstLine="45"/>
        <w:rPr>
          <w:rFonts w:ascii="Verdana" w:hAnsi="Verdana" w:cs="Verdana"/>
          <w:b/>
          <w:sz w:val="16"/>
          <w:szCs w:val="16"/>
        </w:rPr>
      </w:pPr>
    </w:p>
    <w:p w14:paraId="23E37A17" w14:textId="77777777" w:rsidR="00ED1B41" w:rsidRDefault="00ED1B41">
      <w:pPr>
        <w:numPr>
          <w:ilvl w:val="0"/>
          <w:numId w:val="10"/>
        </w:numPr>
      </w:pPr>
      <w:r>
        <w:rPr>
          <w:rFonts w:ascii="Verdana" w:hAnsi="Verdana" w:cs="Verdana"/>
          <w:b/>
          <w:sz w:val="16"/>
          <w:szCs w:val="16"/>
        </w:rPr>
        <w:t>Dlhodobý hmotný majetok obstaraný kúpou</w:t>
      </w:r>
    </w:p>
    <w:p w14:paraId="68CF86F7" w14:textId="77777777" w:rsidR="00ED1B41" w:rsidRDefault="00ED1B41">
      <w:pPr>
        <w:rPr>
          <w:rFonts w:ascii="Verdana" w:hAnsi="Verdana" w:cs="Verdana"/>
          <w:b/>
          <w:sz w:val="16"/>
          <w:szCs w:val="16"/>
        </w:rPr>
      </w:pPr>
    </w:p>
    <w:p w14:paraId="7C799DEC" w14:textId="77777777" w:rsidR="00ED1B41" w:rsidRDefault="00ED1B41">
      <w:r>
        <w:rPr>
          <w:rFonts w:ascii="Verdana" w:hAnsi="Verdana" w:cs="Verdana"/>
          <w:sz w:val="16"/>
          <w:szCs w:val="16"/>
        </w:rPr>
        <w:t>Dlhodobý hmotný majetok bol v účtovníctve ocenený v obstarávacej cene. Obstarávacia cena obsahuje cenu obstarania majetku a náklady súvisiace s obstaraním, ako napríklad náklady na dopravu, poštovné, clo, províziu.</w:t>
      </w:r>
    </w:p>
    <w:p w14:paraId="60AC7206" w14:textId="77777777" w:rsidR="00ED1B41" w:rsidRDefault="00ED1B41">
      <w:pPr>
        <w:pStyle w:val="Hlavika"/>
        <w:tabs>
          <w:tab w:val="clear" w:pos="4536"/>
          <w:tab w:val="clear" w:pos="9072"/>
        </w:tabs>
        <w:rPr>
          <w:rFonts w:ascii="Verdana" w:hAnsi="Verdana" w:cs="Verdana"/>
          <w:sz w:val="16"/>
          <w:szCs w:val="16"/>
        </w:rPr>
      </w:pPr>
    </w:p>
    <w:p w14:paraId="529F43CB" w14:textId="77777777" w:rsidR="00ED1B41" w:rsidRDefault="00ED1B41">
      <w:r>
        <w:rPr>
          <w:rFonts w:ascii="Verdana" w:hAnsi="Verdana" w:cs="Verdana"/>
          <w:sz w:val="16"/>
          <w:szCs w:val="16"/>
        </w:rPr>
        <w:t xml:space="preserve">Náklady na rozšírenie, </w:t>
      </w:r>
      <w:r>
        <w:rPr>
          <w:rFonts w:ascii="Verdana" w:hAnsi="Verdana" w:cs="Verdana"/>
          <w:color w:val="000000"/>
          <w:sz w:val="16"/>
          <w:szCs w:val="16"/>
        </w:rPr>
        <w:t>modernizáciu a rekonštrukciu, vedúce k zvýšeniu výkonnosti, kapacity alebo účinnosti pri jednotlivom majetku za bežné účtovné obdobie, zvyšujú obstarávaciu cenu dlhodobého hmotného majetku. Náklady na technické zhodnotenie a menej pri jednotlivom majetku za bežné účtovné obdobie</w:t>
      </w:r>
      <w:r>
        <w:rPr>
          <w:rFonts w:ascii="Verdana" w:hAnsi="Verdana" w:cs="Verdana"/>
          <w:sz w:val="16"/>
          <w:szCs w:val="16"/>
        </w:rPr>
        <w:t xml:space="preserve"> a náklady na prevádzku, údržbu a opravy sa účtujú do nákladov bežného účtovného obdobia.</w:t>
      </w:r>
    </w:p>
    <w:p w14:paraId="42F8A700" w14:textId="77777777" w:rsidR="00ED1B41" w:rsidRDefault="00ED1B41">
      <w:pPr>
        <w:pStyle w:val="Hlavika"/>
        <w:tabs>
          <w:tab w:val="clear" w:pos="4536"/>
          <w:tab w:val="clear" w:pos="9072"/>
        </w:tabs>
        <w:rPr>
          <w:rFonts w:ascii="Verdana" w:hAnsi="Verdana" w:cs="Verdana"/>
          <w:sz w:val="16"/>
          <w:szCs w:val="16"/>
        </w:rPr>
      </w:pPr>
    </w:p>
    <w:p w14:paraId="582B8630" w14:textId="77777777" w:rsidR="00ED1B41" w:rsidRDefault="00ED1B41">
      <w:pPr>
        <w:pStyle w:val="Hlavika"/>
        <w:tabs>
          <w:tab w:val="clear" w:pos="4536"/>
          <w:tab w:val="clear" w:pos="9072"/>
        </w:tabs>
        <w:rPr>
          <w:rFonts w:ascii="Verdana" w:hAnsi="Verdana" w:cs="Verdana"/>
          <w:sz w:val="16"/>
          <w:szCs w:val="16"/>
        </w:rPr>
      </w:pPr>
    </w:p>
    <w:p w14:paraId="18C7BB74" w14:textId="77777777" w:rsidR="00ED1B41" w:rsidRDefault="00ED1B41">
      <w:pPr>
        <w:numPr>
          <w:ilvl w:val="0"/>
          <w:numId w:val="10"/>
        </w:numPr>
      </w:pPr>
      <w:r>
        <w:rPr>
          <w:rFonts w:ascii="Verdana" w:hAnsi="Verdana" w:cs="Verdana"/>
          <w:b/>
          <w:sz w:val="16"/>
          <w:szCs w:val="16"/>
        </w:rPr>
        <w:t>Dlhodobý hmotný majetok obstaraný vlastnou činnosťou</w:t>
      </w:r>
    </w:p>
    <w:p w14:paraId="416F06B7" w14:textId="77777777" w:rsidR="00ED1B41" w:rsidRDefault="00ED1B41">
      <w:pPr>
        <w:rPr>
          <w:rFonts w:ascii="Verdana" w:hAnsi="Verdana" w:cs="Verdana"/>
          <w:b/>
          <w:sz w:val="16"/>
          <w:szCs w:val="16"/>
        </w:rPr>
      </w:pPr>
    </w:p>
    <w:p w14:paraId="5B616F73" w14:textId="77777777" w:rsidR="00ED1B41" w:rsidRDefault="00ED1B41">
      <w:r>
        <w:rPr>
          <w:rFonts w:ascii="Verdana" w:hAnsi="Verdana" w:cs="Verdana"/>
          <w:sz w:val="16"/>
          <w:szCs w:val="16"/>
        </w:rPr>
        <w:t>Spoločnosť nevytvára dlhodobý hmotný majetok vlastnou činnosťou.</w:t>
      </w:r>
    </w:p>
    <w:p w14:paraId="43FD67DE" w14:textId="77777777" w:rsidR="00ED1B41" w:rsidRDefault="00ED1B41">
      <w:pPr>
        <w:rPr>
          <w:rFonts w:ascii="Verdana" w:hAnsi="Verdana" w:cs="Verdana"/>
          <w:sz w:val="16"/>
          <w:szCs w:val="16"/>
        </w:rPr>
      </w:pPr>
    </w:p>
    <w:p w14:paraId="6B86885C" w14:textId="77777777" w:rsidR="00ED1B41" w:rsidRDefault="00ED1B41">
      <w:pPr>
        <w:rPr>
          <w:rFonts w:ascii="Verdana" w:hAnsi="Verdana" w:cs="Verdana"/>
          <w:sz w:val="16"/>
          <w:szCs w:val="16"/>
        </w:rPr>
      </w:pPr>
    </w:p>
    <w:p w14:paraId="232A3406" w14:textId="77777777" w:rsidR="00ED1B41" w:rsidRDefault="00ED1B41">
      <w:pPr>
        <w:numPr>
          <w:ilvl w:val="0"/>
          <w:numId w:val="10"/>
        </w:numPr>
      </w:pPr>
      <w:r>
        <w:rPr>
          <w:rFonts w:ascii="Verdana" w:hAnsi="Verdana" w:cs="Verdana"/>
          <w:b/>
          <w:sz w:val="16"/>
          <w:szCs w:val="16"/>
        </w:rPr>
        <w:t>Dlhodobý hmotný majetok obstaraný iným spôsobom</w:t>
      </w:r>
    </w:p>
    <w:p w14:paraId="251A94BC" w14:textId="77777777" w:rsidR="00ED1B41" w:rsidRDefault="00ED1B41">
      <w:pPr>
        <w:rPr>
          <w:rFonts w:ascii="Verdana" w:hAnsi="Verdana" w:cs="Verdana"/>
          <w:b/>
          <w:sz w:val="16"/>
          <w:szCs w:val="16"/>
        </w:rPr>
      </w:pPr>
    </w:p>
    <w:p w14:paraId="07C8BFE0" w14:textId="77777777" w:rsidR="00ED1B41" w:rsidRDefault="00ED1B41">
      <w:r>
        <w:rPr>
          <w:rFonts w:ascii="Verdana" w:hAnsi="Verdana" w:cs="Verdana"/>
          <w:sz w:val="16"/>
          <w:szCs w:val="16"/>
        </w:rPr>
        <w:t>Spoločnosť neeviduje dlhodobý hmotný</w:t>
      </w:r>
      <w:r>
        <w:rPr>
          <w:rFonts w:ascii="Verdana" w:hAnsi="Verdana" w:cs="Verdana"/>
          <w:b/>
          <w:sz w:val="16"/>
          <w:szCs w:val="16"/>
        </w:rPr>
        <w:t xml:space="preserve"> </w:t>
      </w:r>
      <w:r>
        <w:rPr>
          <w:rFonts w:ascii="Verdana" w:hAnsi="Verdana" w:cs="Verdana"/>
          <w:sz w:val="16"/>
          <w:szCs w:val="16"/>
        </w:rPr>
        <w:t>majetok obstaraný iným spôsobom.</w:t>
      </w:r>
    </w:p>
    <w:p w14:paraId="3B75A41B" w14:textId="77777777" w:rsidR="00ED1B41" w:rsidRDefault="00ED1B41">
      <w:pPr>
        <w:pStyle w:val="Hlavika"/>
        <w:tabs>
          <w:tab w:val="clear" w:pos="4536"/>
          <w:tab w:val="clear" w:pos="9072"/>
        </w:tabs>
        <w:rPr>
          <w:rFonts w:ascii="Verdana" w:hAnsi="Verdana" w:cs="Verdana"/>
          <w:sz w:val="16"/>
          <w:szCs w:val="16"/>
        </w:rPr>
      </w:pPr>
    </w:p>
    <w:p w14:paraId="2B256E56" w14:textId="77777777" w:rsidR="00ED1B41" w:rsidRDefault="00ED1B41">
      <w:pPr>
        <w:pStyle w:val="Hlavika"/>
        <w:tabs>
          <w:tab w:val="clear" w:pos="4536"/>
          <w:tab w:val="clear" w:pos="9072"/>
        </w:tabs>
        <w:rPr>
          <w:rFonts w:ascii="Verdana" w:hAnsi="Verdana" w:cs="Verdana"/>
          <w:sz w:val="16"/>
          <w:szCs w:val="16"/>
        </w:rPr>
      </w:pPr>
    </w:p>
    <w:p w14:paraId="56069A81" w14:textId="77777777" w:rsidR="00ED1B41" w:rsidRDefault="00ED1B41">
      <w:pPr>
        <w:numPr>
          <w:ilvl w:val="0"/>
          <w:numId w:val="10"/>
        </w:numPr>
      </w:pPr>
      <w:r>
        <w:rPr>
          <w:rFonts w:ascii="Verdana" w:hAnsi="Verdana" w:cs="Verdana"/>
          <w:b/>
          <w:sz w:val="16"/>
          <w:szCs w:val="16"/>
        </w:rPr>
        <w:t>Dlhodobý finančný majetok</w:t>
      </w:r>
    </w:p>
    <w:p w14:paraId="566228B8" w14:textId="77777777" w:rsidR="00ED1B41" w:rsidRDefault="00ED1B41">
      <w:pPr>
        <w:rPr>
          <w:rFonts w:ascii="Verdana" w:hAnsi="Verdana" w:cs="Verdana"/>
          <w:b/>
          <w:sz w:val="16"/>
          <w:szCs w:val="16"/>
        </w:rPr>
      </w:pPr>
    </w:p>
    <w:p w14:paraId="0EC0FD3A" w14:textId="77777777" w:rsidR="00ED1B41" w:rsidRDefault="00ED1B41">
      <w:r>
        <w:rPr>
          <w:rFonts w:ascii="Verdana" w:hAnsi="Verdana" w:cs="Verdana"/>
          <w:sz w:val="16"/>
          <w:szCs w:val="16"/>
        </w:rPr>
        <w:t>Spoločnosť neeviduje dlhodobý finančný majetok.</w:t>
      </w:r>
    </w:p>
    <w:p w14:paraId="1CBF6081" w14:textId="77777777" w:rsidR="00ED1B41" w:rsidRDefault="00ED1B41">
      <w:pPr>
        <w:rPr>
          <w:rFonts w:ascii="Verdana" w:hAnsi="Verdana" w:cs="Verdana"/>
          <w:sz w:val="16"/>
          <w:szCs w:val="16"/>
        </w:rPr>
      </w:pPr>
    </w:p>
    <w:p w14:paraId="74E604CF" w14:textId="77777777" w:rsidR="00ED1B41" w:rsidRDefault="00ED1B41">
      <w:pPr>
        <w:pStyle w:val="Hlavika"/>
        <w:tabs>
          <w:tab w:val="clear" w:pos="4536"/>
          <w:tab w:val="clear" w:pos="9072"/>
        </w:tabs>
        <w:rPr>
          <w:rFonts w:ascii="Verdana" w:hAnsi="Verdana" w:cs="Verdana"/>
          <w:sz w:val="16"/>
          <w:szCs w:val="16"/>
        </w:rPr>
      </w:pPr>
    </w:p>
    <w:p w14:paraId="37537222" w14:textId="77777777" w:rsidR="00ED1B41" w:rsidRDefault="00ED1B41">
      <w:pPr>
        <w:numPr>
          <w:ilvl w:val="0"/>
          <w:numId w:val="4"/>
        </w:numPr>
      </w:pPr>
      <w:r>
        <w:rPr>
          <w:rFonts w:ascii="Verdana" w:hAnsi="Verdana" w:cs="Verdana"/>
          <w:b/>
          <w:sz w:val="16"/>
          <w:szCs w:val="16"/>
        </w:rPr>
        <w:t>Zásoby obstarané kúpou</w:t>
      </w:r>
    </w:p>
    <w:p w14:paraId="174E62C9" w14:textId="77777777" w:rsidR="00ED1B41" w:rsidRDefault="00ED1B41">
      <w:pPr>
        <w:rPr>
          <w:rFonts w:ascii="Verdana" w:hAnsi="Verdana" w:cs="Verdana"/>
          <w:b/>
          <w:sz w:val="16"/>
          <w:szCs w:val="16"/>
        </w:rPr>
      </w:pPr>
    </w:p>
    <w:p w14:paraId="35308A18" w14:textId="77777777" w:rsidR="00ED1B41" w:rsidRDefault="00ED1B41">
      <w:r>
        <w:rPr>
          <w:rFonts w:ascii="Verdana" w:hAnsi="Verdana" w:cs="Verdana"/>
          <w:sz w:val="16"/>
          <w:szCs w:val="16"/>
        </w:rPr>
        <w:t>Zásoby spoločnosti sú ocenené obstarávacími cenami, ktorých súčasťou je cena obstarania a náklady súvisiace s obstaraním. Náklady súvisiace s obstaraním predstavovali prepravné, balné, a pod.</w:t>
      </w:r>
    </w:p>
    <w:p w14:paraId="222E82BA" w14:textId="77777777" w:rsidR="00ED1B41" w:rsidRDefault="00ED1B41">
      <w:pPr>
        <w:rPr>
          <w:rFonts w:ascii="Verdana" w:hAnsi="Verdana" w:cs="Verdana"/>
          <w:sz w:val="16"/>
          <w:szCs w:val="16"/>
        </w:rPr>
      </w:pPr>
    </w:p>
    <w:p w14:paraId="6D59E266" w14:textId="77777777" w:rsidR="00ED1B41" w:rsidRDefault="00ED1B41">
      <w:pPr>
        <w:pStyle w:val="Zkladntext"/>
      </w:pPr>
      <w:r>
        <w:rPr>
          <w:rFonts w:ascii="Verdana" w:hAnsi="Verdana" w:cs="Verdana"/>
          <w:sz w:val="16"/>
          <w:szCs w:val="16"/>
        </w:rPr>
        <w:t xml:space="preserve">Spoločnosť účtuje o obstaraní a úbytku zásob podľa </w:t>
      </w:r>
      <w:r>
        <w:rPr>
          <w:rFonts w:ascii="Verdana" w:hAnsi="Verdana" w:cs="Verdana"/>
          <w:color w:val="000000"/>
          <w:sz w:val="16"/>
          <w:szCs w:val="16"/>
        </w:rPr>
        <w:t>spôsobu B</w:t>
      </w:r>
      <w:r>
        <w:rPr>
          <w:rFonts w:ascii="Verdana" w:hAnsi="Verdana" w:cs="Verdana"/>
          <w:sz w:val="16"/>
          <w:szCs w:val="16"/>
        </w:rPr>
        <w:t>.</w:t>
      </w:r>
    </w:p>
    <w:p w14:paraId="2C4F522D" w14:textId="77777777" w:rsidR="00ED1B41" w:rsidRDefault="00ED1B41">
      <w:pPr>
        <w:rPr>
          <w:rFonts w:ascii="Verdana" w:hAnsi="Verdana" w:cs="Verdana"/>
          <w:b/>
          <w:sz w:val="16"/>
          <w:szCs w:val="16"/>
        </w:rPr>
      </w:pPr>
    </w:p>
    <w:p w14:paraId="7A104A35" w14:textId="77777777" w:rsidR="00ED1B41" w:rsidRDefault="00ED1B41">
      <w:pPr>
        <w:rPr>
          <w:rFonts w:ascii="Verdana" w:hAnsi="Verdana" w:cs="Verdana"/>
          <w:b/>
          <w:sz w:val="16"/>
          <w:szCs w:val="16"/>
        </w:rPr>
      </w:pPr>
    </w:p>
    <w:p w14:paraId="5DFBC67E" w14:textId="77777777" w:rsidR="00ED1B41" w:rsidRDefault="00ED1B41">
      <w:pPr>
        <w:numPr>
          <w:ilvl w:val="0"/>
          <w:numId w:val="4"/>
        </w:numPr>
      </w:pPr>
      <w:r>
        <w:rPr>
          <w:rFonts w:ascii="Verdana" w:hAnsi="Verdana" w:cs="Verdana"/>
          <w:b/>
          <w:sz w:val="16"/>
          <w:szCs w:val="16"/>
        </w:rPr>
        <w:t>Zásoby vytvorené vlastnou činnosťou</w:t>
      </w:r>
    </w:p>
    <w:p w14:paraId="1EFAB7B4" w14:textId="77777777" w:rsidR="00ED1B41" w:rsidRDefault="00ED1B41">
      <w:pPr>
        <w:rPr>
          <w:rFonts w:ascii="Verdana" w:hAnsi="Verdana" w:cs="Verdana"/>
          <w:b/>
          <w:sz w:val="16"/>
          <w:szCs w:val="16"/>
        </w:rPr>
      </w:pPr>
    </w:p>
    <w:p w14:paraId="13662566" w14:textId="77777777" w:rsidR="00ED1B41" w:rsidRDefault="00ED1B41">
      <w:r>
        <w:rPr>
          <w:rFonts w:ascii="Verdana" w:hAnsi="Verdana" w:cs="Verdana"/>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50B56596" w14:textId="77777777" w:rsidR="00ED1B41" w:rsidRDefault="00ED1B41">
      <w:pPr>
        <w:rPr>
          <w:rFonts w:ascii="Verdana" w:hAnsi="Verdana" w:cs="Verdana"/>
          <w:sz w:val="16"/>
          <w:szCs w:val="16"/>
        </w:rPr>
      </w:pPr>
    </w:p>
    <w:p w14:paraId="5A0719C9" w14:textId="77777777" w:rsidR="00ED1B41" w:rsidRDefault="00ED1B41">
      <w:r>
        <w:rPr>
          <w:rFonts w:ascii="Verdana" w:hAnsi="Verdana" w:cs="Verdana"/>
          <w:sz w:val="16"/>
          <w:szCs w:val="16"/>
        </w:rPr>
        <w:t>Súčasťou priamych nákladov je priamy materiál, polotovary vlastnej výroby, priame mzdy, náklady na sociálne zabezpečenie, výrobné obaly.</w:t>
      </w:r>
    </w:p>
    <w:p w14:paraId="5D751C3E" w14:textId="77777777" w:rsidR="00ED1B41" w:rsidRDefault="00ED1B41">
      <w:pPr>
        <w:rPr>
          <w:rFonts w:ascii="Verdana" w:hAnsi="Verdana" w:cs="Verdana"/>
          <w:sz w:val="16"/>
          <w:szCs w:val="16"/>
        </w:rPr>
      </w:pPr>
    </w:p>
    <w:p w14:paraId="70C969C3" w14:textId="77777777" w:rsidR="00ED1B41" w:rsidRDefault="00ED1B41">
      <w:pPr>
        <w:numPr>
          <w:ilvl w:val="0"/>
          <w:numId w:val="4"/>
        </w:numPr>
      </w:pPr>
      <w:r>
        <w:rPr>
          <w:rFonts w:ascii="Verdana" w:hAnsi="Verdana" w:cs="Verdana"/>
          <w:b/>
          <w:sz w:val="16"/>
          <w:szCs w:val="16"/>
        </w:rPr>
        <w:t>Zásoby obstarané iným spôsobom</w:t>
      </w:r>
    </w:p>
    <w:p w14:paraId="79EB459D" w14:textId="77777777" w:rsidR="00ED1B41" w:rsidRDefault="00ED1B41">
      <w:pPr>
        <w:rPr>
          <w:rFonts w:ascii="Verdana" w:hAnsi="Verdana" w:cs="Verdana"/>
          <w:b/>
          <w:sz w:val="16"/>
          <w:szCs w:val="16"/>
        </w:rPr>
      </w:pPr>
    </w:p>
    <w:p w14:paraId="51DA87E7" w14:textId="77777777" w:rsidR="00ED1B41" w:rsidRDefault="00ED1B41">
      <w:r>
        <w:rPr>
          <w:rFonts w:ascii="Verdana" w:hAnsi="Verdana" w:cs="Verdana"/>
          <w:sz w:val="16"/>
          <w:szCs w:val="16"/>
        </w:rPr>
        <w:t>Spoločnosť neeviduje zásoby obstarané iným spôsobom.</w:t>
      </w:r>
    </w:p>
    <w:p w14:paraId="479C8A1A" w14:textId="77777777" w:rsidR="00ED1B41" w:rsidRDefault="00ED1B41">
      <w:pPr>
        <w:rPr>
          <w:rFonts w:ascii="Verdana" w:hAnsi="Verdana" w:cs="Verdana"/>
          <w:sz w:val="16"/>
          <w:szCs w:val="16"/>
        </w:rPr>
      </w:pPr>
    </w:p>
    <w:p w14:paraId="5B6AD179" w14:textId="77777777" w:rsidR="00ED1B41" w:rsidRDefault="00ED1B41">
      <w:pPr>
        <w:rPr>
          <w:rFonts w:ascii="Verdana" w:hAnsi="Verdana" w:cs="Verdana"/>
          <w:sz w:val="16"/>
          <w:szCs w:val="16"/>
        </w:rPr>
      </w:pPr>
    </w:p>
    <w:p w14:paraId="2BF2FA7B" w14:textId="77777777" w:rsidR="00ED1B41" w:rsidRDefault="00ED1B41">
      <w:pPr>
        <w:numPr>
          <w:ilvl w:val="0"/>
          <w:numId w:val="4"/>
        </w:numPr>
      </w:pPr>
      <w:r>
        <w:rPr>
          <w:rFonts w:ascii="Verdana" w:hAnsi="Verdana" w:cs="Verdana"/>
          <w:b/>
          <w:sz w:val="16"/>
          <w:szCs w:val="16"/>
        </w:rPr>
        <w:t>Zákazková výroba a zákazková výstavba nehnuteľnosti určenej na predaj.</w:t>
      </w:r>
    </w:p>
    <w:p w14:paraId="23800D43" w14:textId="77777777" w:rsidR="00ED1B41" w:rsidRDefault="00ED1B41">
      <w:pPr>
        <w:rPr>
          <w:rFonts w:ascii="Verdana" w:hAnsi="Verdana" w:cs="Verdana"/>
          <w:b/>
          <w:sz w:val="16"/>
          <w:szCs w:val="16"/>
        </w:rPr>
      </w:pPr>
    </w:p>
    <w:p w14:paraId="02898F3F" w14:textId="77777777" w:rsidR="00ED1B41" w:rsidRDefault="00ED1B41">
      <w:r>
        <w:rPr>
          <w:rFonts w:ascii="Verdana" w:hAnsi="Verdana" w:cs="Verdana"/>
          <w:color w:val="000000"/>
          <w:sz w:val="16"/>
          <w:szCs w:val="16"/>
        </w:rPr>
        <w:t>Spoločnosť neúčtuje o zákazkovej výrobe.</w:t>
      </w:r>
    </w:p>
    <w:p w14:paraId="7249176F" w14:textId="77777777" w:rsidR="00ED1B41" w:rsidRDefault="00ED1B41">
      <w:pPr>
        <w:rPr>
          <w:rFonts w:ascii="Verdana" w:hAnsi="Verdana" w:cs="Verdana"/>
          <w:color w:val="000000"/>
          <w:sz w:val="16"/>
          <w:szCs w:val="16"/>
        </w:rPr>
      </w:pPr>
    </w:p>
    <w:p w14:paraId="7914FC54" w14:textId="77777777" w:rsidR="00ED1B41" w:rsidRDefault="00ED1B41">
      <w:pPr>
        <w:rPr>
          <w:rFonts w:ascii="Verdana" w:hAnsi="Verdana" w:cs="Verdana"/>
          <w:color w:val="000000"/>
          <w:sz w:val="16"/>
          <w:szCs w:val="16"/>
        </w:rPr>
      </w:pPr>
    </w:p>
    <w:p w14:paraId="35210ECA" w14:textId="77777777" w:rsidR="00ED1B41" w:rsidRDefault="00ED1B41">
      <w:pPr>
        <w:numPr>
          <w:ilvl w:val="0"/>
          <w:numId w:val="4"/>
        </w:numPr>
      </w:pPr>
      <w:r>
        <w:rPr>
          <w:rFonts w:ascii="Verdana" w:eastAsia="Verdana" w:hAnsi="Verdana" w:cs="Verdana"/>
          <w:b/>
          <w:sz w:val="16"/>
          <w:szCs w:val="16"/>
        </w:rPr>
        <w:t xml:space="preserve"> </w:t>
      </w:r>
      <w:r>
        <w:rPr>
          <w:rFonts w:ascii="Verdana" w:hAnsi="Verdana" w:cs="Verdana"/>
          <w:b/>
          <w:sz w:val="16"/>
          <w:szCs w:val="16"/>
        </w:rPr>
        <w:t>Pohľadávky</w:t>
      </w:r>
    </w:p>
    <w:p w14:paraId="504120FE" w14:textId="77777777" w:rsidR="00ED1B41" w:rsidRDefault="00ED1B41">
      <w:pPr>
        <w:rPr>
          <w:rFonts w:ascii="Verdana" w:hAnsi="Verdana" w:cs="Verdana"/>
          <w:b/>
          <w:sz w:val="16"/>
          <w:szCs w:val="16"/>
        </w:rPr>
      </w:pPr>
    </w:p>
    <w:p w14:paraId="6D9B804B" w14:textId="77777777" w:rsidR="00ED1B41" w:rsidRDefault="00ED1B41">
      <w:r>
        <w:rPr>
          <w:rFonts w:ascii="Verdana" w:hAnsi="Verdana" w:cs="Verdana"/>
          <w:sz w:val="16"/>
          <w:szCs w:val="16"/>
        </w:rPr>
        <w:t>Pohľadávky sú v účtovníctve ocenené ich menovitou hodnotou. V prípade pochybných a sporných pohľadávok spoločnosť vytvára adekvátnu</w:t>
      </w:r>
      <w:r>
        <w:rPr>
          <w:rFonts w:ascii="Verdana" w:hAnsi="Verdana" w:cs="Verdana"/>
          <w:b/>
          <w:sz w:val="16"/>
          <w:szCs w:val="16"/>
        </w:rPr>
        <w:t xml:space="preserve"> </w:t>
      </w:r>
      <w:r>
        <w:rPr>
          <w:rFonts w:ascii="Verdana" w:hAnsi="Verdana" w:cs="Verdana"/>
          <w:sz w:val="16"/>
          <w:szCs w:val="16"/>
        </w:rPr>
        <w:t>opravnú položku k pohľadávkam.</w:t>
      </w:r>
    </w:p>
    <w:p w14:paraId="0195BD27" w14:textId="77777777" w:rsidR="00ED1B41" w:rsidRDefault="00ED1B41">
      <w:pPr>
        <w:rPr>
          <w:rFonts w:ascii="Verdana" w:hAnsi="Verdana" w:cs="Verdana"/>
          <w:sz w:val="16"/>
          <w:szCs w:val="16"/>
        </w:rPr>
      </w:pPr>
    </w:p>
    <w:p w14:paraId="6886370A" w14:textId="77777777" w:rsidR="00ED1B41" w:rsidRDefault="00ED1B41">
      <w:pPr>
        <w:rPr>
          <w:rFonts w:ascii="Verdana" w:hAnsi="Verdana" w:cs="Verdana"/>
          <w:sz w:val="16"/>
          <w:szCs w:val="16"/>
        </w:rPr>
      </w:pPr>
    </w:p>
    <w:p w14:paraId="7FFA6B79" w14:textId="77777777" w:rsidR="00ED1B41" w:rsidRDefault="00ED1B41">
      <w:pPr>
        <w:numPr>
          <w:ilvl w:val="0"/>
          <w:numId w:val="4"/>
        </w:numPr>
      </w:pPr>
      <w:r>
        <w:rPr>
          <w:rFonts w:ascii="Verdana" w:hAnsi="Verdana" w:cs="Verdana"/>
          <w:b/>
          <w:sz w:val="16"/>
          <w:szCs w:val="16"/>
        </w:rPr>
        <w:t>Krátkodobý finančný majetok</w:t>
      </w:r>
    </w:p>
    <w:p w14:paraId="44F9FB64" w14:textId="77777777" w:rsidR="00ED1B41" w:rsidRDefault="00ED1B41">
      <w:pPr>
        <w:rPr>
          <w:rFonts w:ascii="Verdana" w:hAnsi="Verdana" w:cs="Verdana"/>
          <w:b/>
          <w:sz w:val="16"/>
          <w:szCs w:val="16"/>
        </w:rPr>
      </w:pPr>
    </w:p>
    <w:p w14:paraId="452DFDAD" w14:textId="77777777" w:rsidR="00ED1B41" w:rsidRDefault="00ED1B41">
      <w:r>
        <w:rPr>
          <w:rFonts w:ascii="Verdana" w:hAnsi="Verdana" w:cs="Verdana"/>
          <w:sz w:val="16"/>
          <w:szCs w:val="16"/>
        </w:rPr>
        <w:t>Peňažné prostriedky a ceniny sú ocenené v ich menovitej hodnote.</w:t>
      </w:r>
    </w:p>
    <w:p w14:paraId="1069A13B" w14:textId="77777777" w:rsidR="00ED1B41" w:rsidRDefault="00ED1B41">
      <w:pPr>
        <w:rPr>
          <w:rFonts w:ascii="Verdana" w:hAnsi="Verdana" w:cs="Verdana"/>
          <w:b/>
          <w:sz w:val="16"/>
          <w:szCs w:val="16"/>
        </w:rPr>
      </w:pPr>
    </w:p>
    <w:p w14:paraId="3F5AFD92" w14:textId="77777777" w:rsidR="00ED1B41" w:rsidRDefault="00ED1B41">
      <w:r>
        <w:rPr>
          <w:rFonts w:ascii="Verdana" w:hAnsi="Verdana" w:cs="Verdana"/>
          <w:b/>
          <w:sz w:val="16"/>
          <w:szCs w:val="16"/>
        </w:rPr>
        <w:br/>
      </w:r>
    </w:p>
    <w:p w14:paraId="20BE992A" w14:textId="77777777" w:rsidR="00ED1B41" w:rsidRDefault="00ED1B41">
      <w:pPr>
        <w:numPr>
          <w:ilvl w:val="0"/>
          <w:numId w:val="4"/>
        </w:numPr>
      </w:pPr>
      <w:r>
        <w:rPr>
          <w:rFonts w:ascii="Verdana" w:hAnsi="Verdana" w:cs="Verdana"/>
          <w:b/>
          <w:sz w:val="16"/>
          <w:szCs w:val="16"/>
        </w:rPr>
        <w:t>Časové rozlíšenie na strane aktív súvahy</w:t>
      </w:r>
    </w:p>
    <w:p w14:paraId="4B06B2E7" w14:textId="77777777" w:rsidR="00ED1B41" w:rsidRDefault="00ED1B41">
      <w:pPr>
        <w:rPr>
          <w:rFonts w:ascii="Verdana" w:hAnsi="Verdana" w:cs="Verdana"/>
          <w:b/>
          <w:sz w:val="16"/>
          <w:szCs w:val="16"/>
        </w:rPr>
      </w:pPr>
    </w:p>
    <w:p w14:paraId="5B0A2F2B" w14:textId="77777777" w:rsidR="00ED1B41" w:rsidRDefault="00ED1B41">
      <w:r>
        <w:rPr>
          <w:rFonts w:ascii="Verdana" w:hAnsi="Verdana" w:cs="Verdana"/>
          <w:sz w:val="16"/>
          <w:szCs w:val="16"/>
        </w:rPr>
        <w:t xml:space="preserve">Spoločnosť účtuje na účtoch časového rozlíšenia v súlade so zásadou o účtovaní nákladov a výnosov do obdobia, s ktorým časovo a vecne súvisia, ide o </w:t>
      </w:r>
      <w:proofErr w:type="spellStart"/>
      <w:r>
        <w:rPr>
          <w:rFonts w:ascii="Verdana" w:hAnsi="Verdana" w:cs="Verdana"/>
          <w:sz w:val="16"/>
          <w:szCs w:val="16"/>
        </w:rPr>
        <w:t>anticipatívne</w:t>
      </w:r>
      <w:proofErr w:type="spellEnd"/>
      <w:r>
        <w:rPr>
          <w:rFonts w:ascii="Verdana" w:hAnsi="Verdana" w:cs="Verdana"/>
          <w:sz w:val="16"/>
          <w:szCs w:val="16"/>
        </w:rPr>
        <w:t xml:space="preserve"> a tranzitívne položky časového rozlíšenia.</w:t>
      </w:r>
    </w:p>
    <w:p w14:paraId="30C06A00" w14:textId="77777777" w:rsidR="00ED1B41" w:rsidRDefault="00ED1B41">
      <w:pPr>
        <w:rPr>
          <w:rFonts w:ascii="Verdana" w:hAnsi="Verdana" w:cs="Verdana"/>
          <w:b/>
          <w:sz w:val="16"/>
          <w:szCs w:val="16"/>
        </w:rPr>
      </w:pPr>
    </w:p>
    <w:p w14:paraId="60AF529F" w14:textId="77777777" w:rsidR="00ED1B41" w:rsidRDefault="00ED1B41">
      <w:pPr>
        <w:rPr>
          <w:rFonts w:ascii="Verdana" w:hAnsi="Verdana" w:cs="Verdana"/>
          <w:b/>
          <w:sz w:val="16"/>
          <w:szCs w:val="16"/>
        </w:rPr>
      </w:pPr>
    </w:p>
    <w:p w14:paraId="410188AF" w14:textId="77777777" w:rsidR="00ED1B41" w:rsidRDefault="00ED1B41">
      <w:pPr>
        <w:numPr>
          <w:ilvl w:val="0"/>
          <w:numId w:val="4"/>
        </w:numPr>
      </w:pPr>
      <w:r>
        <w:rPr>
          <w:rFonts w:ascii="Verdana" w:hAnsi="Verdana" w:cs="Verdana"/>
          <w:b/>
          <w:sz w:val="16"/>
          <w:szCs w:val="16"/>
        </w:rPr>
        <w:t>Rezervy</w:t>
      </w:r>
    </w:p>
    <w:p w14:paraId="72E58321" w14:textId="77777777" w:rsidR="00ED1B41" w:rsidRDefault="00ED1B41">
      <w:pPr>
        <w:rPr>
          <w:rFonts w:ascii="Verdana" w:hAnsi="Verdana" w:cs="Verdana"/>
          <w:b/>
          <w:sz w:val="16"/>
          <w:szCs w:val="16"/>
        </w:rPr>
      </w:pPr>
    </w:p>
    <w:p w14:paraId="69E475DB" w14:textId="77777777" w:rsidR="00ED1B41" w:rsidRDefault="00ED1B41">
      <w:pPr>
        <w:spacing w:after="120"/>
      </w:pPr>
      <w:r>
        <w:rPr>
          <w:rFonts w:ascii="Verdana" w:hAnsi="Verdana" w:cs="Verdana"/>
          <w:sz w:val="16"/>
          <w:szCs w:val="16"/>
        </w:rPr>
        <w:t xml:space="preserve">Spoločnosť tvorí rezervy (§26 Zákona 431/2002 </w:t>
      </w:r>
      <w:proofErr w:type="spellStart"/>
      <w:r>
        <w:rPr>
          <w:rFonts w:ascii="Verdana" w:hAnsi="Verdana" w:cs="Verdana"/>
          <w:sz w:val="16"/>
          <w:szCs w:val="16"/>
        </w:rPr>
        <w:t>Z.z</w:t>
      </w:r>
      <w:proofErr w:type="spellEnd"/>
      <w:r>
        <w:rPr>
          <w:rFonts w:ascii="Verdana" w:hAnsi="Verdana" w:cs="Verdana"/>
          <w:sz w:val="16"/>
          <w:szCs w:val="16"/>
        </w:rPr>
        <w:t>. o účtovníctve) na predpokladané riziká, straty a zníženia hodnoty súvisiace so záväzkami s neurčitým časovým vymedzením alebo výškou.</w:t>
      </w:r>
    </w:p>
    <w:p w14:paraId="7C8A4FE9" w14:textId="77777777" w:rsidR="00ED1B41" w:rsidRDefault="00ED1B41">
      <w:pPr>
        <w:rPr>
          <w:rFonts w:ascii="Verdana" w:hAnsi="Verdana" w:cs="Verdana"/>
          <w:b/>
          <w:sz w:val="16"/>
          <w:szCs w:val="16"/>
        </w:rPr>
      </w:pPr>
    </w:p>
    <w:p w14:paraId="6128996D" w14:textId="77777777" w:rsidR="00ED1B41" w:rsidRDefault="00ED1B41">
      <w:pPr>
        <w:numPr>
          <w:ilvl w:val="0"/>
          <w:numId w:val="4"/>
        </w:numPr>
      </w:pPr>
      <w:r>
        <w:rPr>
          <w:rFonts w:ascii="Verdana" w:hAnsi="Verdana" w:cs="Verdana"/>
          <w:b/>
          <w:sz w:val="16"/>
          <w:szCs w:val="16"/>
        </w:rPr>
        <w:t>Dlhopisy</w:t>
      </w:r>
    </w:p>
    <w:p w14:paraId="6D92C722" w14:textId="77777777" w:rsidR="00ED1B41" w:rsidRDefault="00ED1B41">
      <w:pPr>
        <w:rPr>
          <w:rFonts w:ascii="Verdana" w:hAnsi="Verdana" w:cs="Verdana"/>
          <w:b/>
          <w:sz w:val="16"/>
          <w:szCs w:val="16"/>
        </w:rPr>
      </w:pPr>
    </w:p>
    <w:p w14:paraId="32EE49B4" w14:textId="77777777" w:rsidR="00ED1B41" w:rsidRDefault="00ED1B41">
      <w:r>
        <w:rPr>
          <w:rFonts w:ascii="Verdana" w:hAnsi="Verdana" w:cs="Verdana"/>
          <w:sz w:val="16"/>
          <w:szCs w:val="16"/>
        </w:rPr>
        <w:t>Spoločnosť neeviduje dlhopisy.</w:t>
      </w:r>
    </w:p>
    <w:p w14:paraId="7A8E5D06" w14:textId="77777777" w:rsidR="00ED1B41" w:rsidRDefault="00ED1B41">
      <w:pPr>
        <w:rPr>
          <w:rFonts w:ascii="Verdana" w:hAnsi="Verdana" w:cs="Verdana"/>
          <w:b/>
          <w:i/>
          <w:color w:val="0000FF"/>
          <w:sz w:val="16"/>
          <w:szCs w:val="16"/>
        </w:rPr>
      </w:pPr>
    </w:p>
    <w:p w14:paraId="429398D4" w14:textId="77777777" w:rsidR="00ED1B41" w:rsidRDefault="00ED1B41">
      <w:pPr>
        <w:numPr>
          <w:ilvl w:val="0"/>
          <w:numId w:val="4"/>
        </w:numPr>
      </w:pPr>
      <w:r>
        <w:rPr>
          <w:rFonts w:ascii="Verdana" w:hAnsi="Verdana" w:cs="Verdana"/>
          <w:b/>
          <w:sz w:val="16"/>
          <w:szCs w:val="16"/>
        </w:rPr>
        <w:t>Záväzky</w:t>
      </w:r>
    </w:p>
    <w:p w14:paraId="335ADB5A" w14:textId="77777777" w:rsidR="00ED1B41" w:rsidRDefault="00ED1B41">
      <w:pPr>
        <w:rPr>
          <w:rFonts w:ascii="Verdana" w:hAnsi="Verdana" w:cs="Verdana"/>
          <w:b/>
          <w:sz w:val="16"/>
          <w:szCs w:val="16"/>
        </w:rPr>
      </w:pPr>
    </w:p>
    <w:p w14:paraId="3F9DD979" w14:textId="77777777" w:rsidR="00ED1B41" w:rsidRDefault="00ED1B41">
      <w:r>
        <w:rPr>
          <w:rFonts w:ascii="Verdana" w:hAnsi="Verdana" w:cs="Verdana"/>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25ACBF44" w14:textId="77777777" w:rsidR="00ED1B41" w:rsidRDefault="00ED1B41">
      <w:pPr>
        <w:rPr>
          <w:rFonts w:ascii="Verdana" w:hAnsi="Verdana" w:cs="Verdana"/>
          <w:sz w:val="16"/>
          <w:szCs w:val="16"/>
        </w:rPr>
      </w:pPr>
    </w:p>
    <w:p w14:paraId="6F32520A" w14:textId="77777777" w:rsidR="00ED1B41" w:rsidRDefault="00ED1B41">
      <w:pPr>
        <w:rPr>
          <w:rFonts w:ascii="Verdana" w:hAnsi="Verdana" w:cs="Verdana"/>
          <w:sz w:val="16"/>
          <w:szCs w:val="16"/>
        </w:rPr>
      </w:pPr>
    </w:p>
    <w:p w14:paraId="78824EA1" w14:textId="77777777" w:rsidR="00ED1B41" w:rsidRDefault="00ED1B41">
      <w:pPr>
        <w:numPr>
          <w:ilvl w:val="0"/>
          <w:numId w:val="4"/>
        </w:numPr>
      </w:pPr>
      <w:r>
        <w:rPr>
          <w:rFonts w:ascii="Verdana" w:hAnsi="Verdana" w:cs="Verdana"/>
          <w:b/>
          <w:sz w:val="16"/>
          <w:szCs w:val="16"/>
        </w:rPr>
        <w:t>Časové rozlíšenie na strane pasív súvahy</w:t>
      </w:r>
    </w:p>
    <w:p w14:paraId="3A0F6036" w14:textId="77777777" w:rsidR="00ED1B41" w:rsidRDefault="00ED1B41">
      <w:pPr>
        <w:rPr>
          <w:rFonts w:ascii="Verdana" w:hAnsi="Verdana" w:cs="Verdana"/>
          <w:b/>
          <w:sz w:val="16"/>
          <w:szCs w:val="16"/>
        </w:rPr>
      </w:pPr>
    </w:p>
    <w:p w14:paraId="7AEADCD8" w14:textId="77777777" w:rsidR="00ED1B41" w:rsidRDefault="00ED1B41">
      <w:r>
        <w:rPr>
          <w:rFonts w:ascii="Verdana" w:hAnsi="Verdana" w:cs="Verdana"/>
          <w:sz w:val="16"/>
          <w:szCs w:val="16"/>
        </w:rPr>
        <w:t xml:space="preserve">Spoločnosť účtuje na účtoch časového rozlíšenia v súlade so zásadou o účtovaní nákladov a výnosov do obdobia, s ktorým časovo a vecne súvisia, ide o </w:t>
      </w:r>
      <w:proofErr w:type="spellStart"/>
      <w:r>
        <w:rPr>
          <w:rFonts w:ascii="Verdana" w:hAnsi="Verdana" w:cs="Verdana"/>
          <w:sz w:val="16"/>
          <w:szCs w:val="16"/>
        </w:rPr>
        <w:t>anticipatívne</w:t>
      </w:r>
      <w:proofErr w:type="spellEnd"/>
      <w:r>
        <w:rPr>
          <w:rFonts w:ascii="Verdana" w:hAnsi="Verdana" w:cs="Verdana"/>
          <w:sz w:val="16"/>
          <w:szCs w:val="16"/>
        </w:rPr>
        <w:t xml:space="preserve"> a tranzitívne položky časového rozlíšenia.</w:t>
      </w:r>
    </w:p>
    <w:p w14:paraId="1F273385" w14:textId="77777777" w:rsidR="00ED1B41" w:rsidRDefault="00ED1B41">
      <w:r>
        <w:rPr>
          <w:rFonts w:ascii="Verdana" w:eastAsia="Verdana" w:hAnsi="Verdana" w:cs="Verdana"/>
          <w:sz w:val="16"/>
          <w:szCs w:val="16"/>
        </w:rPr>
        <w:t xml:space="preserve"> </w:t>
      </w:r>
    </w:p>
    <w:p w14:paraId="3DF04245" w14:textId="77777777" w:rsidR="00ED1B41" w:rsidRDefault="00ED1B41">
      <w:pPr>
        <w:rPr>
          <w:rFonts w:ascii="Verdana" w:hAnsi="Verdana" w:cs="Verdana"/>
          <w:sz w:val="16"/>
          <w:szCs w:val="16"/>
        </w:rPr>
      </w:pPr>
    </w:p>
    <w:p w14:paraId="452B1972" w14:textId="77777777" w:rsidR="00ED1B41" w:rsidRDefault="00ED1B41">
      <w:pPr>
        <w:numPr>
          <w:ilvl w:val="0"/>
          <w:numId w:val="4"/>
        </w:numPr>
      </w:pPr>
      <w:r>
        <w:rPr>
          <w:rFonts w:ascii="Verdana" w:hAnsi="Verdana" w:cs="Verdana"/>
          <w:b/>
          <w:sz w:val="16"/>
          <w:szCs w:val="16"/>
        </w:rPr>
        <w:t>Deriváty, majetok a záväzky zabezpečené derivátmi</w:t>
      </w:r>
    </w:p>
    <w:p w14:paraId="217C1617" w14:textId="77777777" w:rsidR="00ED1B41" w:rsidRDefault="00ED1B41">
      <w:pPr>
        <w:rPr>
          <w:rFonts w:ascii="Verdana" w:hAnsi="Verdana" w:cs="Verdana"/>
          <w:b/>
          <w:sz w:val="16"/>
          <w:szCs w:val="16"/>
        </w:rPr>
      </w:pPr>
    </w:p>
    <w:p w14:paraId="30682482" w14:textId="77777777" w:rsidR="00ED1B41" w:rsidRDefault="00ED1B41">
      <w:r>
        <w:rPr>
          <w:rFonts w:ascii="Verdana" w:hAnsi="Verdana" w:cs="Verdana"/>
          <w:sz w:val="16"/>
          <w:szCs w:val="16"/>
        </w:rPr>
        <w:t>Spoločnosť neúčtovala v priebehu účtovného obdobia o derivátoch a tiež nemá derivátmi zabezpečený majetok alebo záväzky.</w:t>
      </w:r>
    </w:p>
    <w:p w14:paraId="264D52E4" w14:textId="77777777" w:rsidR="00ED1B41" w:rsidRDefault="00ED1B41">
      <w:pPr>
        <w:rPr>
          <w:rFonts w:ascii="Verdana" w:hAnsi="Verdana" w:cs="Verdana"/>
          <w:b/>
          <w:sz w:val="16"/>
          <w:szCs w:val="16"/>
        </w:rPr>
      </w:pPr>
    </w:p>
    <w:p w14:paraId="7F71A920" w14:textId="77777777" w:rsidR="00ED1B41" w:rsidRDefault="00ED1B41">
      <w:pPr>
        <w:rPr>
          <w:rFonts w:ascii="Verdana" w:hAnsi="Verdana" w:cs="Verdana"/>
          <w:b/>
          <w:sz w:val="16"/>
          <w:szCs w:val="16"/>
        </w:rPr>
      </w:pPr>
    </w:p>
    <w:p w14:paraId="46722896" w14:textId="77777777" w:rsidR="00ED1B41" w:rsidRDefault="00ED1B41">
      <w:pPr>
        <w:numPr>
          <w:ilvl w:val="0"/>
          <w:numId w:val="4"/>
        </w:numPr>
      </w:pPr>
      <w:r>
        <w:rPr>
          <w:rFonts w:ascii="Verdana" w:hAnsi="Verdana" w:cs="Verdana"/>
          <w:b/>
          <w:sz w:val="16"/>
          <w:szCs w:val="16"/>
        </w:rPr>
        <w:t>Prenajatý majetok a majetok obstaraný na základe zmluvy o kúpe prenajatej veci</w:t>
      </w:r>
    </w:p>
    <w:p w14:paraId="248BD4FE" w14:textId="77777777" w:rsidR="00ED1B41" w:rsidRDefault="00ED1B41">
      <w:pPr>
        <w:rPr>
          <w:rFonts w:ascii="Verdana" w:hAnsi="Verdana" w:cs="Verdana"/>
          <w:b/>
          <w:sz w:val="16"/>
          <w:szCs w:val="16"/>
        </w:rPr>
      </w:pPr>
    </w:p>
    <w:p w14:paraId="2376C73A" w14:textId="77777777" w:rsidR="00ED1B41" w:rsidRDefault="00ED1B41">
      <w:r>
        <w:rPr>
          <w:rFonts w:ascii="Verdana" w:hAnsi="Verdana" w:cs="Verdana"/>
          <w:sz w:val="16"/>
          <w:szCs w:val="16"/>
        </w:rPr>
        <w:t>Spoločnosť neúčtovala o prenajatom majetku (operatívny prenájom) ani o majetku prenajímanom na základe zmluvy o kúpe prenajatej veci.</w:t>
      </w:r>
    </w:p>
    <w:p w14:paraId="1EC5C354" w14:textId="77777777" w:rsidR="00ED1B41" w:rsidRDefault="00ED1B41">
      <w:pPr>
        <w:rPr>
          <w:rFonts w:ascii="Verdana" w:hAnsi="Verdana" w:cs="Verdana"/>
          <w:sz w:val="16"/>
          <w:szCs w:val="16"/>
        </w:rPr>
      </w:pPr>
    </w:p>
    <w:p w14:paraId="23E33D64" w14:textId="77777777" w:rsidR="00ED1B41" w:rsidRDefault="00ED1B41">
      <w:pPr>
        <w:numPr>
          <w:ilvl w:val="0"/>
          <w:numId w:val="4"/>
        </w:numPr>
      </w:pPr>
      <w:r>
        <w:rPr>
          <w:rFonts w:ascii="Verdana" w:hAnsi="Verdana" w:cs="Verdana"/>
          <w:b/>
          <w:sz w:val="16"/>
          <w:szCs w:val="16"/>
        </w:rPr>
        <w:t>Daň z príjmov</w:t>
      </w:r>
    </w:p>
    <w:p w14:paraId="5FB6F0EE" w14:textId="77777777" w:rsidR="00ED1B41" w:rsidRDefault="00ED1B41">
      <w:pPr>
        <w:rPr>
          <w:rFonts w:ascii="Verdana" w:hAnsi="Verdana" w:cs="Verdana"/>
          <w:b/>
          <w:sz w:val="16"/>
          <w:szCs w:val="16"/>
        </w:rPr>
      </w:pPr>
    </w:p>
    <w:p w14:paraId="0845BEDE" w14:textId="77777777" w:rsidR="00ED1B41" w:rsidRDefault="00ED1B41">
      <w:r>
        <w:rPr>
          <w:rFonts w:ascii="Verdana" w:hAnsi="Verdana" w:cs="Verdana"/>
          <w:sz w:val="16"/>
          <w:szCs w:val="16"/>
        </w:rPr>
        <w:t>Splatná daň z príjmov sa vypočíta zo základu dane z príjmov a sadzby ustanovenej Zákonom o dani z príjmov.</w:t>
      </w:r>
    </w:p>
    <w:p w14:paraId="76B80D68" w14:textId="77777777" w:rsidR="00ED1B41" w:rsidRDefault="00ED1B41">
      <w:pPr>
        <w:rPr>
          <w:rFonts w:ascii="Verdana" w:hAnsi="Verdana" w:cs="Verdana"/>
          <w:b/>
          <w:sz w:val="16"/>
          <w:szCs w:val="16"/>
        </w:rPr>
      </w:pPr>
    </w:p>
    <w:p w14:paraId="0DE748EB" w14:textId="77777777" w:rsidR="00ED1B41" w:rsidRDefault="00ED1B41">
      <w:pPr>
        <w:rPr>
          <w:rFonts w:ascii="Verdana" w:hAnsi="Verdana" w:cs="Verdana"/>
          <w:b/>
          <w:sz w:val="16"/>
          <w:szCs w:val="16"/>
        </w:rPr>
      </w:pPr>
    </w:p>
    <w:p w14:paraId="7CE515D7" w14:textId="77777777" w:rsidR="00ED1B41" w:rsidRDefault="00ED1B41">
      <w:pPr>
        <w:rPr>
          <w:rFonts w:ascii="Verdana" w:hAnsi="Verdana" w:cs="Verdana"/>
          <w:b/>
          <w:sz w:val="16"/>
          <w:szCs w:val="16"/>
        </w:rPr>
      </w:pPr>
    </w:p>
    <w:p w14:paraId="7B83DB54" w14:textId="77777777" w:rsidR="00ED1B41" w:rsidRDefault="00ED1B41">
      <w:pPr>
        <w:rPr>
          <w:rFonts w:ascii="Verdana" w:hAnsi="Verdana" w:cs="Verdana"/>
          <w:b/>
          <w:sz w:val="16"/>
          <w:szCs w:val="16"/>
        </w:rPr>
      </w:pPr>
    </w:p>
    <w:p w14:paraId="0C821A08" w14:textId="77777777" w:rsidR="00ED1B41" w:rsidRDefault="00ED1B41">
      <w:pPr>
        <w:numPr>
          <w:ilvl w:val="2"/>
          <w:numId w:val="7"/>
        </w:numPr>
        <w:shd w:val="clear" w:color="auto" w:fill="D9D9D9"/>
        <w:tabs>
          <w:tab w:val="left" w:pos="426"/>
        </w:tabs>
        <w:ind w:left="426" w:hanging="426"/>
      </w:pPr>
      <w:r>
        <w:rPr>
          <w:rFonts w:ascii="Verdana" w:hAnsi="Verdana" w:cs="Verdana"/>
          <w:sz w:val="16"/>
          <w:szCs w:val="16"/>
        </w:rPr>
        <w:t>PLÁN ODPISOVANIA DLHODOBÉHO MAJETKU</w:t>
      </w:r>
    </w:p>
    <w:p w14:paraId="762D69C3" w14:textId="77777777" w:rsidR="00ED1B41" w:rsidRDefault="00ED1B41">
      <w:pPr>
        <w:rPr>
          <w:rFonts w:ascii="Verdana" w:hAnsi="Verdana" w:cs="Verdana"/>
          <w:sz w:val="16"/>
          <w:szCs w:val="16"/>
        </w:rPr>
      </w:pPr>
    </w:p>
    <w:p w14:paraId="473F5B45" w14:textId="77777777" w:rsidR="00ED1B41" w:rsidRDefault="00ED1B41">
      <w:r>
        <w:rPr>
          <w:rFonts w:ascii="Verdana" w:hAnsi="Verdana" w:cs="Verdana"/>
          <w:sz w:val="16"/>
          <w:szCs w:val="16"/>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49D429A" w14:textId="77777777" w:rsidR="00ED1B41" w:rsidRDefault="00ED1B41">
      <w:pPr>
        <w:rPr>
          <w:rFonts w:ascii="Verdana" w:hAnsi="Verdana" w:cs="Verdana"/>
          <w:sz w:val="16"/>
          <w:szCs w:val="16"/>
        </w:rPr>
      </w:pPr>
    </w:p>
    <w:p w14:paraId="0010F44D" w14:textId="77777777" w:rsidR="00ED1B41" w:rsidRDefault="00ED1B41">
      <w:r>
        <w:rPr>
          <w:rFonts w:ascii="Verdana" w:hAnsi="Verdana" w:cs="Verdana"/>
          <w:sz w:val="16"/>
          <w:szCs w:val="16"/>
        </w:rPr>
        <w:t xml:space="preserve">Dlhodobý hmotný majetok spoločnosť odpisuje </w:t>
      </w:r>
      <w:r>
        <w:rPr>
          <w:rFonts w:ascii="Verdana" w:hAnsi="Verdana" w:cs="Verdana"/>
          <w:color w:val="000000"/>
          <w:sz w:val="16"/>
          <w:szCs w:val="16"/>
        </w:rPr>
        <w:t>metódou rovnomerného</w:t>
      </w:r>
      <w:r>
        <w:rPr>
          <w:rFonts w:ascii="Verdana" w:hAnsi="Verdana" w:cs="Verdana"/>
          <w:sz w:val="16"/>
          <w:szCs w:val="16"/>
        </w:rPr>
        <w:t xml:space="preserve"> odpisovania po dobu stanovenej životnosti odpisovaného majetku.</w:t>
      </w:r>
    </w:p>
    <w:p w14:paraId="2578E619" w14:textId="77777777" w:rsidR="00ED1B41" w:rsidRDefault="00ED1B41">
      <w:pPr>
        <w:pStyle w:val="Hlavika"/>
        <w:tabs>
          <w:tab w:val="clear" w:pos="4536"/>
          <w:tab w:val="clear" w:pos="9072"/>
        </w:tabs>
        <w:rPr>
          <w:rFonts w:ascii="Verdana" w:hAnsi="Verdana" w:cs="Verdana"/>
          <w:sz w:val="16"/>
          <w:szCs w:val="16"/>
        </w:rPr>
      </w:pPr>
    </w:p>
    <w:p w14:paraId="2A20026F" w14:textId="77777777" w:rsidR="00ED1B41" w:rsidRDefault="00ED1B41">
      <w:pPr>
        <w:rPr>
          <w:rFonts w:ascii="Verdana" w:hAnsi="Verdana" w:cs="Verdana"/>
          <w:sz w:val="16"/>
          <w:szCs w:val="16"/>
        </w:rPr>
      </w:pPr>
    </w:p>
    <w:tbl>
      <w:tblPr>
        <w:tblW w:w="0" w:type="auto"/>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ED1B41" w14:paraId="55ED2335" w14:textId="77777777">
        <w:trPr>
          <w:cantSplit/>
          <w:trHeight w:val="174"/>
        </w:trPr>
        <w:tc>
          <w:tcPr>
            <w:tcW w:w="3600" w:type="dxa"/>
          </w:tcPr>
          <w:p w14:paraId="290A2A07" w14:textId="77777777" w:rsidR="00ED1B41" w:rsidRDefault="00ED1B41">
            <w:pPr>
              <w:jc w:val="left"/>
            </w:pPr>
            <w:r>
              <w:rPr>
                <w:rFonts w:ascii="Verdana" w:hAnsi="Verdana" w:cs="Verdana"/>
                <w:i/>
                <w:sz w:val="16"/>
                <w:szCs w:val="16"/>
              </w:rPr>
              <w:t>Názov majetku</w:t>
            </w:r>
          </w:p>
        </w:tc>
        <w:tc>
          <w:tcPr>
            <w:tcW w:w="2520" w:type="dxa"/>
          </w:tcPr>
          <w:p w14:paraId="05FB0FE2" w14:textId="77777777" w:rsidR="00ED1B41" w:rsidRDefault="00ED1B41">
            <w:pPr>
              <w:jc w:val="center"/>
            </w:pPr>
            <w:r>
              <w:rPr>
                <w:rFonts w:ascii="Verdana" w:hAnsi="Verdana" w:cs="Verdana"/>
                <w:i/>
                <w:sz w:val="16"/>
                <w:szCs w:val="16"/>
              </w:rPr>
              <w:t>Doba odpisovania</w:t>
            </w:r>
          </w:p>
        </w:tc>
        <w:tc>
          <w:tcPr>
            <w:tcW w:w="180" w:type="dxa"/>
          </w:tcPr>
          <w:p w14:paraId="0B9D1391" w14:textId="77777777" w:rsidR="00ED1B41" w:rsidRDefault="00ED1B41">
            <w:pPr>
              <w:pStyle w:val="Hlavika"/>
              <w:tabs>
                <w:tab w:val="clear" w:pos="4536"/>
                <w:tab w:val="clear" w:pos="9072"/>
              </w:tabs>
              <w:snapToGrid w:val="0"/>
              <w:jc w:val="center"/>
              <w:rPr>
                <w:rFonts w:ascii="Verdana" w:hAnsi="Verdana" w:cs="Verdana"/>
                <w:i/>
                <w:sz w:val="16"/>
                <w:szCs w:val="16"/>
              </w:rPr>
            </w:pPr>
          </w:p>
        </w:tc>
        <w:tc>
          <w:tcPr>
            <w:tcW w:w="2700" w:type="dxa"/>
          </w:tcPr>
          <w:p w14:paraId="24045993" w14:textId="77777777" w:rsidR="00ED1B41" w:rsidRDefault="00ED1B41">
            <w:pPr>
              <w:jc w:val="center"/>
            </w:pPr>
            <w:r>
              <w:rPr>
                <w:rFonts w:ascii="Verdana" w:hAnsi="Verdana" w:cs="Verdana"/>
                <w:i/>
                <w:sz w:val="16"/>
                <w:szCs w:val="16"/>
              </w:rPr>
              <w:t>Metóda odpisovania</w:t>
            </w:r>
          </w:p>
        </w:tc>
      </w:tr>
      <w:tr w:rsidR="00ED1B41" w14:paraId="647A522A" w14:textId="77777777">
        <w:tc>
          <w:tcPr>
            <w:tcW w:w="3600" w:type="dxa"/>
            <w:tcBorders>
              <w:top w:val="single" w:sz="6" w:space="0" w:color="000000"/>
            </w:tcBorders>
          </w:tcPr>
          <w:p w14:paraId="056C9B0C" w14:textId="77777777" w:rsidR="00ED1B41" w:rsidRDefault="00ED1B41">
            <w:pPr>
              <w:pStyle w:val="Hlavika"/>
              <w:tabs>
                <w:tab w:val="clear" w:pos="4536"/>
                <w:tab w:val="clear" w:pos="9072"/>
              </w:tabs>
              <w:snapToGrid w:val="0"/>
              <w:rPr>
                <w:rFonts w:ascii="Verdana" w:hAnsi="Verdana" w:cs="Verdana"/>
                <w:i/>
                <w:sz w:val="16"/>
                <w:szCs w:val="16"/>
              </w:rPr>
            </w:pPr>
          </w:p>
        </w:tc>
        <w:tc>
          <w:tcPr>
            <w:tcW w:w="2520" w:type="dxa"/>
            <w:tcBorders>
              <w:top w:val="single" w:sz="6" w:space="0" w:color="000000"/>
            </w:tcBorders>
          </w:tcPr>
          <w:p w14:paraId="3284D954" w14:textId="77777777" w:rsidR="00ED1B41" w:rsidRDefault="00ED1B41">
            <w:pPr>
              <w:snapToGrid w:val="0"/>
              <w:jc w:val="center"/>
              <w:rPr>
                <w:rFonts w:ascii="Verdana" w:hAnsi="Verdana" w:cs="Verdana"/>
                <w:i/>
                <w:sz w:val="16"/>
                <w:szCs w:val="16"/>
              </w:rPr>
            </w:pPr>
          </w:p>
        </w:tc>
        <w:tc>
          <w:tcPr>
            <w:tcW w:w="180" w:type="dxa"/>
            <w:tcBorders>
              <w:top w:val="single" w:sz="6" w:space="0" w:color="000000"/>
            </w:tcBorders>
          </w:tcPr>
          <w:p w14:paraId="2D92274F" w14:textId="77777777" w:rsidR="00ED1B41" w:rsidRDefault="00ED1B41">
            <w:pPr>
              <w:snapToGrid w:val="0"/>
              <w:jc w:val="center"/>
              <w:rPr>
                <w:rFonts w:ascii="Verdana" w:hAnsi="Verdana" w:cs="Verdana"/>
                <w:i/>
                <w:sz w:val="16"/>
                <w:szCs w:val="16"/>
              </w:rPr>
            </w:pPr>
          </w:p>
        </w:tc>
        <w:tc>
          <w:tcPr>
            <w:tcW w:w="2700" w:type="dxa"/>
            <w:tcBorders>
              <w:top w:val="single" w:sz="6" w:space="0" w:color="000000"/>
            </w:tcBorders>
          </w:tcPr>
          <w:p w14:paraId="5AFAD997" w14:textId="77777777" w:rsidR="00ED1B41" w:rsidRDefault="00ED1B41">
            <w:pPr>
              <w:snapToGrid w:val="0"/>
              <w:jc w:val="center"/>
              <w:rPr>
                <w:rFonts w:ascii="Verdana" w:hAnsi="Verdana" w:cs="Verdana"/>
                <w:sz w:val="16"/>
                <w:szCs w:val="16"/>
              </w:rPr>
            </w:pPr>
          </w:p>
        </w:tc>
      </w:tr>
      <w:tr w:rsidR="00ED1B41" w14:paraId="674914B4" w14:textId="77777777">
        <w:tc>
          <w:tcPr>
            <w:tcW w:w="3600" w:type="dxa"/>
          </w:tcPr>
          <w:p w14:paraId="43AF0D11" w14:textId="77777777" w:rsidR="00ED1B41" w:rsidRDefault="00ED1B41">
            <w:pPr>
              <w:pStyle w:val="Hlavika"/>
              <w:tabs>
                <w:tab w:val="clear" w:pos="4536"/>
                <w:tab w:val="clear" w:pos="9072"/>
              </w:tabs>
            </w:pPr>
            <w:r>
              <w:rPr>
                <w:rFonts w:ascii="Verdana" w:hAnsi="Verdana" w:cs="Verdana"/>
                <w:sz w:val="16"/>
                <w:szCs w:val="16"/>
              </w:rPr>
              <w:t>Stavby</w:t>
            </w:r>
          </w:p>
        </w:tc>
        <w:tc>
          <w:tcPr>
            <w:tcW w:w="2520" w:type="dxa"/>
          </w:tcPr>
          <w:p w14:paraId="2D953006" w14:textId="77777777" w:rsidR="00ED1B41" w:rsidRDefault="00ED1B41">
            <w:pPr>
              <w:jc w:val="center"/>
            </w:pPr>
            <w:r>
              <w:rPr>
                <w:rFonts w:ascii="Verdana" w:hAnsi="Verdana" w:cs="Verdana"/>
                <w:sz w:val="16"/>
                <w:szCs w:val="16"/>
              </w:rPr>
              <w:t>20</w:t>
            </w:r>
          </w:p>
        </w:tc>
        <w:tc>
          <w:tcPr>
            <w:tcW w:w="180" w:type="dxa"/>
          </w:tcPr>
          <w:p w14:paraId="4F6030C4" w14:textId="77777777" w:rsidR="00ED1B41" w:rsidRDefault="00ED1B41">
            <w:pPr>
              <w:snapToGrid w:val="0"/>
              <w:jc w:val="center"/>
              <w:rPr>
                <w:rFonts w:ascii="Verdana" w:hAnsi="Verdana" w:cs="Verdana"/>
                <w:sz w:val="16"/>
                <w:szCs w:val="16"/>
              </w:rPr>
            </w:pPr>
          </w:p>
        </w:tc>
        <w:tc>
          <w:tcPr>
            <w:tcW w:w="2700" w:type="dxa"/>
          </w:tcPr>
          <w:p w14:paraId="383BC032" w14:textId="77777777" w:rsidR="00ED1B41" w:rsidRDefault="00ED1B41">
            <w:pPr>
              <w:jc w:val="center"/>
            </w:pPr>
            <w:r>
              <w:rPr>
                <w:rFonts w:ascii="Verdana" w:hAnsi="Verdana" w:cs="Verdana"/>
                <w:sz w:val="16"/>
                <w:szCs w:val="16"/>
              </w:rPr>
              <w:t>Rovnomerne</w:t>
            </w:r>
          </w:p>
        </w:tc>
      </w:tr>
      <w:tr w:rsidR="00ED1B41" w14:paraId="3808D3F0" w14:textId="77777777">
        <w:tc>
          <w:tcPr>
            <w:tcW w:w="3600" w:type="dxa"/>
            <w:tcBorders>
              <w:bottom w:val="single" w:sz="6" w:space="0" w:color="000000"/>
            </w:tcBorders>
          </w:tcPr>
          <w:p w14:paraId="79AC35B9" w14:textId="77777777" w:rsidR="00ED1B41" w:rsidRDefault="00ED1B41">
            <w:pPr>
              <w:pStyle w:val="Hlavika"/>
              <w:tabs>
                <w:tab w:val="clear" w:pos="4536"/>
                <w:tab w:val="clear" w:pos="9072"/>
              </w:tabs>
            </w:pPr>
            <w:r>
              <w:rPr>
                <w:rFonts w:ascii="Verdana" w:hAnsi="Verdana" w:cs="Verdana"/>
                <w:sz w:val="16"/>
                <w:szCs w:val="16"/>
              </w:rPr>
              <w:t>Stroje, prístroje, zariadenia</w:t>
            </w:r>
          </w:p>
        </w:tc>
        <w:tc>
          <w:tcPr>
            <w:tcW w:w="2520" w:type="dxa"/>
            <w:tcBorders>
              <w:bottom w:val="single" w:sz="6" w:space="0" w:color="000000"/>
            </w:tcBorders>
          </w:tcPr>
          <w:p w14:paraId="5E95EF78" w14:textId="77777777" w:rsidR="00ED1B41" w:rsidRDefault="00ED1B41">
            <w:pPr>
              <w:jc w:val="center"/>
            </w:pPr>
            <w:r>
              <w:rPr>
                <w:rFonts w:ascii="Verdana" w:hAnsi="Verdana" w:cs="Verdana"/>
                <w:sz w:val="16"/>
                <w:szCs w:val="16"/>
              </w:rPr>
              <w:t>4-12</w:t>
            </w:r>
          </w:p>
        </w:tc>
        <w:tc>
          <w:tcPr>
            <w:tcW w:w="180" w:type="dxa"/>
          </w:tcPr>
          <w:p w14:paraId="3910B2C6" w14:textId="77777777" w:rsidR="00ED1B41" w:rsidRDefault="00ED1B41">
            <w:pPr>
              <w:snapToGrid w:val="0"/>
              <w:jc w:val="center"/>
              <w:rPr>
                <w:rFonts w:ascii="Verdana" w:hAnsi="Verdana" w:cs="Verdana"/>
                <w:sz w:val="16"/>
                <w:szCs w:val="16"/>
              </w:rPr>
            </w:pPr>
          </w:p>
        </w:tc>
        <w:tc>
          <w:tcPr>
            <w:tcW w:w="2700" w:type="dxa"/>
            <w:tcBorders>
              <w:bottom w:val="single" w:sz="6" w:space="0" w:color="000000"/>
            </w:tcBorders>
          </w:tcPr>
          <w:p w14:paraId="50A72A26" w14:textId="77777777" w:rsidR="00ED1B41" w:rsidRDefault="00ED1B41">
            <w:pPr>
              <w:jc w:val="center"/>
            </w:pPr>
            <w:r>
              <w:rPr>
                <w:rFonts w:ascii="Verdana" w:hAnsi="Verdana" w:cs="Verdana"/>
                <w:sz w:val="16"/>
                <w:szCs w:val="16"/>
              </w:rPr>
              <w:t>Rovnomerne</w:t>
            </w:r>
          </w:p>
        </w:tc>
      </w:tr>
    </w:tbl>
    <w:p w14:paraId="45B779C0" w14:textId="77777777" w:rsidR="00ED1B41" w:rsidRDefault="00ED1B41">
      <w:pPr>
        <w:rPr>
          <w:rFonts w:ascii="Verdana" w:hAnsi="Verdana" w:cs="Verdana"/>
          <w:sz w:val="16"/>
          <w:szCs w:val="16"/>
        </w:rPr>
      </w:pPr>
    </w:p>
    <w:p w14:paraId="2AC6933E" w14:textId="77777777" w:rsidR="00ED1B41" w:rsidRDefault="00ED1B41">
      <w:r>
        <w:rPr>
          <w:rFonts w:ascii="Verdana" w:hAnsi="Verdana" w:cs="Verdana"/>
          <w:sz w:val="16"/>
          <w:szCs w:val="16"/>
        </w:rPr>
        <w:t xml:space="preserve">Pre daňové účely spoločnosť odpisuje svoj dlhodobý hmotný majetok v zmysle § 22 – 29 zákona č. 595/2003 </w:t>
      </w:r>
      <w:proofErr w:type="spellStart"/>
      <w:r>
        <w:rPr>
          <w:rFonts w:ascii="Verdana" w:hAnsi="Verdana" w:cs="Verdana"/>
          <w:sz w:val="16"/>
          <w:szCs w:val="16"/>
        </w:rPr>
        <w:t>Z.z</w:t>
      </w:r>
      <w:proofErr w:type="spellEnd"/>
      <w:r>
        <w:rPr>
          <w:rFonts w:ascii="Verdana" w:hAnsi="Verdana" w:cs="Verdana"/>
          <w:sz w:val="16"/>
          <w:szCs w:val="16"/>
        </w:rPr>
        <w:t xml:space="preserve">. o dani z príjmov. </w:t>
      </w:r>
    </w:p>
    <w:p w14:paraId="1F0B78DC" w14:textId="77777777" w:rsidR="00ED1B41" w:rsidRDefault="00ED1B41">
      <w:pPr>
        <w:rPr>
          <w:rFonts w:ascii="Verdana" w:hAnsi="Verdana" w:cs="Verdana"/>
          <w:sz w:val="16"/>
          <w:szCs w:val="16"/>
        </w:rPr>
      </w:pPr>
    </w:p>
    <w:p w14:paraId="16284067" w14:textId="77777777" w:rsidR="00ED1B41" w:rsidRDefault="00ED1B41">
      <w:pPr>
        <w:rPr>
          <w:rFonts w:ascii="Verdana" w:hAnsi="Verdana" w:cs="Verdana"/>
          <w:sz w:val="16"/>
          <w:szCs w:val="16"/>
        </w:rPr>
      </w:pPr>
    </w:p>
    <w:p w14:paraId="213B76E7" w14:textId="77777777" w:rsidR="00ED1B41" w:rsidRDefault="00ED1B41">
      <w:pPr>
        <w:rPr>
          <w:rFonts w:ascii="Verdana" w:hAnsi="Verdana" w:cs="Verdana"/>
          <w:sz w:val="16"/>
          <w:szCs w:val="16"/>
        </w:rPr>
      </w:pPr>
    </w:p>
    <w:p w14:paraId="014D3A56" w14:textId="77777777" w:rsidR="00ED1B41" w:rsidRDefault="00ED1B41">
      <w:pPr>
        <w:numPr>
          <w:ilvl w:val="2"/>
          <w:numId w:val="7"/>
        </w:numPr>
        <w:shd w:val="clear" w:color="auto" w:fill="D9D9D9"/>
        <w:tabs>
          <w:tab w:val="left" w:pos="426"/>
        </w:tabs>
        <w:ind w:left="426" w:hanging="426"/>
      </w:pPr>
      <w:r>
        <w:rPr>
          <w:rFonts w:ascii="Verdana" w:hAnsi="Verdana" w:cs="Verdana"/>
          <w:sz w:val="16"/>
          <w:szCs w:val="16"/>
        </w:rPr>
        <w:t>ZÁSADY PRE TVORBU OPRAVNÝCH POLOŽIEK</w:t>
      </w:r>
    </w:p>
    <w:p w14:paraId="0AC3B47C" w14:textId="77777777" w:rsidR="00ED1B41" w:rsidRDefault="00ED1B41">
      <w:pPr>
        <w:rPr>
          <w:rFonts w:ascii="Verdana" w:hAnsi="Verdana" w:cs="Verdana"/>
          <w:sz w:val="16"/>
          <w:szCs w:val="16"/>
        </w:rPr>
      </w:pPr>
    </w:p>
    <w:p w14:paraId="10EFB837" w14:textId="77777777" w:rsidR="00ED1B41" w:rsidRDefault="00ED1B41">
      <w:r>
        <w:rPr>
          <w:rFonts w:ascii="Verdana" w:hAnsi="Verdana" w:cs="Verdana"/>
          <w:b/>
          <w:sz w:val="16"/>
          <w:szCs w:val="16"/>
        </w:rPr>
        <w:t>a) Zásady pre tvorbu opravných položiek k zásobám</w:t>
      </w:r>
    </w:p>
    <w:p w14:paraId="577AD9AD" w14:textId="77777777" w:rsidR="00ED1B41" w:rsidRDefault="00ED1B41">
      <w:pPr>
        <w:pStyle w:val="Zkladntext"/>
      </w:pPr>
      <w:r>
        <w:rPr>
          <w:rFonts w:ascii="Verdana" w:eastAsia="Verdana" w:hAnsi="Verdana" w:cs="Verdana"/>
          <w:sz w:val="16"/>
          <w:szCs w:val="16"/>
        </w:rPr>
        <w:t xml:space="preserve"> </w:t>
      </w:r>
    </w:p>
    <w:p w14:paraId="1EFDB32E" w14:textId="77777777" w:rsidR="00ED1B41" w:rsidRDefault="00ED1B41">
      <w:pPr>
        <w:pStyle w:val="Zkladntext"/>
      </w:pPr>
      <w:r>
        <w:rPr>
          <w:rFonts w:ascii="Verdana" w:hAnsi="Verdana" w:cs="Verdana"/>
          <w:sz w:val="16"/>
          <w:szCs w:val="16"/>
        </w:rPr>
        <w:t xml:space="preserve">Spoločnosť netvorila opravnú položku k zásobám. </w:t>
      </w:r>
    </w:p>
    <w:p w14:paraId="05CFA81B" w14:textId="77777777" w:rsidR="00ED1B41" w:rsidRDefault="00ED1B41">
      <w:pPr>
        <w:pStyle w:val="Hlavika"/>
        <w:tabs>
          <w:tab w:val="clear" w:pos="4536"/>
          <w:tab w:val="clear" w:pos="9072"/>
        </w:tabs>
        <w:rPr>
          <w:rFonts w:ascii="Verdana" w:hAnsi="Verdana" w:cs="Verdana"/>
          <w:sz w:val="16"/>
          <w:szCs w:val="16"/>
        </w:rPr>
      </w:pPr>
    </w:p>
    <w:p w14:paraId="0A70D6B9" w14:textId="77777777" w:rsidR="00ED1B41" w:rsidRDefault="00ED1B41">
      <w:pPr>
        <w:rPr>
          <w:rFonts w:ascii="Verdana" w:hAnsi="Verdana" w:cs="Verdana"/>
          <w:b/>
          <w:sz w:val="16"/>
          <w:szCs w:val="16"/>
        </w:rPr>
      </w:pPr>
    </w:p>
    <w:p w14:paraId="25EA328D" w14:textId="77777777" w:rsidR="00ED1B41" w:rsidRDefault="00ED1B41">
      <w:r>
        <w:rPr>
          <w:rFonts w:ascii="Verdana" w:hAnsi="Verdana" w:cs="Verdana"/>
          <w:b/>
          <w:sz w:val="16"/>
          <w:szCs w:val="16"/>
        </w:rPr>
        <w:t>b) Zásady pre tvorbu opravných položiek k pohľadávkam</w:t>
      </w:r>
    </w:p>
    <w:p w14:paraId="24A21FAB" w14:textId="77777777" w:rsidR="00ED1B41" w:rsidRDefault="00ED1B41">
      <w:pPr>
        <w:rPr>
          <w:rFonts w:ascii="Verdana" w:hAnsi="Verdana" w:cs="Verdana"/>
          <w:b/>
          <w:i/>
          <w:sz w:val="16"/>
          <w:szCs w:val="16"/>
        </w:rPr>
      </w:pPr>
    </w:p>
    <w:p w14:paraId="7AA5B1CB" w14:textId="77777777" w:rsidR="00ED1B41" w:rsidRDefault="00ED1B41">
      <w:pPr>
        <w:pStyle w:val="Zkladntext"/>
      </w:pPr>
      <w:r>
        <w:rPr>
          <w:rFonts w:ascii="Verdana" w:hAnsi="Verdana" w:cs="Verdana"/>
          <w:sz w:val="16"/>
          <w:szCs w:val="16"/>
        </w:rPr>
        <w:t xml:space="preserve">Spoločnosť netvorila opravnú položku k pohľadávkam. </w:t>
      </w:r>
    </w:p>
    <w:p w14:paraId="41A2AE4F" w14:textId="77777777" w:rsidR="00ED1B41" w:rsidRDefault="00ED1B41">
      <w:pPr>
        <w:rPr>
          <w:rFonts w:ascii="Verdana" w:hAnsi="Verdana" w:cs="Verdana"/>
          <w:sz w:val="16"/>
          <w:szCs w:val="16"/>
        </w:rPr>
      </w:pPr>
    </w:p>
    <w:p w14:paraId="1905E664" w14:textId="77777777" w:rsidR="00ED1B41" w:rsidRDefault="00ED1B41">
      <w:pPr>
        <w:rPr>
          <w:rFonts w:ascii="Verdana" w:hAnsi="Verdana" w:cs="Verdana"/>
          <w:sz w:val="16"/>
          <w:szCs w:val="16"/>
        </w:rPr>
      </w:pPr>
    </w:p>
    <w:p w14:paraId="12644E11" w14:textId="77777777" w:rsidR="00ED1B41" w:rsidRDefault="00ED1B41">
      <w:pPr>
        <w:numPr>
          <w:ilvl w:val="2"/>
          <w:numId w:val="7"/>
        </w:numPr>
        <w:shd w:val="clear" w:color="auto" w:fill="D9D9D9"/>
        <w:tabs>
          <w:tab w:val="left" w:pos="426"/>
        </w:tabs>
        <w:ind w:left="426" w:hanging="426"/>
      </w:pPr>
      <w:r>
        <w:rPr>
          <w:rFonts w:ascii="Verdana" w:hAnsi="Verdana" w:cs="Verdana"/>
          <w:sz w:val="16"/>
          <w:szCs w:val="16"/>
        </w:rPr>
        <w:t>PREPOČET ÚDAJOV V CUDZÍCH MENÁCH NA MENU EURO</w:t>
      </w:r>
    </w:p>
    <w:p w14:paraId="2D139D72" w14:textId="77777777" w:rsidR="00ED1B41" w:rsidRDefault="00ED1B41">
      <w:pPr>
        <w:rPr>
          <w:rFonts w:ascii="Verdana" w:hAnsi="Verdana" w:cs="Verdana"/>
          <w:sz w:val="16"/>
          <w:szCs w:val="16"/>
        </w:rPr>
      </w:pPr>
    </w:p>
    <w:p w14:paraId="648BEBE3" w14:textId="77777777" w:rsidR="00ED1B41" w:rsidRDefault="00ED1B41">
      <w:r>
        <w:rPr>
          <w:rFonts w:ascii="Verdana" w:hAnsi="Verdana" w:cs="Verdana"/>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66E55C9F" w14:textId="77777777" w:rsidR="00ED1B41" w:rsidRDefault="00ED1B41">
      <w:pPr>
        <w:rPr>
          <w:rFonts w:ascii="Verdana" w:hAnsi="Verdana" w:cs="Verdana"/>
          <w:sz w:val="16"/>
          <w:szCs w:val="16"/>
        </w:rPr>
      </w:pPr>
    </w:p>
    <w:p w14:paraId="081F34F4" w14:textId="77777777" w:rsidR="00ED1B41" w:rsidRDefault="00ED1B41">
      <w:r>
        <w:rPr>
          <w:rFonts w:ascii="Verdana" w:hAnsi="Verdana" w:cs="Verdana"/>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303F2B6A" w14:textId="77777777" w:rsidR="00ED1B41" w:rsidRDefault="00ED1B41">
      <w:pPr>
        <w:rPr>
          <w:rFonts w:ascii="Verdana" w:hAnsi="Verdana" w:cs="Verdana"/>
          <w:sz w:val="16"/>
          <w:szCs w:val="16"/>
        </w:rPr>
      </w:pPr>
    </w:p>
    <w:p w14:paraId="027152E2" w14:textId="77777777" w:rsidR="00ED1B41" w:rsidRDefault="00ED1B41">
      <w:r>
        <w:rPr>
          <w:rFonts w:ascii="Verdana" w:hAnsi="Verdana" w:cs="Verdana"/>
          <w:sz w:val="16"/>
          <w:szCs w:val="16"/>
        </w:rPr>
        <w:t>Kurzové rozdiely vzniknuté počas roka ako aj kurzové rozdiely vzniknuté pri prepočte majetku a záväzkov ku dňu zostavenia účtovnej závierku ovplyvňujú hospodársky výsledok bežného účtovného obdobia.</w:t>
      </w:r>
    </w:p>
    <w:p w14:paraId="5085659E" w14:textId="77777777" w:rsidR="00ED1B41" w:rsidRDefault="00ED1B41">
      <w:pPr>
        <w:rPr>
          <w:rFonts w:ascii="Verdana" w:hAnsi="Verdana" w:cs="Verdana"/>
          <w:sz w:val="16"/>
          <w:szCs w:val="16"/>
        </w:rPr>
      </w:pPr>
    </w:p>
    <w:p w14:paraId="28983D1D" w14:textId="77777777" w:rsidR="00ED1B41" w:rsidRDefault="00ED1B41">
      <w:pPr>
        <w:rPr>
          <w:rFonts w:ascii="Verdana" w:hAnsi="Verdana" w:cs="Verdana"/>
          <w:sz w:val="16"/>
          <w:szCs w:val="16"/>
        </w:rPr>
      </w:pPr>
    </w:p>
    <w:p w14:paraId="736D3C6D" w14:textId="77777777" w:rsidR="00ED1B41" w:rsidRDefault="00ED1B41">
      <w:pPr>
        <w:numPr>
          <w:ilvl w:val="2"/>
          <w:numId w:val="7"/>
        </w:numPr>
        <w:shd w:val="clear" w:color="auto" w:fill="D9D9D9"/>
        <w:tabs>
          <w:tab w:val="left" w:pos="709"/>
        </w:tabs>
        <w:ind w:left="709" w:hanging="709"/>
      </w:pPr>
      <w:r>
        <w:rPr>
          <w:rFonts w:ascii="Verdana" w:hAnsi="Verdana" w:cs="Verdana"/>
          <w:sz w:val="16"/>
          <w:szCs w:val="16"/>
        </w:rPr>
        <w:t>DOTÁCIE POSKYTNUTÉ NA OBSTARANIE MAJETKU</w:t>
      </w:r>
    </w:p>
    <w:p w14:paraId="40B418F5" w14:textId="77777777" w:rsidR="00ED1B41" w:rsidRDefault="00ED1B41">
      <w:pPr>
        <w:rPr>
          <w:rFonts w:ascii="Verdana" w:hAnsi="Verdana" w:cs="Verdana"/>
          <w:color w:val="FF0000"/>
          <w:sz w:val="16"/>
          <w:szCs w:val="16"/>
        </w:rPr>
      </w:pPr>
    </w:p>
    <w:p w14:paraId="582E567B" w14:textId="77777777" w:rsidR="00ED1B41" w:rsidRDefault="00ED1B41">
      <w:r>
        <w:rPr>
          <w:rFonts w:ascii="Verdana" w:hAnsi="Verdana" w:cs="Verdana"/>
          <w:sz w:val="16"/>
          <w:szCs w:val="16"/>
        </w:rPr>
        <w:t>Spoločnosť nemá obsahovú náplň pre túto položku.</w:t>
      </w:r>
    </w:p>
    <w:p w14:paraId="04B8809B" w14:textId="77777777" w:rsidR="00ED1B41" w:rsidRDefault="00ED1B41">
      <w:pPr>
        <w:rPr>
          <w:rFonts w:ascii="Verdana" w:hAnsi="Verdana" w:cs="Verdana"/>
          <w:sz w:val="16"/>
          <w:szCs w:val="16"/>
        </w:rPr>
      </w:pPr>
    </w:p>
    <w:p w14:paraId="352A7E92" w14:textId="77777777" w:rsidR="00ED1B41" w:rsidRDefault="00ED1B41">
      <w:pPr>
        <w:numPr>
          <w:ilvl w:val="2"/>
          <w:numId w:val="7"/>
        </w:numPr>
        <w:shd w:val="clear" w:color="auto" w:fill="D9D9D9"/>
        <w:tabs>
          <w:tab w:val="left" w:pos="709"/>
        </w:tabs>
        <w:ind w:left="709" w:hanging="709"/>
      </w:pPr>
      <w:r>
        <w:rPr>
          <w:rFonts w:ascii="Verdana" w:hAnsi="Verdana" w:cs="Verdana"/>
          <w:caps/>
          <w:sz w:val="16"/>
          <w:szCs w:val="16"/>
        </w:rPr>
        <w:t xml:space="preserve">Zmeny účtovných zásad a účtovných metód, zmeny spôsobov oceňovania, odpisovania, vykazovania a postupov </w:t>
      </w:r>
    </w:p>
    <w:p w14:paraId="3A466CB9" w14:textId="77777777" w:rsidR="00ED1B41" w:rsidRDefault="00ED1B41">
      <w:pPr>
        <w:rPr>
          <w:rFonts w:ascii="Verdana" w:hAnsi="Verdana" w:cs="Verdana"/>
          <w:caps/>
          <w:sz w:val="16"/>
          <w:szCs w:val="16"/>
        </w:rPr>
      </w:pPr>
    </w:p>
    <w:p w14:paraId="3AC5CC33" w14:textId="77777777" w:rsidR="00ED1B41" w:rsidRDefault="00ED1B41">
      <w:r>
        <w:rPr>
          <w:rFonts w:ascii="Verdana" w:hAnsi="Verdana" w:cs="Verdana"/>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13795F2" w14:textId="77777777" w:rsidR="00ED1B41" w:rsidRDefault="00ED1B41">
      <w:pPr>
        <w:pStyle w:val="Default"/>
        <w:rPr>
          <w:rFonts w:ascii="Verdana" w:hAnsi="Verdana" w:cs="Verdana"/>
          <w:sz w:val="16"/>
          <w:szCs w:val="16"/>
        </w:rPr>
      </w:pPr>
    </w:p>
    <w:p w14:paraId="5C804173" w14:textId="77777777" w:rsidR="00ED1B41" w:rsidRDefault="00ED1B41">
      <w:pPr>
        <w:rPr>
          <w:rFonts w:ascii="Verdana" w:hAnsi="Verdana" w:cs="Verdana"/>
          <w:sz w:val="16"/>
          <w:szCs w:val="16"/>
        </w:rPr>
      </w:pPr>
    </w:p>
    <w:p w14:paraId="3F5BBF21" w14:textId="77777777" w:rsidR="00ED1B41" w:rsidRDefault="00ED1B41">
      <w:pPr>
        <w:numPr>
          <w:ilvl w:val="2"/>
          <w:numId w:val="7"/>
        </w:numPr>
        <w:shd w:val="clear" w:color="auto" w:fill="D9D9D9"/>
        <w:tabs>
          <w:tab w:val="left" w:pos="426"/>
        </w:tabs>
        <w:ind w:left="426" w:hanging="426"/>
      </w:pPr>
      <w:r>
        <w:rPr>
          <w:rFonts w:ascii="Verdana" w:hAnsi="Verdana" w:cs="Verdana"/>
          <w:sz w:val="16"/>
          <w:szCs w:val="16"/>
        </w:rPr>
        <w:t xml:space="preserve">OPRAVA VÝZNAMNÝCH CHÝB MINULÝCH ÚČTOVNÝCH OBDOBÍ </w:t>
      </w:r>
    </w:p>
    <w:p w14:paraId="3DC03379" w14:textId="77777777" w:rsidR="00ED1B41" w:rsidRDefault="00ED1B41">
      <w:pPr>
        <w:rPr>
          <w:rFonts w:ascii="Verdana" w:hAnsi="Verdana" w:cs="Verdana"/>
          <w:sz w:val="16"/>
          <w:szCs w:val="16"/>
        </w:rPr>
      </w:pPr>
    </w:p>
    <w:p w14:paraId="118384AC" w14:textId="77777777" w:rsidR="00ED1B41" w:rsidRDefault="00ED1B41">
      <w:r>
        <w:rPr>
          <w:rFonts w:ascii="Verdana" w:hAnsi="Verdana" w:cs="Verdana"/>
          <w:sz w:val="16"/>
          <w:szCs w:val="16"/>
        </w:rPr>
        <w:t>Spoločnosť nemá obsahovú náplň pre túto položku.</w:t>
      </w:r>
    </w:p>
    <w:p w14:paraId="7D857A8B" w14:textId="77777777" w:rsidR="00ED1B41" w:rsidRDefault="00ED1B41">
      <w:pPr>
        <w:jc w:val="center"/>
        <w:rPr>
          <w:rFonts w:ascii="Verdana" w:hAnsi="Verdana" w:cs="Verdana"/>
          <w:b/>
          <w:sz w:val="16"/>
          <w:szCs w:val="16"/>
        </w:rPr>
      </w:pPr>
    </w:p>
    <w:p w14:paraId="04BB3251" w14:textId="77777777" w:rsidR="00ED1B41" w:rsidRDefault="00ED1B41">
      <w:pPr>
        <w:jc w:val="center"/>
        <w:rPr>
          <w:rFonts w:ascii="Verdana" w:hAnsi="Verdana" w:cs="Verdana"/>
          <w:b/>
          <w:sz w:val="16"/>
          <w:szCs w:val="16"/>
        </w:rPr>
      </w:pPr>
    </w:p>
    <w:p w14:paraId="1C85FECE" w14:textId="77777777" w:rsidR="00ED1B41" w:rsidRDefault="00ED1B41">
      <w:pPr>
        <w:jc w:val="center"/>
      </w:pPr>
      <w:r>
        <w:rPr>
          <w:rFonts w:ascii="Verdana" w:hAnsi="Verdana" w:cs="Verdana"/>
          <w:b/>
          <w:szCs w:val="16"/>
        </w:rPr>
        <w:t>ČL. IV</w:t>
      </w:r>
    </w:p>
    <w:p w14:paraId="5B8CF336" w14:textId="77777777" w:rsidR="00ED1B41" w:rsidRDefault="00ED1B41">
      <w:pPr>
        <w:jc w:val="center"/>
      </w:pPr>
      <w:r>
        <w:rPr>
          <w:rFonts w:ascii="Verdana" w:hAnsi="Verdana" w:cs="Verdana"/>
          <w:b/>
          <w:szCs w:val="16"/>
        </w:rPr>
        <w:t>INFORMÁCIE, KTORÉ VYSVETĽUJÚ A DOPLŇAJÚ POLOŽKY SÚVAHY A VÝKAZU ZISKOV A STRÁT</w:t>
      </w:r>
    </w:p>
    <w:p w14:paraId="495B384E" w14:textId="77777777" w:rsidR="00ED1B41" w:rsidRDefault="00ED1B41">
      <w:pPr>
        <w:rPr>
          <w:rFonts w:ascii="Verdana" w:hAnsi="Verdana" w:cs="Verdana"/>
          <w:b/>
          <w:sz w:val="16"/>
          <w:szCs w:val="16"/>
        </w:rPr>
      </w:pPr>
    </w:p>
    <w:p w14:paraId="4B8BF26F" w14:textId="77777777" w:rsidR="00ED1B41" w:rsidRDefault="00ED1B41">
      <w:pPr>
        <w:rPr>
          <w:rFonts w:ascii="Verdana" w:hAnsi="Verdana" w:cs="Verdana"/>
          <w:b/>
          <w:sz w:val="16"/>
          <w:szCs w:val="16"/>
          <w:highlight w:val="green"/>
        </w:rPr>
      </w:pPr>
    </w:p>
    <w:p w14:paraId="52E06DF4" w14:textId="77777777" w:rsidR="00ED1B41" w:rsidRDefault="00ED1B41">
      <w:pPr>
        <w:numPr>
          <w:ilvl w:val="0"/>
          <w:numId w:val="11"/>
        </w:numPr>
        <w:shd w:val="clear" w:color="auto" w:fill="D9D9D9"/>
        <w:ind w:left="426" w:hanging="426"/>
      </w:pPr>
      <w:r>
        <w:rPr>
          <w:rFonts w:ascii="Verdana" w:hAnsi="Verdana" w:cs="Verdana"/>
          <w:sz w:val="16"/>
          <w:szCs w:val="16"/>
        </w:rPr>
        <w:t>GOODWILL</w:t>
      </w:r>
    </w:p>
    <w:p w14:paraId="06E71D7C" w14:textId="77777777" w:rsidR="00ED1B41" w:rsidRDefault="00ED1B41">
      <w:pPr>
        <w:rPr>
          <w:rFonts w:ascii="Verdana" w:hAnsi="Verdana" w:cs="Verdana"/>
          <w:sz w:val="16"/>
          <w:szCs w:val="16"/>
        </w:rPr>
      </w:pPr>
    </w:p>
    <w:p w14:paraId="6B62CA7A" w14:textId="77777777" w:rsidR="00ED1B41" w:rsidRDefault="00ED1B41">
      <w:pPr>
        <w:pStyle w:val="Default"/>
      </w:pPr>
      <w:r>
        <w:rPr>
          <w:rFonts w:ascii="Verdana" w:hAnsi="Verdana" w:cs="Verdana"/>
          <w:sz w:val="16"/>
          <w:szCs w:val="16"/>
        </w:rPr>
        <w:t>Spoločnosť nemá obsahovú náplň pre túto položku.</w:t>
      </w:r>
    </w:p>
    <w:p w14:paraId="47FE9F82" w14:textId="77777777" w:rsidR="00ED1B41" w:rsidRDefault="00ED1B41">
      <w:pPr>
        <w:rPr>
          <w:rFonts w:ascii="Verdana" w:hAnsi="Verdana" w:cs="Verdana"/>
          <w:i/>
          <w:color w:val="000000"/>
          <w:sz w:val="16"/>
          <w:szCs w:val="16"/>
        </w:rPr>
      </w:pPr>
    </w:p>
    <w:p w14:paraId="0E3A1B5E" w14:textId="77777777" w:rsidR="00ED1B41" w:rsidRDefault="00ED1B41">
      <w:pPr>
        <w:numPr>
          <w:ilvl w:val="0"/>
          <w:numId w:val="11"/>
        </w:numPr>
        <w:shd w:val="clear" w:color="auto" w:fill="D9D9D9"/>
        <w:ind w:left="426" w:hanging="426"/>
      </w:pPr>
      <w:r>
        <w:rPr>
          <w:rFonts w:ascii="Verdana" w:hAnsi="Verdana" w:cs="Verdana"/>
          <w:sz w:val="16"/>
          <w:szCs w:val="16"/>
        </w:rPr>
        <w:t>DERIVÁTY</w:t>
      </w:r>
    </w:p>
    <w:p w14:paraId="66389028" w14:textId="77777777" w:rsidR="00ED1B41" w:rsidRDefault="00ED1B41">
      <w:pPr>
        <w:pStyle w:val="Default"/>
        <w:rPr>
          <w:rFonts w:ascii="Verdana" w:hAnsi="Verdana" w:cs="Verdana"/>
          <w:i/>
          <w:color w:val="0070C0"/>
          <w:sz w:val="16"/>
          <w:szCs w:val="16"/>
        </w:rPr>
      </w:pPr>
    </w:p>
    <w:p w14:paraId="22FF326A" w14:textId="77777777" w:rsidR="00ED1B41" w:rsidRDefault="00ED1B41">
      <w:pPr>
        <w:pStyle w:val="Default"/>
      </w:pPr>
      <w:r>
        <w:rPr>
          <w:rFonts w:ascii="Verdana" w:hAnsi="Verdana" w:cs="Verdana"/>
          <w:sz w:val="16"/>
          <w:szCs w:val="16"/>
        </w:rPr>
        <w:t xml:space="preserve">Spoločnosť nemá obsahovú náplň pre túto položku. </w:t>
      </w:r>
    </w:p>
    <w:p w14:paraId="333DC4DB" w14:textId="77777777" w:rsidR="00ED1B41" w:rsidRDefault="00ED1B41">
      <w:pPr>
        <w:pStyle w:val="Heading"/>
        <w:jc w:val="left"/>
        <w:rPr>
          <w:rFonts w:ascii="Verdana" w:hAnsi="Verdana" w:cs="Verdana"/>
          <w:color w:val="000000"/>
          <w:sz w:val="16"/>
          <w:szCs w:val="16"/>
        </w:rPr>
      </w:pPr>
    </w:p>
    <w:p w14:paraId="63B5CFD0" w14:textId="77777777" w:rsidR="00ED1B41" w:rsidRDefault="00ED1B41">
      <w:pPr>
        <w:rPr>
          <w:rFonts w:ascii="Verdana" w:hAnsi="Verdana" w:cs="Verdana"/>
          <w:color w:val="000000"/>
          <w:sz w:val="16"/>
          <w:szCs w:val="16"/>
        </w:rPr>
      </w:pPr>
    </w:p>
    <w:p w14:paraId="50F238A0" w14:textId="77777777" w:rsidR="00ED1B41" w:rsidRDefault="00ED1B41">
      <w:pPr>
        <w:numPr>
          <w:ilvl w:val="0"/>
          <w:numId w:val="8"/>
        </w:numPr>
      </w:pPr>
      <w:r>
        <w:rPr>
          <w:rFonts w:ascii="Verdana" w:hAnsi="Verdana" w:cs="Verdana"/>
          <w:b/>
          <w:sz w:val="16"/>
          <w:szCs w:val="16"/>
        </w:rPr>
        <w:t>Majetok a záväzky zabezpečené derivátmi</w:t>
      </w:r>
    </w:p>
    <w:p w14:paraId="777338B3" w14:textId="77777777" w:rsidR="00ED1B41" w:rsidRDefault="00ED1B41">
      <w:pPr>
        <w:rPr>
          <w:rFonts w:ascii="Verdana" w:hAnsi="Verdana" w:cs="Verdana"/>
          <w:b/>
          <w:sz w:val="16"/>
          <w:szCs w:val="16"/>
        </w:rPr>
      </w:pPr>
    </w:p>
    <w:p w14:paraId="1A531E6B" w14:textId="77777777" w:rsidR="00ED1B41" w:rsidRDefault="00ED1B41">
      <w:pPr>
        <w:pStyle w:val="Heading"/>
        <w:widowControl w:val="0"/>
        <w:spacing w:after="60"/>
        <w:jc w:val="left"/>
      </w:pPr>
      <w:r>
        <w:rPr>
          <w:rFonts w:ascii="Verdana" w:hAnsi="Verdana" w:cs="Verdana"/>
          <w:b w:val="0"/>
          <w:bCs/>
          <w:sz w:val="16"/>
          <w:szCs w:val="16"/>
        </w:rPr>
        <w:t>Spoločnosť nemá obsahovú náplň pre túto položku.</w:t>
      </w:r>
      <w:r>
        <w:rPr>
          <w:rFonts w:ascii="Verdana" w:hAnsi="Verdana" w:cs="Verdana"/>
          <w:b w:val="0"/>
          <w:sz w:val="16"/>
          <w:szCs w:val="16"/>
        </w:rPr>
        <w:t xml:space="preserve"> </w:t>
      </w:r>
    </w:p>
    <w:p w14:paraId="01C2BE39" w14:textId="77777777" w:rsidR="00ED1B41" w:rsidRDefault="00ED1B41">
      <w:pPr>
        <w:pStyle w:val="Heading"/>
        <w:jc w:val="left"/>
        <w:rPr>
          <w:rFonts w:ascii="Verdana" w:hAnsi="Verdana" w:cs="Verdana"/>
          <w:b w:val="0"/>
          <w:sz w:val="16"/>
          <w:szCs w:val="16"/>
        </w:rPr>
      </w:pPr>
    </w:p>
    <w:p w14:paraId="270851E6" w14:textId="77777777" w:rsidR="00ED1B41" w:rsidRDefault="00ED1B41">
      <w:pPr>
        <w:pStyle w:val="Hlavika"/>
        <w:tabs>
          <w:tab w:val="clear" w:pos="4536"/>
          <w:tab w:val="clear" w:pos="9072"/>
        </w:tabs>
        <w:rPr>
          <w:rFonts w:ascii="Verdana" w:hAnsi="Verdana" w:cs="Verdana"/>
          <w:b/>
          <w:sz w:val="16"/>
          <w:szCs w:val="16"/>
          <w:highlight w:val="yellow"/>
        </w:rPr>
      </w:pPr>
    </w:p>
    <w:p w14:paraId="053A9916" w14:textId="77777777" w:rsidR="00ED1B41" w:rsidRDefault="00ED1B41">
      <w:pPr>
        <w:pStyle w:val="Hlavika"/>
        <w:numPr>
          <w:ilvl w:val="0"/>
          <w:numId w:val="11"/>
        </w:numPr>
        <w:shd w:val="clear" w:color="auto" w:fill="D9D9D9"/>
        <w:tabs>
          <w:tab w:val="clear" w:pos="4536"/>
          <w:tab w:val="clear" w:pos="9072"/>
        </w:tabs>
        <w:ind w:left="426" w:hanging="426"/>
      </w:pPr>
      <w:r>
        <w:rPr>
          <w:rFonts w:ascii="Verdana" w:hAnsi="Verdana" w:cs="Verdana"/>
          <w:sz w:val="16"/>
          <w:szCs w:val="16"/>
        </w:rPr>
        <w:t>ZÁVÄZKY</w:t>
      </w:r>
    </w:p>
    <w:p w14:paraId="340F91C6" w14:textId="77777777" w:rsidR="00ED1B41" w:rsidRDefault="00ED1B41">
      <w:pPr>
        <w:rPr>
          <w:rFonts w:ascii="Verdana" w:hAnsi="Verdana" w:cs="Verdana"/>
          <w:b/>
          <w:sz w:val="16"/>
          <w:szCs w:val="16"/>
        </w:rPr>
      </w:pPr>
    </w:p>
    <w:p w14:paraId="545815EC" w14:textId="77777777" w:rsidR="00ED1B41" w:rsidRDefault="00ED1B41">
      <w:pPr>
        <w:numPr>
          <w:ilvl w:val="0"/>
          <w:numId w:val="2"/>
        </w:numPr>
        <w:ind w:left="426" w:hanging="426"/>
      </w:pPr>
      <w:r>
        <w:rPr>
          <w:rFonts w:ascii="Verdana" w:hAnsi="Verdana" w:cs="Verdana"/>
          <w:b/>
          <w:sz w:val="16"/>
          <w:szCs w:val="16"/>
        </w:rPr>
        <w:t>Záväzky so zostatkovou dobou splatnosti dlhšou ako 5 rokov</w:t>
      </w:r>
    </w:p>
    <w:p w14:paraId="524DD307" w14:textId="77777777" w:rsidR="00ED1B41" w:rsidRDefault="00ED1B41">
      <w:pPr>
        <w:rPr>
          <w:rFonts w:ascii="Verdana" w:hAnsi="Verdana" w:cs="Verdana"/>
          <w:b/>
          <w:sz w:val="16"/>
          <w:szCs w:val="16"/>
        </w:rPr>
      </w:pPr>
    </w:p>
    <w:p w14:paraId="0EA59AA6" w14:textId="77777777" w:rsidR="00ED1B41" w:rsidRDefault="00ED1B41">
      <w:r>
        <w:rPr>
          <w:rFonts w:ascii="Verdana" w:hAnsi="Verdana" w:cs="Verdana"/>
          <w:sz w:val="16"/>
          <w:szCs w:val="16"/>
        </w:rPr>
        <w:t>Spoločnosť nemá obsahovú náplň pre túto položku.</w:t>
      </w:r>
    </w:p>
    <w:p w14:paraId="022A8363" w14:textId="77777777" w:rsidR="00ED1B41" w:rsidRDefault="00ED1B41">
      <w:pPr>
        <w:rPr>
          <w:rFonts w:ascii="Verdana" w:hAnsi="Verdana" w:cs="Verdana"/>
          <w:i/>
          <w:color w:val="0070C0"/>
          <w:sz w:val="16"/>
          <w:szCs w:val="16"/>
        </w:rPr>
      </w:pPr>
    </w:p>
    <w:p w14:paraId="33FF1F78" w14:textId="77777777" w:rsidR="00ED1B41" w:rsidRDefault="00ED1B41">
      <w:pPr>
        <w:rPr>
          <w:rFonts w:ascii="Verdana" w:hAnsi="Verdana" w:cs="Verdana"/>
          <w:i/>
          <w:color w:val="0070C0"/>
          <w:sz w:val="16"/>
          <w:szCs w:val="16"/>
        </w:rPr>
      </w:pPr>
    </w:p>
    <w:p w14:paraId="5D670268" w14:textId="77777777" w:rsidR="00ED1B41" w:rsidRDefault="00ED1B41">
      <w:pPr>
        <w:numPr>
          <w:ilvl w:val="0"/>
          <w:numId w:val="2"/>
        </w:numPr>
        <w:ind w:left="426" w:hanging="426"/>
      </w:pPr>
      <w:r>
        <w:rPr>
          <w:rFonts w:ascii="Verdana" w:hAnsi="Verdana" w:cs="Verdana"/>
          <w:b/>
          <w:sz w:val="16"/>
          <w:szCs w:val="16"/>
        </w:rPr>
        <w:t>Zabezpečené záväzky</w:t>
      </w:r>
    </w:p>
    <w:p w14:paraId="53D42905" w14:textId="77777777" w:rsidR="00ED1B41" w:rsidRDefault="00ED1B41">
      <w:pPr>
        <w:rPr>
          <w:rFonts w:ascii="Verdana" w:hAnsi="Verdana" w:cs="Verdana"/>
          <w:b/>
          <w:sz w:val="16"/>
          <w:szCs w:val="16"/>
        </w:rPr>
      </w:pPr>
    </w:p>
    <w:p w14:paraId="0D368B79" w14:textId="77777777" w:rsidR="00ED1B41" w:rsidRDefault="00ED1B41">
      <w:r>
        <w:rPr>
          <w:rFonts w:ascii="Verdana" w:hAnsi="Verdana" w:cs="Verdana"/>
          <w:sz w:val="16"/>
          <w:szCs w:val="16"/>
        </w:rPr>
        <w:t>Spoločnosť nemá obsahovú náplň pre túto položku.</w:t>
      </w:r>
    </w:p>
    <w:p w14:paraId="00914E98" w14:textId="77777777" w:rsidR="00ED1B41" w:rsidRDefault="00ED1B41">
      <w:pPr>
        <w:rPr>
          <w:rFonts w:ascii="Verdana" w:hAnsi="Verdana" w:cs="Verdana"/>
          <w:sz w:val="16"/>
          <w:szCs w:val="16"/>
        </w:rPr>
      </w:pPr>
    </w:p>
    <w:p w14:paraId="6180C215" w14:textId="77777777" w:rsidR="00ED1B41" w:rsidRDefault="00ED1B41">
      <w:pPr>
        <w:rPr>
          <w:rFonts w:ascii="Verdana" w:hAnsi="Verdana" w:cs="Verdana"/>
          <w:smallCaps/>
          <w:sz w:val="18"/>
          <w:szCs w:val="18"/>
        </w:rPr>
      </w:pPr>
    </w:p>
    <w:p w14:paraId="23A2878F" w14:textId="77777777" w:rsidR="00ED1B41" w:rsidRDefault="00ED1B41">
      <w:pPr>
        <w:numPr>
          <w:ilvl w:val="0"/>
          <w:numId w:val="11"/>
        </w:numPr>
        <w:shd w:val="clear" w:color="auto" w:fill="D9D9D9"/>
        <w:ind w:left="426" w:hanging="426"/>
      </w:pPr>
      <w:r>
        <w:rPr>
          <w:rFonts w:ascii="Verdana" w:hAnsi="Verdana" w:cs="Verdana"/>
          <w:smallCaps/>
          <w:sz w:val="16"/>
          <w:szCs w:val="18"/>
        </w:rPr>
        <w:t>VLASTNÉ AKCIE</w:t>
      </w:r>
    </w:p>
    <w:p w14:paraId="2D37356B" w14:textId="77777777" w:rsidR="00ED1B41" w:rsidRDefault="00ED1B41">
      <w:pPr>
        <w:rPr>
          <w:rFonts w:ascii="Verdana" w:hAnsi="Verdana" w:cs="Verdana"/>
          <w:smallCaps/>
          <w:sz w:val="16"/>
          <w:szCs w:val="16"/>
        </w:rPr>
      </w:pPr>
    </w:p>
    <w:p w14:paraId="3A0913C0" w14:textId="77777777" w:rsidR="00ED1B41" w:rsidRDefault="00ED1B41">
      <w:pPr>
        <w:pStyle w:val="Default"/>
      </w:pPr>
      <w:r>
        <w:rPr>
          <w:rFonts w:ascii="Verdana" w:hAnsi="Verdana" w:cs="Verdana"/>
          <w:sz w:val="16"/>
          <w:szCs w:val="16"/>
        </w:rPr>
        <w:t>Spoločnosť nemá obsahovú náplň pre túto položku.</w:t>
      </w:r>
    </w:p>
    <w:p w14:paraId="09478A57" w14:textId="77777777" w:rsidR="00ED1B41" w:rsidRDefault="00ED1B41">
      <w:pPr>
        <w:pStyle w:val="Default"/>
        <w:rPr>
          <w:rFonts w:ascii="Verdana" w:hAnsi="Verdana" w:cs="Verdana"/>
          <w:sz w:val="16"/>
          <w:szCs w:val="16"/>
        </w:rPr>
      </w:pPr>
    </w:p>
    <w:p w14:paraId="1892DA10" w14:textId="77777777" w:rsidR="00ED1B41" w:rsidRDefault="00ED1B41">
      <w:pPr>
        <w:numPr>
          <w:ilvl w:val="0"/>
          <w:numId w:val="11"/>
        </w:numPr>
        <w:shd w:val="clear" w:color="auto" w:fill="D9D9D9"/>
        <w:ind w:left="426" w:hanging="426"/>
      </w:pPr>
      <w:r>
        <w:rPr>
          <w:rFonts w:ascii="Verdana" w:hAnsi="Verdana" w:cs="Verdana"/>
          <w:smallCaps/>
          <w:sz w:val="16"/>
          <w:szCs w:val="18"/>
        </w:rPr>
        <w:t>INFORMÁCIA O VYTVORENÍ KAPITÁLOVÝCH FONDOV Z PRÍSPEVKOV</w:t>
      </w:r>
    </w:p>
    <w:p w14:paraId="54C462F7" w14:textId="77777777" w:rsidR="00ED1B41" w:rsidRDefault="00ED1B41">
      <w:pPr>
        <w:pStyle w:val="Default"/>
        <w:ind w:left="720"/>
        <w:rPr>
          <w:rFonts w:ascii="Verdana" w:hAnsi="Verdana" w:cs="Verdana"/>
          <w:smallCaps/>
          <w:sz w:val="16"/>
          <w:szCs w:val="16"/>
        </w:rPr>
      </w:pPr>
    </w:p>
    <w:p w14:paraId="0D157EB1" w14:textId="77777777" w:rsidR="00ED1B41" w:rsidRDefault="00ED1B41">
      <w:pPr>
        <w:pStyle w:val="Default"/>
        <w:rPr>
          <w:rFonts w:ascii="Verdana" w:hAnsi="Verdana" w:cs="Verdana"/>
          <w:smallCaps/>
          <w:sz w:val="16"/>
          <w:szCs w:val="16"/>
        </w:rPr>
      </w:pPr>
    </w:p>
    <w:p w14:paraId="0CAA016E" w14:textId="77777777" w:rsidR="00ED1B41" w:rsidRDefault="00ED1B41">
      <w:pPr>
        <w:pStyle w:val="Default"/>
      </w:pPr>
      <w:r>
        <w:rPr>
          <w:rFonts w:ascii="Verdana" w:hAnsi="Verdana" w:cs="Verdana"/>
          <w:sz w:val="16"/>
          <w:szCs w:val="16"/>
        </w:rPr>
        <w:t xml:space="preserve">Účtovná jednotka </w:t>
      </w:r>
      <w:r w:rsidR="009147F9">
        <w:rPr>
          <w:rFonts w:ascii="Verdana" w:hAnsi="Verdana" w:cs="Verdana"/>
          <w:sz w:val="16"/>
          <w:szCs w:val="16"/>
        </w:rPr>
        <w:t>ne</w:t>
      </w:r>
      <w:r>
        <w:rPr>
          <w:rFonts w:ascii="Verdana" w:hAnsi="Verdana" w:cs="Verdana"/>
          <w:sz w:val="16"/>
          <w:szCs w:val="16"/>
        </w:rPr>
        <w:t>vytvorila kapitálový fond z príspevkov podľa § 123 ods. 2 a § 217a Obchodného zákonníka v znení neskorších predpisov.</w:t>
      </w:r>
    </w:p>
    <w:p w14:paraId="7105841E" w14:textId="77777777" w:rsidR="00ED1B41" w:rsidRDefault="00ED1B41">
      <w:pPr>
        <w:pStyle w:val="Default"/>
        <w:rPr>
          <w:rFonts w:ascii="Verdana" w:hAnsi="Verdana" w:cs="Verdana"/>
          <w:sz w:val="16"/>
          <w:szCs w:val="16"/>
        </w:rPr>
      </w:pPr>
    </w:p>
    <w:p w14:paraId="7BAA64B6" w14:textId="77777777" w:rsidR="00ED1B41" w:rsidRDefault="00ED1B41">
      <w:pPr>
        <w:numPr>
          <w:ilvl w:val="0"/>
          <w:numId w:val="11"/>
        </w:numPr>
        <w:shd w:val="clear" w:color="auto" w:fill="D9D9D9"/>
        <w:ind w:left="426" w:hanging="426"/>
      </w:pPr>
      <w:r>
        <w:rPr>
          <w:rFonts w:ascii="Verdana" w:hAnsi="Verdana" w:cs="Verdana"/>
          <w:sz w:val="16"/>
          <w:szCs w:val="16"/>
        </w:rPr>
        <w:t>NÁKLADY A VÝNOSY</w:t>
      </w:r>
    </w:p>
    <w:p w14:paraId="52E69706" w14:textId="77777777" w:rsidR="00ED1B41" w:rsidRDefault="00ED1B41">
      <w:pPr>
        <w:pStyle w:val="Default"/>
        <w:rPr>
          <w:rFonts w:ascii="Verdana" w:hAnsi="Verdana" w:cs="Verdana"/>
          <w:sz w:val="16"/>
          <w:szCs w:val="16"/>
        </w:rPr>
      </w:pPr>
    </w:p>
    <w:p w14:paraId="733C9339" w14:textId="77777777" w:rsidR="00ED1B41" w:rsidRDefault="00ED1B41">
      <w:pPr>
        <w:pStyle w:val="Default"/>
        <w:jc w:val="both"/>
      </w:pPr>
      <w:r>
        <w:rPr>
          <w:rFonts w:ascii="Verdana" w:hAnsi="Verdana" w:cs="Verdana"/>
          <w:sz w:val="16"/>
          <w:szCs w:val="16"/>
        </w:rPr>
        <w:t>Spoločnosť počas roka 202</w:t>
      </w:r>
      <w:r w:rsidR="0050110B">
        <w:rPr>
          <w:rFonts w:ascii="Verdana" w:hAnsi="Verdana" w:cs="Verdana"/>
          <w:sz w:val="16"/>
          <w:szCs w:val="16"/>
        </w:rPr>
        <w:t>5</w:t>
      </w:r>
      <w:r>
        <w:rPr>
          <w:rFonts w:ascii="Verdana" w:hAnsi="Verdana" w:cs="Verdana"/>
          <w:sz w:val="16"/>
          <w:szCs w:val="16"/>
        </w:rPr>
        <w:t xml:space="preserve"> neúčtovala o vzniku výnimočných nákladov a výnosov, ktoré by mali výnimočný rozsah alebo výskyt, napríklad výnosy z predaja podniku alebo časti podniku, náklady z dôvodu predaja podniku alebo časti podniku, škody z dôvodu živelných pohrôm. </w:t>
      </w:r>
    </w:p>
    <w:p w14:paraId="75E8EDEF" w14:textId="77777777" w:rsidR="00ED1B41" w:rsidRDefault="00ED1B41">
      <w:pPr>
        <w:shd w:val="clear" w:color="auto" w:fill="FFFFFF"/>
        <w:rPr>
          <w:rFonts w:ascii="Verdana" w:hAnsi="Verdana" w:cs="Verdana"/>
          <w:color w:val="000000"/>
          <w:sz w:val="16"/>
          <w:szCs w:val="16"/>
          <w:highlight w:val="green"/>
        </w:rPr>
      </w:pPr>
    </w:p>
    <w:p w14:paraId="03FCF053" w14:textId="77777777" w:rsidR="00ED1B41" w:rsidRDefault="00ED1B41">
      <w:pPr>
        <w:rPr>
          <w:rFonts w:ascii="Verdana" w:hAnsi="Verdana" w:cs="Verdana"/>
          <w:color w:val="000000"/>
          <w:sz w:val="16"/>
          <w:szCs w:val="16"/>
          <w:highlight w:val="green"/>
        </w:rPr>
      </w:pPr>
    </w:p>
    <w:p w14:paraId="199C556E" w14:textId="77777777" w:rsidR="00ED1B41" w:rsidRDefault="00ED1B41">
      <w:pPr>
        <w:rPr>
          <w:rFonts w:ascii="Verdana" w:hAnsi="Verdana" w:cs="Verdana"/>
          <w:color w:val="000000"/>
          <w:sz w:val="16"/>
          <w:szCs w:val="16"/>
          <w:highlight w:val="green"/>
        </w:rPr>
      </w:pPr>
    </w:p>
    <w:p w14:paraId="1D86160F" w14:textId="77777777" w:rsidR="00ED1B41" w:rsidRDefault="00ED1B41">
      <w:pPr>
        <w:jc w:val="center"/>
      </w:pPr>
      <w:r>
        <w:rPr>
          <w:rFonts w:ascii="Verdana" w:hAnsi="Verdana" w:cs="Verdana"/>
          <w:b/>
          <w:szCs w:val="16"/>
        </w:rPr>
        <w:t>ČL. V</w:t>
      </w:r>
    </w:p>
    <w:p w14:paraId="3C0900A9" w14:textId="77777777" w:rsidR="00ED1B41" w:rsidRDefault="00ED1B41">
      <w:pPr>
        <w:jc w:val="center"/>
      </w:pPr>
      <w:r>
        <w:rPr>
          <w:rFonts w:ascii="Verdana" w:hAnsi="Verdana" w:cs="Verdana"/>
          <w:b/>
          <w:szCs w:val="16"/>
        </w:rPr>
        <w:t>INÉ AKTÍVA A INÉ PASÍVA</w:t>
      </w:r>
    </w:p>
    <w:p w14:paraId="406B2A9D" w14:textId="77777777" w:rsidR="00ED1B41" w:rsidRDefault="00ED1B41">
      <w:pPr>
        <w:rPr>
          <w:rFonts w:ascii="Verdana" w:hAnsi="Verdana" w:cs="Verdana"/>
          <w:b/>
          <w:sz w:val="16"/>
          <w:szCs w:val="16"/>
        </w:rPr>
      </w:pPr>
    </w:p>
    <w:p w14:paraId="6A4E8CFE" w14:textId="77777777" w:rsidR="00ED1B41" w:rsidRDefault="00ED1B41">
      <w:pPr>
        <w:rPr>
          <w:rFonts w:ascii="Verdana" w:hAnsi="Verdana" w:cs="Verdana"/>
          <w:b/>
          <w:sz w:val="16"/>
          <w:szCs w:val="16"/>
        </w:rPr>
      </w:pPr>
    </w:p>
    <w:p w14:paraId="6283E2CF" w14:textId="77777777" w:rsidR="00ED1B41" w:rsidRDefault="00ED1B41">
      <w:pPr>
        <w:numPr>
          <w:ilvl w:val="0"/>
          <w:numId w:val="13"/>
        </w:numPr>
        <w:shd w:val="clear" w:color="auto" w:fill="D9D9D9"/>
      </w:pPr>
      <w:r>
        <w:rPr>
          <w:rFonts w:ascii="Verdana" w:hAnsi="Verdana" w:cs="Verdana"/>
          <w:sz w:val="16"/>
          <w:szCs w:val="16"/>
        </w:rPr>
        <w:t>PODMIENENÝ MAJETOK A PODMIENENÉ ZÁV</w:t>
      </w:r>
      <w:r>
        <w:rPr>
          <w:rFonts w:ascii="Verdana" w:hAnsi="Verdana" w:cs="Verdana"/>
          <w:sz w:val="16"/>
          <w:szCs w:val="16"/>
          <w:lang w:val="de-LI"/>
        </w:rPr>
        <w:t>ÄZKY</w:t>
      </w:r>
    </w:p>
    <w:p w14:paraId="78A106AC" w14:textId="77777777" w:rsidR="00ED1B41" w:rsidRDefault="00ED1B41">
      <w:pPr>
        <w:pStyle w:val="Heading"/>
        <w:spacing w:after="60"/>
        <w:jc w:val="left"/>
        <w:rPr>
          <w:rFonts w:ascii="Verdana" w:hAnsi="Verdana" w:cs="Verdana"/>
          <w:sz w:val="16"/>
          <w:szCs w:val="16"/>
        </w:rPr>
      </w:pPr>
    </w:p>
    <w:p w14:paraId="5489EEC4" w14:textId="77777777" w:rsidR="00ED1B41" w:rsidRDefault="00ED1B41">
      <w:pPr>
        <w:pStyle w:val="Heading"/>
        <w:numPr>
          <w:ilvl w:val="0"/>
          <w:numId w:val="3"/>
        </w:numPr>
        <w:spacing w:after="60"/>
        <w:jc w:val="left"/>
      </w:pPr>
      <w:r>
        <w:rPr>
          <w:rFonts w:ascii="Verdana" w:hAnsi="Verdana" w:cs="Verdana"/>
          <w:sz w:val="16"/>
          <w:szCs w:val="16"/>
        </w:rPr>
        <w:t>Podmienený majetok</w:t>
      </w:r>
    </w:p>
    <w:p w14:paraId="4A99BFD3" w14:textId="77777777" w:rsidR="00ED1B41" w:rsidRDefault="00ED1B41">
      <w:pPr>
        <w:pStyle w:val="Heading"/>
        <w:spacing w:after="60"/>
        <w:ind w:left="720"/>
        <w:jc w:val="left"/>
        <w:rPr>
          <w:rFonts w:ascii="Verdana" w:hAnsi="Verdana" w:cs="Verdana"/>
          <w:sz w:val="16"/>
          <w:szCs w:val="16"/>
        </w:rPr>
      </w:pPr>
    </w:p>
    <w:p w14:paraId="0760EDB4" w14:textId="77777777" w:rsidR="00ED1B41" w:rsidRDefault="00ED1B41">
      <w:pPr>
        <w:pStyle w:val="Default"/>
      </w:pPr>
      <w:r>
        <w:rPr>
          <w:rFonts w:ascii="Verdana" w:hAnsi="Verdana" w:cs="Verdana"/>
          <w:sz w:val="16"/>
          <w:szCs w:val="16"/>
        </w:rPr>
        <w:t xml:space="preserve">Spoločnosť nemá obsahovú náplň pre túto položku. </w:t>
      </w:r>
    </w:p>
    <w:p w14:paraId="2C8BC305" w14:textId="77777777" w:rsidR="00ED1B41" w:rsidRDefault="00ED1B41">
      <w:pPr>
        <w:pStyle w:val="Heading"/>
        <w:spacing w:after="60"/>
        <w:jc w:val="left"/>
        <w:rPr>
          <w:rFonts w:ascii="Verdana" w:hAnsi="Verdana" w:cs="Verdana"/>
          <w:sz w:val="16"/>
          <w:szCs w:val="16"/>
        </w:rPr>
      </w:pPr>
    </w:p>
    <w:p w14:paraId="08C56C3D" w14:textId="77777777" w:rsidR="00ED1B41" w:rsidRDefault="00ED1B41">
      <w:pPr>
        <w:ind w:left="360"/>
        <w:rPr>
          <w:rFonts w:ascii="Verdana" w:hAnsi="Verdana" w:cs="Verdana"/>
          <w:sz w:val="16"/>
          <w:szCs w:val="16"/>
        </w:rPr>
      </w:pPr>
    </w:p>
    <w:p w14:paraId="18D61656" w14:textId="77777777" w:rsidR="00ED1B41" w:rsidRDefault="00ED1B41">
      <w:pPr>
        <w:pStyle w:val="Heading"/>
        <w:numPr>
          <w:ilvl w:val="0"/>
          <w:numId w:val="3"/>
        </w:numPr>
        <w:spacing w:after="60"/>
        <w:jc w:val="left"/>
      </w:pPr>
      <w:r>
        <w:rPr>
          <w:rFonts w:ascii="Verdana" w:hAnsi="Verdana" w:cs="Verdana"/>
          <w:sz w:val="16"/>
          <w:szCs w:val="16"/>
        </w:rPr>
        <w:t>Podmienené záväzky</w:t>
      </w:r>
    </w:p>
    <w:p w14:paraId="6823A13B" w14:textId="77777777" w:rsidR="00ED1B41" w:rsidRDefault="00ED1B41">
      <w:pPr>
        <w:pStyle w:val="Heading"/>
        <w:spacing w:after="60"/>
        <w:ind w:left="720"/>
        <w:jc w:val="left"/>
        <w:rPr>
          <w:rFonts w:ascii="Verdana" w:hAnsi="Verdana" w:cs="Verdana"/>
          <w:sz w:val="16"/>
          <w:szCs w:val="16"/>
          <w:highlight w:val="yellow"/>
        </w:rPr>
      </w:pPr>
    </w:p>
    <w:p w14:paraId="39ED32EB" w14:textId="77777777" w:rsidR="00ED1B41" w:rsidRDefault="00ED1B41">
      <w:pPr>
        <w:pStyle w:val="Default"/>
      </w:pPr>
      <w:r>
        <w:rPr>
          <w:rFonts w:ascii="Verdana" w:hAnsi="Verdana" w:cs="Verdana"/>
          <w:sz w:val="16"/>
          <w:szCs w:val="16"/>
        </w:rPr>
        <w:t xml:space="preserve">Spoločnosť nemá obsahovú náplň pre túto položku. </w:t>
      </w:r>
    </w:p>
    <w:p w14:paraId="5BC73D15" w14:textId="77777777" w:rsidR="00ED1B41" w:rsidRDefault="00ED1B41">
      <w:pPr>
        <w:pStyle w:val="Heading"/>
        <w:spacing w:after="60"/>
        <w:jc w:val="left"/>
        <w:rPr>
          <w:rFonts w:ascii="Verdana" w:hAnsi="Verdana" w:cs="Verdana"/>
          <w:sz w:val="16"/>
          <w:szCs w:val="16"/>
          <w:highlight w:val="yellow"/>
        </w:rPr>
      </w:pPr>
    </w:p>
    <w:p w14:paraId="057F350F" w14:textId="77777777" w:rsidR="00ED1B41" w:rsidRDefault="00ED1B41">
      <w:pPr>
        <w:pStyle w:val="Heading"/>
        <w:jc w:val="left"/>
        <w:rPr>
          <w:rFonts w:ascii="Verdana" w:hAnsi="Verdana" w:cs="Verdana"/>
          <w:sz w:val="16"/>
          <w:szCs w:val="16"/>
          <w:highlight w:val="green"/>
        </w:rPr>
      </w:pPr>
    </w:p>
    <w:p w14:paraId="7C233F89" w14:textId="77777777" w:rsidR="00ED1B41" w:rsidRDefault="00ED1B41">
      <w:pPr>
        <w:numPr>
          <w:ilvl w:val="0"/>
          <w:numId w:val="13"/>
        </w:numPr>
        <w:shd w:val="clear" w:color="auto" w:fill="D9D9D9"/>
      </w:pPr>
      <w:r>
        <w:rPr>
          <w:rFonts w:ascii="Verdana" w:hAnsi="Verdana" w:cs="Verdana"/>
          <w:sz w:val="16"/>
          <w:szCs w:val="16"/>
        </w:rPr>
        <w:t>OSTATNÉ FINANČNÉ POVINNOSTI</w:t>
      </w:r>
    </w:p>
    <w:p w14:paraId="6F4968B9" w14:textId="77777777" w:rsidR="00ED1B41" w:rsidRDefault="00ED1B41">
      <w:pPr>
        <w:rPr>
          <w:rFonts w:ascii="Verdana" w:hAnsi="Verdana" w:cs="Verdana"/>
          <w:sz w:val="16"/>
          <w:szCs w:val="16"/>
        </w:rPr>
      </w:pPr>
    </w:p>
    <w:p w14:paraId="6E436815" w14:textId="77777777" w:rsidR="00ED1B41" w:rsidRDefault="00ED1B41">
      <w:pPr>
        <w:pStyle w:val="Default"/>
      </w:pPr>
      <w:r>
        <w:rPr>
          <w:rFonts w:ascii="Verdana" w:hAnsi="Verdana" w:cs="Verdana"/>
          <w:sz w:val="16"/>
          <w:szCs w:val="16"/>
        </w:rPr>
        <w:t xml:space="preserve">Spoločnosť nemá obsahovú náplň pre túto položku. </w:t>
      </w:r>
    </w:p>
    <w:p w14:paraId="2AFCD69B" w14:textId="77777777" w:rsidR="00ED1B41" w:rsidRDefault="00ED1B41">
      <w:pPr>
        <w:rPr>
          <w:rFonts w:ascii="Verdana" w:hAnsi="Verdana" w:cs="Verdana"/>
          <w:color w:val="000000"/>
          <w:sz w:val="16"/>
          <w:szCs w:val="16"/>
          <w:highlight w:val="yellow"/>
        </w:rPr>
      </w:pPr>
    </w:p>
    <w:p w14:paraId="40C1BE38" w14:textId="77777777" w:rsidR="00ED1B41" w:rsidRDefault="00ED1B41">
      <w:pPr>
        <w:rPr>
          <w:rFonts w:ascii="Verdana" w:hAnsi="Verdana" w:cs="Verdana"/>
          <w:color w:val="000000"/>
          <w:sz w:val="16"/>
          <w:szCs w:val="16"/>
          <w:highlight w:val="yellow"/>
        </w:rPr>
      </w:pPr>
    </w:p>
    <w:p w14:paraId="63AB2FE0" w14:textId="77777777" w:rsidR="00ED1B41" w:rsidRDefault="00ED1B41">
      <w:pPr>
        <w:numPr>
          <w:ilvl w:val="0"/>
          <w:numId w:val="13"/>
        </w:numPr>
        <w:shd w:val="clear" w:color="auto" w:fill="D9D9D9"/>
      </w:pPr>
      <w:r>
        <w:rPr>
          <w:rFonts w:ascii="Verdana" w:hAnsi="Verdana" w:cs="Verdana"/>
          <w:smallCaps/>
          <w:sz w:val="16"/>
          <w:szCs w:val="18"/>
        </w:rPr>
        <w:t>PODSÚVAHOVÉ ÚČTY</w:t>
      </w:r>
    </w:p>
    <w:p w14:paraId="395893CB" w14:textId="77777777" w:rsidR="00ED1B41" w:rsidRDefault="00ED1B41">
      <w:pPr>
        <w:rPr>
          <w:rFonts w:ascii="Verdana" w:hAnsi="Verdana" w:cs="Verdana"/>
          <w:i/>
          <w:smallCaps/>
          <w:color w:val="0070C0"/>
          <w:sz w:val="16"/>
          <w:szCs w:val="16"/>
        </w:rPr>
      </w:pPr>
    </w:p>
    <w:p w14:paraId="162AB069" w14:textId="77777777" w:rsidR="00ED1B41" w:rsidRDefault="00ED1B41">
      <w:pPr>
        <w:pStyle w:val="Default"/>
        <w:rPr>
          <w:rFonts w:ascii="Verdana" w:hAnsi="Verdana" w:cs="Verdana"/>
          <w:i/>
          <w:smallCaps/>
          <w:color w:val="0070C0"/>
          <w:sz w:val="16"/>
          <w:szCs w:val="16"/>
        </w:rPr>
      </w:pPr>
    </w:p>
    <w:p w14:paraId="7EBE6191" w14:textId="77777777" w:rsidR="00ED1B41" w:rsidRDefault="00ED1B41">
      <w:pPr>
        <w:pStyle w:val="Default"/>
      </w:pPr>
      <w:r>
        <w:rPr>
          <w:rFonts w:ascii="Verdana" w:hAnsi="Verdana" w:cs="Verdana"/>
          <w:sz w:val="16"/>
          <w:szCs w:val="16"/>
        </w:rPr>
        <w:t xml:space="preserve">Spoločnosť nemá obsahovú náplň pre túto položku. </w:t>
      </w:r>
    </w:p>
    <w:p w14:paraId="68B1E512" w14:textId="77777777" w:rsidR="00ED1B41" w:rsidRDefault="00ED1B41">
      <w:pPr>
        <w:rPr>
          <w:rFonts w:ascii="Verdana" w:hAnsi="Verdana" w:cs="Verdana"/>
          <w:color w:val="000000"/>
          <w:sz w:val="16"/>
          <w:szCs w:val="16"/>
          <w:highlight w:val="green"/>
        </w:rPr>
      </w:pPr>
    </w:p>
    <w:p w14:paraId="0BADC4E0" w14:textId="77777777" w:rsidR="00ED1B41" w:rsidRDefault="00ED1B41">
      <w:pPr>
        <w:jc w:val="center"/>
        <w:rPr>
          <w:rFonts w:ascii="Verdana" w:hAnsi="Verdana" w:cs="Verdana"/>
          <w:b/>
          <w:color w:val="000000"/>
          <w:sz w:val="16"/>
          <w:szCs w:val="16"/>
          <w:highlight w:val="yellow"/>
        </w:rPr>
      </w:pPr>
    </w:p>
    <w:p w14:paraId="246676FB" w14:textId="77777777" w:rsidR="00ED1B41" w:rsidRDefault="00ED1B41">
      <w:pPr>
        <w:jc w:val="center"/>
        <w:rPr>
          <w:rFonts w:ascii="Verdana" w:hAnsi="Verdana" w:cs="Verdana"/>
          <w:b/>
          <w:color w:val="000000"/>
          <w:sz w:val="16"/>
          <w:szCs w:val="16"/>
          <w:highlight w:val="yellow"/>
        </w:rPr>
      </w:pPr>
    </w:p>
    <w:p w14:paraId="09EF381B" w14:textId="77777777" w:rsidR="00ED1B41" w:rsidRDefault="00ED1B41">
      <w:pPr>
        <w:jc w:val="center"/>
      </w:pPr>
      <w:r>
        <w:rPr>
          <w:rFonts w:ascii="Verdana" w:hAnsi="Verdana" w:cs="Verdana"/>
          <w:b/>
          <w:szCs w:val="16"/>
        </w:rPr>
        <w:t>ČL. VI</w:t>
      </w:r>
    </w:p>
    <w:p w14:paraId="39480AC6" w14:textId="77777777" w:rsidR="00ED1B41" w:rsidRDefault="00ED1B41">
      <w:pPr>
        <w:jc w:val="center"/>
      </w:pPr>
      <w:r>
        <w:rPr>
          <w:rFonts w:ascii="Verdana" w:hAnsi="Verdana" w:cs="Verdana"/>
          <w:b/>
          <w:szCs w:val="16"/>
        </w:rPr>
        <w:t>UDALOSTI, KTORÉ NASTALI PO DNI, KU KTORÉMU SA ZOSTAVUJE ÚČTOVNÁ ZÁVIERKA</w:t>
      </w:r>
    </w:p>
    <w:p w14:paraId="1BD212CB" w14:textId="77777777" w:rsidR="00ED1B41" w:rsidRDefault="00ED1B41">
      <w:pPr>
        <w:rPr>
          <w:rFonts w:ascii="Verdana" w:hAnsi="Verdana" w:cs="Verdana"/>
          <w:b/>
          <w:sz w:val="16"/>
          <w:szCs w:val="16"/>
          <w:highlight w:val="green"/>
        </w:rPr>
      </w:pPr>
    </w:p>
    <w:p w14:paraId="6527A673" w14:textId="77777777" w:rsidR="00ED1B41" w:rsidRDefault="00ED1B41">
      <w:pPr>
        <w:rPr>
          <w:rFonts w:ascii="Verdana" w:hAnsi="Verdana" w:cs="Verdana"/>
          <w:b/>
          <w:sz w:val="16"/>
          <w:szCs w:val="16"/>
          <w:highlight w:val="green"/>
        </w:rPr>
      </w:pPr>
    </w:p>
    <w:p w14:paraId="3D29662A" w14:textId="77777777" w:rsidR="00ED1B41" w:rsidRDefault="00ED1B41">
      <w:r>
        <w:rPr>
          <w:rFonts w:ascii="Verdana" w:hAnsi="Verdana" w:cs="Verdana"/>
          <w:color w:val="000000"/>
          <w:sz w:val="16"/>
          <w:szCs w:val="16"/>
        </w:rPr>
        <w:t>Spoločnosti nie sú známe žiadne iné skutočnosti, ktoré vznikli po dni, ku ktorému je zostavená účtovná závierka, ktoré by významnejším spôsobom menili výsledky účtovnej závierky za rok 202</w:t>
      </w:r>
      <w:r w:rsidR="0050110B">
        <w:rPr>
          <w:rFonts w:ascii="Verdana" w:hAnsi="Verdana" w:cs="Verdana"/>
          <w:color w:val="000000"/>
          <w:sz w:val="16"/>
          <w:szCs w:val="16"/>
        </w:rPr>
        <w:t>5</w:t>
      </w:r>
      <w:r>
        <w:rPr>
          <w:rFonts w:ascii="Verdana" w:hAnsi="Verdana" w:cs="Verdana"/>
          <w:color w:val="000000"/>
          <w:sz w:val="16"/>
          <w:szCs w:val="16"/>
        </w:rPr>
        <w:t xml:space="preserve">, resp. by významnejším spôsobom ovplyvnili činnosť spoločnosti v nasledujúcich účtovných obdobiach. </w:t>
      </w:r>
    </w:p>
    <w:p w14:paraId="784131AC" w14:textId="77777777" w:rsidR="00ED1B41" w:rsidRDefault="00ED1B41">
      <w:pPr>
        <w:pStyle w:val="Hlavika"/>
        <w:tabs>
          <w:tab w:val="clear" w:pos="4536"/>
          <w:tab w:val="clear" w:pos="9072"/>
        </w:tabs>
        <w:rPr>
          <w:rFonts w:ascii="Verdana" w:hAnsi="Verdana" w:cs="Verdana"/>
          <w:b/>
          <w:sz w:val="16"/>
          <w:szCs w:val="16"/>
        </w:rPr>
      </w:pPr>
    </w:p>
    <w:p w14:paraId="781B7A35" w14:textId="77777777" w:rsidR="00ED1B41" w:rsidRDefault="00ED1B41">
      <w:pPr>
        <w:pStyle w:val="Hlavika"/>
        <w:tabs>
          <w:tab w:val="clear" w:pos="4536"/>
          <w:tab w:val="clear" w:pos="9072"/>
        </w:tabs>
        <w:rPr>
          <w:rFonts w:ascii="Verdana" w:hAnsi="Verdana" w:cs="Verdana"/>
          <w:b/>
          <w:sz w:val="16"/>
          <w:szCs w:val="16"/>
        </w:rPr>
      </w:pPr>
    </w:p>
    <w:p w14:paraId="512C44A8" w14:textId="77777777" w:rsidR="00ED1B41" w:rsidRDefault="00ED1B41">
      <w:pPr>
        <w:pStyle w:val="Hlavika"/>
        <w:tabs>
          <w:tab w:val="clear" w:pos="4536"/>
          <w:tab w:val="clear" w:pos="9072"/>
        </w:tabs>
        <w:rPr>
          <w:rFonts w:ascii="Verdana" w:hAnsi="Verdana" w:cs="Verdana"/>
          <w:b/>
          <w:sz w:val="16"/>
          <w:szCs w:val="16"/>
        </w:rPr>
      </w:pPr>
    </w:p>
    <w:p w14:paraId="2A52AF2F" w14:textId="77777777" w:rsidR="00ED1B41" w:rsidRDefault="00ED1B41">
      <w:pPr>
        <w:pStyle w:val="Default"/>
        <w:rPr>
          <w:rFonts w:ascii="Verdana" w:hAnsi="Verdana" w:cs="Verdana"/>
          <w:b/>
          <w:sz w:val="16"/>
          <w:szCs w:val="16"/>
        </w:rPr>
      </w:pPr>
    </w:p>
    <w:p w14:paraId="411762DC" w14:textId="77777777" w:rsidR="00ED1B41" w:rsidRDefault="00ED1B41">
      <w:pPr>
        <w:jc w:val="center"/>
      </w:pPr>
      <w:r>
        <w:rPr>
          <w:rFonts w:ascii="Verdana" w:hAnsi="Verdana" w:cs="Verdana"/>
          <w:b/>
          <w:szCs w:val="16"/>
        </w:rPr>
        <w:t>ČL. VII</w:t>
      </w:r>
    </w:p>
    <w:p w14:paraId="39386205" w14:textId="77777777" w:rsidR="00ED1B41" w:rsidRDefault="00ED1B41">
      <w:pPr>
        <w:jc w:val="center"/>
      </w:pPr>
      <w:r>
        <w:rPr>
          <w:rFonts w:ascii="Verdana" w:hAnsi="Verdana" w:cs="Verdana"/>
          <w:b/>
          <w:szCs w:val="16"/>
        </w:rPr>
        <w:t>OSTATNÉ INFORMÁCIE</w:t>
      </w:r>
    </w:p>
    <w:p w14:paraId="43153A53" w14:textId="77777777" w:rsidR="00ED1B41" w:rsidRDefault="00ED1B41">
      <w:pPr>
        <w:rPr>
          <w:rFonts w:ascii="Verdana" w:hAnsi="Verdana" w:cs="Verdana"/>
          <w:b/>
          <w:sz w:val="16"/>
          <w:szCs w:val="16"/>
        </w:rPr>
      </w:pPr>
    </w:p>
    <w:p w14:paraId="206B5A32" w14:textId="77777777" w:rsidR="004C46D3" w:rsidRDefault="00ED1B41">
      <w:pPr>
        <w:pStyle w:val="Default"/>
      </w:pPr>
      <w:r>
        <w:rPr>
          <w:rFonts w:ascii="Verdana" w:hAnsi="Verdana" w:cs="Verdana"/>
          <w:sz w:val="16"/>
          <w:szCs w:val="16"/>
        </w:rPr>
        <w:t xml:space="preserve">Spoločnosť nemá obsahovú náplň pre túto položku. </w:t>
      </w:r>
    </w:p>
    <w:sectPr w:rsidR="004C46D3">
      <w:headerReference w:type="default" r:id="rId10"/>
      <w:footerReference w:type="default" r:id="rId1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1EF901" w14:textId="77777777" w:rsidR="00747AE8" w:rsidRDefault="00747AE8">
      <w:r>
        <w:separator/>
      </w:r>
    </w:p>
  </w:endnote>
  <w:endnote w:type="continuationSeparator" w:id="0">
    <w:p w14:paraId="0C94685C" w14:textId="77777777" w:rsidR="00747AE8" w:rsidRDefault="00747A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CC0216" w14:textId="77777777" w:rsidR="00ED1B41" w:rsidRDefault="00747AE8">
    <w:pPr>
      <w:pStyle w:val="Pta"/>
      <w:ind w:right="360"/>
      <w:jc w:val="right"/>
      <w:rPr>
        <w:rFonts w:cs="Verdana"/>
      </w:rPr>
    </w:pPr>
    <w:r>
      <w:pict w14:anchorId="6F88D605">
        <v:shapetype id="_x0000_t202" coordsize="21600,21600" o:spt="202" path="m,l,21600r21600,l21600,xe">
          <v:stroke joinstyle="miter"/>
          <v:path gradientshapeok="t" o:connecttype="rect"/>
        </v:shapetype>
        <v:shape id="_x0000_s1025" type="#_x0000_t202" style="position:absolute;left:0;text-align:left;margin-left:524.4pt;margin-top:.05pt;width:5pt;height:9.6pt;z-index:251657728;mso-wrap-distance-left:0;mso-wrap-distance-right:0;mso-position-horizontal-relative:page" stroked="f">
          <v:fill opacity="0" color2="black"/>
          <v:textbox inset=".1pt,.1pt,.1pt,.1pt">
            <w:txbxContent>
              <w:p w14:paraId="6F876E5B" w14:textId="77777777" w:rsidR="00ED1B41" w:rsidRDefault="00ED1B41">
                <w:pPr>
                  <w:pStyle w:val="Pta"/>
                </w:pPr>
                <w:r>
                  <w:rPr>
                    <w:rStyle w:val="slostrany"/>
                    <w:rFonts w:ascii="Verdana" w:hAnsi="Verdana" w:cs="Verdana"/>
                    <w:sz w:val="16"/>
                    <w:szCs w:val="16"/>
                  </w:rPr>
                  <w:fldChar w:fldCharType="begin"/>
                </w:r>
                <w:r>
                  <w:rPr>
                    <w:rStyle w:val="slostrany"/>
                    <w:rFonts w:ascii="Verdana" w:hAnsi="Verdana" w:cs="Verdana"/>
                    <w:sz w:val="16"/>
                    <w:szCs w:val="16"/>
                  </w:rPr>
                  <w:instrText xml:space="preserve"> PAGE </w:instrText>
                </w:r>
                <w:r>
                  <w:rPr>
                    <w:rStyle w:val="slostrany"/>
                    <w:rFonts w:ascii="Verdana" w:hAnsi="Verdana" w:cs="Verdana"/>
                    <w:sz w:val="16"/>
                    <w:szCs w:val="16"/>
                  </w:rPr>
                  <w:fldChar w:fldCharType="separate"/>
                </w:r>
                <w:r>
                  <w:rPr>
                    <w:rStyle w:val="slostrany"/>
                    <w:rFonts w:ascii="Verdana" w:hAnsi="Verdana" w:cs="Verdana"/>
                    <w:sz w:val="16"/>
                    <w:szCs w:val="16"/>
                  </w:rPr>
                  <w:t>7</w:t>
                </w:r>
                <w:r>
                  <w:rPr>
                    <w:rStyle w:val="slostrany"/>
                    <w:rFonts w:ascii="Verdana" w:hAnsi="Verdana" w:cs="Verdana"/>
                    <w:sz w:val="16"/>
                    <w:szCs w:val="16"/>
                  </w:rPr>
                  <w:fldChar w:fldCharType="end"/>
                </w:r>
              </w:p>
            </w:txbxContent>
          </v:textbox>
          <w10:wrap type="square" side="largest" anchorx="page"/>
        </v:shape>
      </w:pict>
    </w:r>
  </w:p>
  <w:p w14:paraId="2178A5EA" w14:textId="77777777" w:rsidR="00ED1B41" w:rsidRDefault="00ED1B41">
    <w:pPr>
      <w:pStyle w:val="Pta"/>
      <w:rPr>
        <w:rFonts w:cs="Verdan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45A519" w14:textId="77777777" w:rsidR="00747AE8" w:rsidRDefault="00747AE8">
      <w:r>
        <w:separator/>
      </w:r>
    </w:p>
  </w:footnote>
  <w:footnote w:type="continuationSeparator" w:id="0">
    <w:p w14:paraId="4DB3D879" w14:textId="77777777" w:rsidR="00747AE8" w:rsidRDefault="00747A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000" w:firstRow="0" w:lastRow="0" w:firstColumn="0" w:lastColumn="0" w:noHBand="0" w:noVBand="0"/>
    </w:tblPr>
    <w:tblGrid>
      <w:gridCol w:w="2710"/>
      <w:gridCol w:w="3073"/>
      <w:gridCol w:w="961"/>
      <w:gridCol w:w="318"/>
      <w:gridCol w:w="318"/>
      <w:gridCol w:w="318"/>
      <w:gridCol w:w="318"/>
      <w:gridCol w:w="318"/>
      <w:gridCol w:w="318"/>
      <w:gridCol w:w="318"/>
      <w:gridCol w:w="348"/>
    </w:tblGrid>
    <w:tr w:rsidR="00ED1B41" w14:paraId="212C3126" w14:textId="77777777">
      <w:tc>
        <w:tcPr>
          <w:tcW w:w="2710" w:type="dxa"/>
        </w:tcPr>
        <w:p w14:paraId="258BC6D0" w14:textId="77777777" w:rsidR="00ED1B41" w:rsidRDefault="00ED1B41">
          <w:pPr>
            <w:tabs>
              <w:tab w:val="left" w:pos="7797"/>
              <w:tab w:val="right" w:pos="9072"/>
            </w:tabs>
            <w:jc w:val="left"/>
          </w:pPr>
          <w:r>
            <w:rPr>
              <w:rFonts w:ascii="Verdana" w:hAnsi="Verdana" w:cs="Verdana"/>
              <w:sz w:val="16"/>
              <w:szCs w:val="16"/>
            </w:rPr>
            <w:t xml:space="preserve">Poznámky </w:t>
          </w:r>
          <w:proofErr w:type="spellStart"/>
          <w:r>
            <w:rPr>
              <w:rFonts w:ascii="Verdana" w:hAnsi="Verdana" w:cs="Verdana"/>
              <w:sz w:val="16"/>
              <w:szCs w:val="16"/>
            </w:rPr>
            <w:t>Úč</w:t>
          </w:r>
          <w:proofErr w:type="spellEnd"/>
          <w:r>
            <w:rPr>
              <w:rFonts w:ascii="Verdana" w:hAnsi="Verdana" w:cs="Verdana"/>
              <w:sz w:val="16"/>
              <w:szCs w:val="16"/>
            </w:rPr>
            <w:t xml:space="preserve"> POD 3 - 01</w:t>
          </w:r>
        </w:p>
      </w:tc>
      <w:tc>
        <w:tcPr>
          <w:tcW w:w="3073" w:type="dxa"/>
        </w:tcPr>
        <w:p w14:paraId="7E56D6A0" w14:textId="77777777" w:rsidR="00ED1B41" w:rsidRDefault="00ED1B41">
          <w:pPr>
            <w:tabs>
              <w:tab w:val="left" w:pos="7797"/>
              <w:tab w:val="right" w:pos="9072"/>
            </w:tabs>
            <w:jc w:val="center"/>
          </w:pPr>
          <w:proofErr w:type="spellStart"/>
          <w:r>
            <w:rPr>
              <w:rFonts w:ascii="Verdana" w:hAnsi="Verdana" w:cs="Verdana"/>
              <w:sz w:val="16"/>
              <w:szCs w:val="16"/>
            </w:rPr>
            <w:t>Forseil</w:t>
          </w:r>
          <w:proofErr w:type="spellEnd"/>
          <w:r>
            <w:rPr>
              <w:rFonts w:ascii="Verdana" w:hAnsi="Verdana" w:cs="Verdana"/>
              <w:sz w:val="16"/>
              <w:szCs w:val="16"/>
            </w:rPr>
            <w:t>, s.r.o.</w:t>
          </w:r>
        </w:p>
      </w:tc>
      <w:tc>
        <w:tcPr>
          <w:tcW w:w="961" w:type="dxa"/>
          <w:tcBorders>
            <w:right w:val="single" w:sz="4" w:space="0" w:color="000000"/>
          </w:tcBorders>
        </w:tcPr>
        <w:p w14:paraId="6474B9C0" w14:textId="77777777" w:rsidR="00ED1B41" w:rsidRDefault="00ED1B41">
          <w:pPr>
            <w:tabs>
              <w:tab w:val="left" w:pos="7797"/>
              <w:tab w:val="right" w:pos="9072"/>
            </w:tabs>
            <w:jc w:val="left"/>
          </w:pPr>
          <w:r>
            <w:rPr>
              <w:rFonts w:ascii="Verdana" w:hAnsi="Verdana" w:cs="Verdana"/>
              <w:sz w:val="16"/>
              <w:szCs w:val="16"/>
            </w:rPr>
            <w:t>IČO</w:t>
          </w:r>
        </w:p>
      </w:tc>
      <w:tc>
        <w:tcPr>
          <w:tcW w:w="318" w:type="dxa"/>
          <w:tcBorders>
            <w:top w:val="single" w:sz="4" w:space="0" w:color="000000"/>
            <w:left w:val="single" w:sz="4" w:space="0" w:color="000000"/>
            <w:bottom w:val="single" w:sz="4" w:space="0" w:color="000000"/>
            <w:right w:val="single" w:sz="4" w:space="0" w:color="000000"/>
          </w:tcBorders>
        </w:tcPr>
        <w:p w14:paraId="6D06DDE1" w14:textId="77777777" w:rsidR="00ED1B41" w:rsidRDefault="00ED1B41">
          <w:pPr>
            <w:tabs>
              <w:tab w:val="left" w:pos="7797"/>
              <w:tab w:val="right" w:pos="9072"/>
            </w:tabs>
            <w:jc w:val="left"/>
          </w:pPr>
          <w:r>
            <w:rPr>
              <w:rFonts w:ascii="Verdana" w:hAnsi="Verdana" w:cs="Verdana"/>
              <w:sz w:val="16"/>
              <w:szCs w:val="16"/>
            </w:rPr>
            <w:t>4</w:t>
          </w:r>
        </w:p>
      </w:tc>
      <w:tc>
        <w:tcPr>
          <w:tcW w:w="318" w:type="dxa"/>
          <w:tcBorders>
            <w:top w:val="single" w:sz="4" w:space="0" w:color="000000"/>
            <w:left w:val="single" w:sz="4" w:space="0" w:color="000000"/>
            <w:bottom w:val="single" w:sz="4" w:space="0" w:color="000000"/>
            <w:right w:val="single" w:sz="4" w:space="0" w:color="000000"/>
          </w:tcBorders>
        </w:tcPr>
        <w:p w14:paraId="3B7AE67E" w14:textId="77777777" w:rsidR="00ED1B41" w:rsidRDefault="00ED1B41">
          <w:pPr>
            <w:tabs>
              <w:tab w:val="left" w:pos="7797"/>
              <w:tab w:val="right" w:pos="9072"/>
            </w:tabs>
            <w:jc w:val="left"/>
          </w:pPr>
          <w:r>
            <w:rPr>
              <w:rFonts w:ascii="Verdana" w:hAnsi="Verdana" w:cs="Verdana"/>
              <w:sz w:val="16"/>
              <w:szCs w:val="16"/>
            </w:rPr>
            <w:t>4</w:t>
          </w:r>
        </w:p>
      </w:tc>
      <w:tc>
        <w:tcPr>
          <w:tcW w:w="318" w:type="dxa"/>
          <w:tcBorders>
            <w:top w:val="single" w:sz="4" w:space="0" w:color="000000"/>
            <w:left w:val="single" w:sz="4" w:space="0" w:color="000000"/>
            <w:bottom w:val="single" w:sz="4" w:space="0" w:color="000000"/>
            <w:right w:val="single" w:sz="4" w:space="0" w:color="000000"/>
          </w:tcBorders>
        </w:tcPr>
        <w:p w14:paraId="74E93D06" w14:textId="77777777" w:rsidR="00ED1B41" w:rsidRDefault="00ED1B41">
          <w:pPr>
            <w:tabs>
              <w:tab w:val="left" w:pos="7797"/>
              <w:tab w:val="right" w:pos="9072"/>
            </w:tabs>
            <w:jc w:val="left"/>
          </w:pPr>
          <w:r>
            <w:rPr>
              <w:rFonts w:ascii="Verdana" w:hAnsi="Verdana" w:cs="Verdana"/>
              <w:sz w:val="16"/>
              <w:szCs w:val="16"/>
            </w:rPr>
            <w:t>6</w:t>
          </w:r>
        </w:p>
      </w:tc>
      <w:tc>
        <w:tcPr>
          <w:tcW w:w="318" w:type="dxa"/>
          <w:tcBorders>
            <w:top w:val="single" w:sz="4" w:space="0" w:color="000000"/>
            <w:left w:val="single" w:sz="4" w:space="0" w:color="000000"/>
            <w:bottom w:val="single" w:sz="4" w:space="0" w:color="000000"/>
            <w:right w:val="single" w:sz="4" w:space="0" w:color="000000"/>
          </w:tcBorders>
        </w:tcPr>
        <w:p w14:paraId="32D6F36F" w14:textId="77777777" w:rsidR="00ED1B41" w:rsidRDefault="00ED1B41">
          <w:pPr>
            <w:tabs>
              <w:tab w:val="left" w:pos="7797"/>
              <w:tab w:val="right" w:pos="9072"/>
            </w:tabs>
            <w:jc w:val="left"/>
          </w:pPr>
          <w:r>
            <w:rPr>
              <w:rFonts w:ascii="Verdana" w:hAnsi="Verdana" w:cs="Verdana"/>
              <w:sz w:val="16"/>
              <w:szCs w:val="16"/>
            </w:rPr>
            <w:t>9</w:t>
          </w:r>
        </w:p>
      </w:tc>
      <w:tc>
        <w:tcPr>
          <w:tcW w:w="318" w:type="dxa"/>
          <w:tcBorders>
            <w:top w:val="single" w:sz="4" w:space="0" w:color="000000"/>
            <w:left w:val="single" w:sz="4" w:space="0" w:color="000000"/>
            <w:bottom w:val="single" w:sz="4" w:space="0" w:color="000000"/>
            <w:right w:val="single" w:sz="4" w:space="0" w:color="000000"/>
          </w:tcBorders>
        </w:tcPr>
        <w:p w14:paraId="7B45C4A9" w14:textId="77777777" w:rsidR="00ED1B41" w:rsidRDefault="00ED1B41">
          <w:pPr>
            <w:tabs>
              <w:tab w:val="left" w:pos="7797"/>
              <w:tab w:val="right" w:pos="9072"/>
            </w:tabs>
            <w:jc w:val="left"/>
          </w:pPr>
          <w:r>
            <w:rPr>
              <w:rFonts w:ascii="Verdana" w:hAnsi="Verdana" w:cs="Verdana"/>
              <w:sz w:val="16"/>
              <w:szCs w:val="16"/>
            </w:rPr>
            <w:t>9</w:t>
          </w:r>
        </w:p>
      </w:tc>
      <w:tc>
        <w:tcPr>
          <w:tcW w:w="318" w:type="dxa"/>
          <w:tcBorders>
            <w:top w:val="single" w:sz="4" w:space="0" w:color="000000"/>
            <w:left w:val="single" w:sz="4" w:space="0" w:color="000000"/>
            <w:bottom w:val="single" w:sz="4" w:space="0" w:color="000000"/>
            <w:right w:val="single" w:sz="4" w:space="0" w:color="000000"/>
          </w:tcBorders>
        </w:tcPr>
        <w:p w14:paraId="3E967158" w14:textId="77777777" w:rsidR="00ED1B41" w:rsidRDefault="00ED1B41">
          <w:pPr>
            <w:tabs>
              <w:tab w:val="left" w:pos="7797"/>
              <w:tab w:val="right" w:pos="9072"/>
            </w:tabs>
            <w:jc w:val="left"/>
          </w:pPr>
          <w:r>
            <w:rPr>
              <w:rFonts w:ascii="Verdana" w:hAnsi="Verdana" w:cs="Verdana"/>
              <w:sz w:val="16"/>
              <w:szCs w:val="16"/>
            </w:rPr>
            <w:t>8</w:t>
          </w:r>
        </w:p>
      </w:tc>
      <w:tc>
        <w:tcPr>
          <w:tcW w:w="318" w:type="dxa"/>
          <w:tcBorders>
            <w:top w:val="single" w:sz="4" w:space="0" w:color="000000"/>
            <w:left w:val="single" w:sz="4" w:space="0" w:color="000000"/>
            <w:bottom w:val="single" w:sz="4" w:space="0" w:color="000000"/>
            <w:right w:val="single" w:sz="4" w:space="0" w:color="000000"/>
          </w:tcBorders>
        </w:tcPr>
        <w:p w14:paraId="2C8710D1" w14:textId="77777777" w:rsidR="00ED1B41" w:rsidRDefault="00ED1B41">
          <w:pPr>
            <w:tabs>
              <w:tab w:val="left" w:pos="7797"/>
              <w:tab w:val="right" w:pos="9072"/>
            </w:tabs>
            <w:jc w:val="left"/>
          </w:pPr>
          <w:r>
            <w:rPr>
              <w:rFonts w:ascii="Verdana" w:hAnsi="Verdana" w:cs="Verdana"/>
              <w:sz w:val="16"/>
              <w:szCs w:val="16"/>
            </w:rPr>
            <w:t>6</w:t>
          </w:r>
        </w:p>
      </w:tc>
      <w:tc>
        <w:tcPr>
          <w:tcW w:w="348" w:type="dxa"/>
          <w:tcBorders>
            <w:top w:val="single" w:sz="4" w:space="0" w:color="000000"/>
            <w:left w:val="single" w:sz="4" w:space="0" w:color="000000"/>
            <w:bottom w:val="single" w:sz="4" w:space="0" w:color="000000"/>
            <w:right w:val="single" w:sz="4" w:space="0" w:color="000000"/>
          </w:tcBorders>
        </w:tcPr>
        <w:p w14:paraId="549CDF37" w14:textId="77777777" w:rsidR="00ED1B41" w:rsidRDefault="00ED1B41">
          <w:pPr>
            <w:tabs>
              <w:tab w:val="left" w:pos="7797"/>
              <w:tab w:val="right" w:pos="9072"/>
            </w:tabs>
            <w:jc w:val="left"/>
          </w:pPr>
          <w:r>
            <w:rPr>
              <w:rFonts w:ascii="Verdana" w:hAnsi="Verdana" w:cs="Verdana"/>
              <w:sz w:val="16"/>
              <w:szCs w:val="16"/>
            </w:rPr>
            <w:t>7</w:t>
          </w:r>
        </w:p>
      </w:tc>
    </w:tr>
  </w:tbl>
  <w:p w14:paraId="3766556C" w14:textId="77777777" w:rsidR="00ED1B41" w:rsidRDefault="00ED1B41"/>
  <w:tbl>
    <w:tblPr>
      <w:tblW w:w="0" w:type="auto"/>
      <w:tblLayout w:type="fixed"/>
      <w:tblLook w:val="0000" w:firstRow="0" w:lastRow="0" w:firstColumn="0" w:lastColumn="0" w:noHBand="0" w:noVBand="0"/>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48"/>
    </w:tblGrid>
    <w:tr w:rsidR="00ED1B41" w14:paraId="156EBBF0" w14:textId="77777777">
      <w:tc>
        <w:tcPr>
          <w:tcW w:w="858" w:type="dxa"/>
        </w:tcPr>
        <w:p w14:paraId="6BE7E92C" w14:textId="77777777" w:rsidR="00ED1B41" w:rsidRDefault="00ED1B41">
          <w:pPr>
            <w:tabs>
              <w:tab w:val="left" w:pos="7797"/>
              <w:tab w:val="right" w:pos="9072"/>
            </w:tabs>
            <w:snapToGrid w:val="0"/>
            <w:jc w:val="left"/>
            <w:rPr>
              <w:rFonts w:ascii="Verdana" w:hAnsi="Verdana" w:cs="Verdana"/>
              <w:sz w:val="16"/>
              <w:szCs w:val="16"/>
            </w:rPr>
          </w:pPr>
        </w:p>
      </w:tc>
      <w:tc>
        <w:tcPr>
          <w:tcW w:w="259" w:type="dxa"/>
        </w:tcPr>
        <w:p w14:paraId="3AE92E20" w14:textId="77777777" w:rsidR="00ED1B41" w:rsidRDefault="00ED1B41">
          <w:pPr>
            <w:tabs>
              <w:tab w:val="left" w:pos="7797"/>
              <w:tab w:val="right" w:pos="9072"/>
            </w:tabs>
            <w:snapToGrid w:val="0"/>
            <w:jc w:val="left"/>
            <w:rPr>
              <w:rFonts w:ascii="Verdana" w:hAnsi="Verdana" w:cs="Verdana"/>
              <w:sz w:val="16"/>
              <w:szCs w:val="16"/>
            </w:rPr>
          </w:pPr>
        </w:p>
      </w:tc>
      <w:tc>
        <w:tcPr>
          <w:tcW w:w="259" w:type="dxa"/>
        </w:tcPr>
        <w:p w14:paraId="1E9B6642" w14:textId="77777777" w:rsidR="00ED1B41" w:rsidRDefault="00ED1B41">
          <w:pPr>
            <w:tabs>
              <w:tab w:val="left" w:pos="7797"/>
              <w:tab w:val="right" w:pos="9072"/>
            </w:tabs>
            <w:snapToGrid w:val="0"/>
            <w:jc w:val="left"/>
            <w:rPr>
              <w:rFonts w:ascii="Verdana" w:hAnsi="Verdana" w:cs="Verdana"/>
              <w:sz w:val="16"/>
              <w:szCs w:val="16"/>
            </w:rPr>
          </w:pPr>
        </w:p>
      </w:tc>
      <w:tc>
        <w:tcPr>
          <w:tcW w:w="260" w:type="dxa"/>
        </w:tcPr>
        <w:p w14:paraId="4AAEA347" w14:textId="77777777" w:rsidR="00ED1B41" w:rsidRDefault="00ED1B41">
          <w:pPr>
            <w:tabs>
              <w:tab w:val="left" w:pos="7797"/>
              <w:tab w:val="right" w:pos="9072"/>
            </w:tabs>
            <w:snapToGrid w:val="0"/>
            <w:jc w:val="left"/>
            <w:rPr>
              <w:rFonts w:ascii="Verdana" w:hAnsi="Verdana" w:cs="Verdana"/>
              <w:sz w:val="16"/>
              <w:szCs w:val="16"/>
            </w:rPr>
          </w:pPr>
        </w:p>
      </w:tc>
      <w:tc>
        <w:tcPr>
          <w:tcW w:w="260" w:type="dxa"/>
        </w:tcPr>
        <w:p w14:paraId="28BAC891" w14:textId="77777777" w:rsidR="00ED1B41" w:rsidRDefault="00ED1B41">
          <w:pPr>
            <w:tabs>
              <w:tab w:val="left" w:pos="7797"/>
              <w:tab w:val="right" w:pos="9072"/>
            </w:tabs>
            <w:snapToGrid w:val="0"/>
            <w:jc w:val="left"/>
            <w:rPr>
              <w:rFonts w:ascii="Verdana" w:hAnsi="Verdana" w:cs="Verdana"/>
              <w:sz w:val="16"/>
              <w:szCs w:val="16"/>
            </w:rPr>
          </w:pPr>
        </w:p>
      </w:tc>
      <w:tc>
        <w:tcPr>
          <w:tcW w:w="259" w:type="dxa"/>
        </w:tcPr>
        <w:p w14:paraId="20AD1A20" w14:textId="77777777" w:rsidR="00ED1B41" w:rsidRDefault="00ED1B41">
          <w:pPr>
            <w:tabs>
              <w:tab w:val="left" w:pos="7797"/>
              <w:tab w:val="right" w:pos="9072"/>
            </w:tabs>
            <w:snapToGrid w:val="0"/>
            <w:jc w:val="left"/>
            <w:rPr>
              <w:rFonts w:ascii="Verdana" w:hAnsi="Verdana" w:cs="Verdana"/>
              <w:sz w:val="16"/>
              <w:szCs w:val="16"/>
            </w:rPr>
          </w:pPr>
        </w:p>
      </w:tc>
      <w:tc>
        <w:tcPr>
          <w:tcW w:w="259" w:type="dxa"/>
        </w:tcPr>
        <w:p w14:paraId="2BD000FD" w14:textId="77777777" w:rsidR="00ED1B41" w:rsidRDefault="00ED1B41">
          <w:pPr>
            <w:tabs>
              <w:tab w:val="left" w:pos="7797"/>
              <w:tab w:val="right" w:pos="9072"/>
            </w:tabs>
            <w:snapToGrid w:val="0"/>
            <w:jc w:val="left"/>
            <w:rPr>
              <w:rFonts w:ascii="Verdana" w:hAnsi="Verdana" w:cs="Verdana"/>
              <w:sz w:val="16"/>
              <w:szCs w:val="16"/>
            </w:rPr>
          </w:pPr>
        </w:p>
      </w:tc>
      <w:tc>
        <w:tcPr>
          <w:tcW w:w="259" w:type="dxa"/>
        </w:tcPr>
        <w:p w14:paraId="65C2A8B3" w14:textId="77777777" w:rsidR="00ED1B41" w:rsidRDefault="00ED1B41">
          <w:pPr>
            <w:tabs>
              <w:tab w:val="left" w:pos="7797"/>
              <w:tab w:val="right" w:pos="9072"/>
            </w:tabs>
            <w:snapToGrid w:val="0"/>
            <w:jc w:val="left"/>
            <w:rPr>
              <w:rFonts w:ascii="Verdana" w:hAnsi="Verdana" w:cs="Verdana"/>
              <w:sz w:val="16"/>
              <w:szCs w:val="16"/>
            </w:rPr>
          </w:pPr>
        </w:p>
      </w:tc>
      <w:tc>
        <w:tcPr>
          <w:tcW w:w="2912" w:type="dxa"/>
        </w:tcPr>
        <w:p w14:paraId="77CEBD1B" w14:textId="77777777" w:rsidR="00ED1B41" w:rsidRDefault="00ED1B41" w:rsidP="001C6AD3">
          <w:pPr>
            <w:tabs>
              <w:tab w:val="left" w:pos="7797"/>
              <w:tab w:val="right" w:pos="9072"/>
            </w:tabs>
            <w:jc w:val="center"/>
            <w:rPr>
              <w:rFonts w:ascii="Verdana" w:hAnsi="Verdana" w:cs="Verdana"/>
              <w:sz w:val="16"/>
              <w:szCs w:val="16"/>
            </w:rPr>
          </w:pPr>
          <w:r>
            <w:rPr>
              <w:rFonts w:ascii="Verdana" w:hAnsi="Verdana" w:cs="Verdana"/>
              <w:sz w:val="16"/>
              <w:szCs w:val="16"/>
            </w:rPr>
            <w:t>Poznámky k 31.12.202</w:t>
          </w:r>
          <w:r w:rsidR="001C6AD3">
            <w:rPr>
              <w:rFonts w:ascii="Verdana" w:hAnsi="Verdana" w:cs="Verdana"/>
              <w:sz w:val="16"/>
              <w:szCs w:val="16"/>
            </w:rPr>
            <w:t>5</w:t>
          </w:r>
        </w:p>
      </w:tc>
      <w:tc>
        <w:tcPr>
          <w:tcW w:w="521" w:type="dxa"/>
          <w:tcBorders>
            <w:right w:val="single" w:sz="4" w:space="0" w:color="000000"/>
          </w:tcBorders>
        </w:tcPr>
        <w:p w14:paraId="5139AC18" w14:textId="77777777" w:rsidR="00ED1B41" w:rsidRDefault="00ED1B41">
          <w:pPr>
            <w:tabs>
              <w:tab w:val="left" w:pos="7797"/>
              <w:tab w:val="right" w:pos="9072"/>
            </w:tabs>
            <w:jc w:val="left"/>
          </w:pPr>
          <w:r>
            <w:rPr>
              <w:rFonts w:ascii="Verdana" w:hAnsi="Verdana" w:cs="Verdana"/>
              <w:sz w:val="16"/>
              <w:szCs w:val="16"/>
            </w:rPr>
            <w:t>DIČ</w:t>
          </w:r>
        </w:p>
      </w:tc>
      <w:tc>
        <w:tcPr>
          <w:tcW w:w="318" w:type="dxa"/>
          <w:tcBorders>
            <w:top w:val="single" w:sz="4" w:space="0" w:color="000000"/>
            <w:left w:val="single" w:sz="4" w:space="0" w:color="000000"/>
            <w:bottom w:val="single" w:sz="4" w:space="0" w:color="000000"/>
            <w:right w:val="single" w:sz="4" w:space="0" w:color="000000"/>
          </w:tcBorders>
        </w:tcPr>
        <w:p w14:paraId="2C8BF527" w14:textId="77777777" w:rsidR="00ED1B41" w:rsidRDefault="00ED1B41">
          <w:pPr>
            <w:tabs>
              <w:tab w:val="left" w:pos="7797"/>
              <w:tab w:val="right" w:pos="9072"/>
            </w:tabs>
            <w:jc w:val="left"/>
          </w:pPr>
          <w:r>
            <w:rPr>
              <w:rFonts w:ascii="Verdana" w:hAnsi="Verdana" w:cs="Verdana"/>
              <w:sz w:val="16"/>
              <w:szCs w:val="16"/>
            </w:rPr>
            <w:t>2</w:t>
          </w:r>
        </w:p>
      </w:tc>
      <w:tc>
        <w:tcPr>
          <w:tcW w:w="318" w:type="dxa"/>
          <w:tcBorders>
            <w:top w:val="single" w:sz="4" w:space="0" w:color="000000"/>
            <w:left w:val="single" w:sz="4" w:space="0" w:color="000000"/>
            <w:bottom w:val="single" w:sz="4" w:space="0" w:color="000000"/>
            <w:right w:val="single" w:sz="4" w:space="0" w:color="000000"/>
          </w:tcBorders>
        </w:tcPr>
        <w:p w14:paraId="1048AA3E" w14:textId="77777777" w:rsidR="00ED1B41" w:rsidRDefault="00ED1B41">
          <w:pPr>
            <w:tabs>
              <w:tab w:val="left" w:pos="7797"/>
              <w:tab w:val="right" w:pos="9072"/>
            </w:tabs>
            <w:jc w:val="left"/>
          </w:pPr>
          <w:r>
            <w:rPr>
              <w:rFonts w:ascii="Verdana" w:hAnsi="Verdana" w:cs="Verdana"/>
              <w:sz w:val="16"/>
              <w:szCs w:val="16"/>
            </w:rPr>
            <w:t>0</w:t>
          </w:r>
        </w:p>
      </w:tc>
      <w:tc>
        <w:tcPr>
          <w:tcW w:w="318" w:type="dxa"/>
          <w:tcBorders>
            <w:top w:val="single" w:sz="4" w:space="0" w:color="000000"/>
            <w:left w:val="single" w:sz="4" w:space="0" w:color="000000"/>
            <w:bottom w:val="single" w:sz="4" w:space="0" w:color="000000"/>
            <w:right w:val="single" w:sz="4" w:space="0" w:color="000000"/>
          </w:tcBorders>
        </w:tcPr>
        <w:p w14:paraId="4EB7D487" w14:textId="77777777" w:rsidR="00ED1B41" w:rsidRDefault="00ED1B41">
          <w:pPr>
            <w:tabs>
              <w:tab w:val="left" w:pos="7797"/>
              <w:tab w:val="right" w:pos="9072"/>
            </w:tabs>
            <w:jc w:val="left"/>
          </w:pPr>
          <w:r>
            <w:rPr>
              <w:rFonts w:ascii="Verdana" w:hAnsi="Verdana" w:cs="Verdana"/>
              <w:sz w:val="16"/>
              <w:szCs w:val="16"/>
            </w:rPr>
            <w:t>2</w:t>
          </w:r>
        </w:p>
      </w:tc>
      <w:tc>
        <w:tcPr>
          <w:tcW w:w="318" w:type="dxa"/>
          <w:tcBorders>
            <w:top w:val="single" w:sz="4" w:space="0" w:color="000000"/>
            <w:left w:val="single" w:sz="4" w:space="0" w:color="000000"/>
            <w:bottom w:val="single" w:sz="4" w:space="0" w:color="000000"/>
            <w:right w:val="single" w:sz="4" w:space="0" w:color="000000"/>
          </w:tcBorders>
        </w:tcPr>
        <w:p w14:paraId="7D612E3C" w14:textId="77777777" w:rsidR="00ED1B41" w:rsidRDefault="00ED1B41">
          <w:pPr>
            <w:tabs>
              <w:tab w:val="left" w:pos="7797"/>
              <w:tab w:val="right" w:pos="9072"/>
            </w:tabs>
            <w:jc w:val="left"/>
          </w:pPr>
          <w:r>
            <w:rPr>
              <w:rFonts w:ascii="Verdana" w:hAnsi="Verdana" w:cs="Verdana"/>
              <w:sz w:val="16"/>
              <w:szCs w:val="16"/>
            </w:rPr>
            <w:t>2</w:t>
          </w:r>
        </w:p>
      </w:tc>
      <w:tc>
        <w:tcPr>
          <w:tcW w:w="318" w:type="dxa"/>
          <w:tcBorders>
            <w:top w:val="single" w:sz="4" w:space="0" w:color="000000"/>
            <w:left w:val="single" w:sz="4" w:space="0" w:color="000000"/>
            <w:bottom w:val="single" w:sz="4" w:space="0" w:color="000000"/>
            <w:right w:val="single" w:sz="4" w:space="0" w:color="000000"/>
          </w:tcBorders>
        </w:tcPr>
        <w:p w14:paraId="1437A2EB" w14:textId="77777777" w:rsidR="00ED1B41" w:rsidRDefault="00ED1B41">
          <w:pPr>
            <w:tabs>
              <w:tab w:val="left" w:pos="7797"/>
              <w:tab w:val="right" w:pos="9072"/>
            </w:tabs>
            <w:jc w:val="left"/>
          </w:pPr>
          <w:r>
            <w:rPr>
              <w:rFonts w:ascii="Verdana" w:hAnsi="Verdana" w:cs="Verdana"/>
              <w:sz w:val="16"/>
              <w:szCs w:val="16"/>
            </w:rPr>
            <w:t>8</w:t>
          </w:r>
        </w:p>
      </w:tc>
      <w:tc>
        <w:tcPr>
          <w:tcW w:w="318" w:type="dxa"/>
          <w:tcBorders>
            <w:top w:val="single" w:sz="4" w:space="0" w:color="000000"/>
            <w:left w:val="single" w:sz="4" w:space="0" w:color="000000"/>
            <w:bottom w:val="single" w:sz="4" w:space="0" w:color="000000"/>
            <w:right w:val="single" w:sz="4" w:space="0" w:color="000000"/>
          </w:tcBorders>
        </w:tcPr>
        <w:p w14:paraId="3571D33C" w14:textId="77777777" w:rsidR="00ED1B41" w:rsidRDefault="00ED1B41">
          <w:pPr>
            <w:tabs>
              <w:tab w:val="left" w:pos="7797"/>
              <w:tab w:val="right" w:pos="9072"/>
            </w:tabs>
            <w:jc w:val="left"/>
          </w:pPr>
          <w:r>
            <w:rPr>
              <w:rFonts w:ascii="Verdana" w:hAnsi="Verdana" w:cs="Verdana"/>
              <w:sz w:val="16"/>
              <w:szCs w:val="16"/>
            </w:rPr>
            <w:t>0</w:t>
          </w:r>
        </w:p>
      </w:tc>
      <w:tc>
        <w:tcPr>
          <w:tcW w:w="318" w:type="dxa"/>
          <w:tcBorders>
            <w:top w:val="single" w:sz="4" w:space="0" w:color="000000"/>
            <w:left w:val="single" w:sz="4" w:space="0" w:color="000000"/>
            <w:bottom w:val="single" w:sz="4" w:space="0" w:color="000000"/>
            <w:right w:val="single" w:sz="4" w:space="0" w:color="000000"/>
          </w:tcBorders>
        </w:tcPr>
        <w:p w14:paraId="6AC171AC" w14:textId="77777777" w:rsidR="00ED1B41" w:rsidRDefault="00ED1B41">
          <w:pPr>
            <w:tabs>
              <w:tab w:val="left" w:pos="7797"/>
              <w:tab w:val="right" w:pos="9072"/>
            </w:tabs>
            <w:jc w:val="left"/>
          </w:pPr>
          <w:r>
            <w:rPr>
              <w:rFonts w:ascii="Verdana" w:hAnsi="Verdana" w:cs="Verdana"/>
              <w:sz w:val="16"/>
              <w:szCs w:val="16"/>
            </w:rPr>
            <w:t>4</w:t>
          </w:r>
        </w:p>
      </w:tc>
      <w:tc>
        <w:tcPr>
          <w:tcW w:w="318" w:type="dxa"/>
          <w:tcBorders>
            <w:top w:val="single" w:sz="4" w:space="0" w:color="000000"/>
            <w:left w:val="single" w:sz="4" w:space="0" w:color="000000"/>
            <w:bottom w:val="single" w:sz="4" w:space="0" w:color="000000"/>
            <w:right w:val="single" w:sz="4" w:space="0" w:color="000000"/>
          </w:tcBorders>
        </w:tcPr>
        <w:p w14:paraId="1A32BB43" w14:textId="77777777" w:rsidR="00ED1B41" w:rsidRDefault="00ED1B41">
          <w:pPr>
            <w:tabs>
              <w:tab w:val="left" w:pos="7797"/>
              <w:tab w:val="right" w:pos="9072"/>
            </w:tabs>
            <w:jc w:val="left"/>
          </w:pPr>
          <w:r>
            <w:rPr>
              <w:rFonts w:ascii="Verdana" w:hAnsi="Verdana" w:cs="Verdana"/>
              <w:sz w:val="16"/>
              <w:szCs w:val="16"/>
            </w:rPr>
            <w:t>3</w:t>
          </w:r>
        </w:p>
      </w:tc>
      <w:tc>
        <w:tcPr>
          <w:tcW w:w="318" w:type="dxa"/>
          <w:tcBorders>
            <w:top w:val="single" w:sz="4" w:space="0" w:color="000000"/>
            <w:left w:val="single" w:sz="4" w:space="0" w:color="000000"/>
            <w:bottom w:val="single" w:sz="4" w:space="0" w:color="000000"/>
            <w:right w:val="single" w:sz="4" w:space="0" w:color="000000"/>
          </w:tcBorders>
        </w:tcPr>
        <w:p w14:paraId="2746C2C5" w14:textId="77777777" w:rsidR="00ED1B41" w:rsidRDefault="00ED1B41">
          <w:pPr>
            <w:tabs>
              <w:tab w:val="left" w:pos="7797"/>
              <w:tab w:val="right" w:pos="9072"/>
            </w:tabs>
            <w:jc w:val="left"/>
          </w:pPr>
          <w:r>
            <w:rPr>
              <w:rFonts w:ascii="Verdana" w:hAnsi="Verdana" w:cs="Verdana"/>
              <w:sz w:val="16"/>
              <w:szCs w:val="16"/>
            </w:rPr>
            <w:t>5</w:t>
          </w:r>
        </w:p>
      </w:tc>
      <w:tc>
        <w:tcPr>
          <w:tcW w:w="348" w:type="dxa"/>
          <w:tcBorders>
            <w:top w:val="single" w:sz="4" w:space="0" w:color="000000"/>
            <w:left w:val="single" w:sz="4" w:space="0" w:color="000000"/>
            <w:bottom w:val="single" w:sz="4" w:space="0" w:color="000000"/>
            <w:right w:val="single" w:sz="4" w:space="0" w:color="000000"/>
          </w:tcBorders>
        </w:tcPr>
        <w:p w14:paraId="60AAD9B4" w14:textId="77777777" w:rsidR="00ED1B41" w:rsidRDefault="00ED1B41">
          <w:pPr>
            <w:tabs>
              <w:tab w:val="left" w:pos="7797"/>
              <w:tab w:val="right" w:pos="9072"/>
            </w:tabs>
            <w:jc w:val="left"/>
          </w:pPr>
          <w:r>
            <w:rPr>
              <w:rFonts w:ascii="Verdana" w:hAnsi="Verdana" w:cs="Verdana"/>
              <w:sz w:val="16"/>
              <w:szCs w:val="16"/>
            </w:rPr>
            <w:t>5</w:t>
          </w:r>
        </w:p>
      </w:tc>
    </w:tr>
  </w:tbl>
  <w:p w14:paraId="542CAF18" w14:textId="77777777" w:rsidR="00ED1B41" w:rsidRDefault="00ED1B41">
    <w:pPr>
      <w:pStyle w:val="Hlavika"/>
      <w:rPr>
        <w:rFonts w:ascii="Verdana" w:hAnsi="Verdana" w:cs="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0" w:firstLine="0"/>
      </w:pPr>
    </w:lvl>
    <w:lvl w:ilvl="1">
      <w:start w:val="1"/>
      <w:numFmt w:val="none"/>
      <w:pStyle w:val="Nadpis2"/>
      <w:suff w:val="nothing"/>
      <w:lvlText w:val=""/>
      <w:lvlJc w:val="left"/>
      <w:pPr>
        <w:tabs>
          <w:tab w:val="num" w:pos="0"/>
        </w:tabs>
        <w:ind w:left="0" w:firstLine="0"/>
      </w:pPr>
    </w:lvl>
    <w:lvl w:ilvl="2">
      <w:start w:val="1"/>
      <w:numFmt w:val="none"/>
      <w:pStyle w:val="Nadpis3"/>
      <w:suff w:val="nothing"/>
      <w:lvlText w:val=""/>
      <w:lvlJc w:val="left"/>
      <w:pPr>
        <w:tabs>
          <w:tab w:val="num" w:pos="0"/>
        </w:tabs>
        <w:ind w:left="0" w:firstLine="0"/>
      </w:pPr>
    </w:lvl>
    <w:lvl w:ilvl="3">
      <w:start w:val="1"/>
      <w:numFmt w:val="none"/>
      <w:pStyle w:val="Nadpis4"/>
      <w:suff w:val="nothing"/>
      <w:lvlText w:val=""/>
      <w:lvlJc w:val="left"/>
      <w:pPr>
        <w:tabs>
          <w:tab w:val="num" w:pos="0"/>
        </w:tabs>
        <w:ind w:left="0" w:firstLine="0"/>
      </w:pPr>
    </w:lvl>
    <w:lvl w:ilvl="4">
      <w:start w:val="1"/>
      <w:numFmt w:val="none"/>
      <w:pStyle w:val="Nadpis5"/>
      <w:suff w:val="nothing"/>
      <w:lvlText w:val=""/>
      <w:lvlJc w:val="left"/>
      <w:pPr>
        <w:tabs>
          <w:tab w:val="num" w:pos="0"/>
        </w:tabs>
        <w:ind w:left="0" w:firstLine="0"/>
      </w:pPr>
    </w:lvl>
    <w:lvl w:ilvl="5">
      <w:start w:val="1"/>
      <w:numFmt w:val="none"/>
      <w:pStyle w:val="Nadpis6"/>
      <w:suff w:val="nothing"/>
      <w:lvlText w:val=""/>
      <w:lvlJc w:val="left"/>
      <w:pPr>
        <w:tabs>
          <w:tab w:val="num" w:pos="0"/>
        </w:tabs>
        <w:ind w:left="0" w:firstLine="0"/>
      </w:pPr>
    </w:lvl>
    <w:lvl w:ilvl="6">
      <w:start w:val="1"/>
      <w:numFmt w:val="none"/>
      <w:pStyle w:val="Nadpis7"/>
      <w:suff w:val="nothing"/>
      <w:lvlText w:val=""/>
      <w:lvlJc w:val="left"/>
      <w:pPr>
        <w:tabs>
          <w:tab w:val="num" w:pos="0"/>
        </w:tabs>
        <w:ind w:left="0" w:firstLine="0"/>
      </w:pPr>
    </w:lvl>
    <w:lvl w:ilvl="7">
      <w:start w:val="1"/>
      <w:numFmt w:val="none"/>
      <w:pStyle w:val="Nadpis8"/>
      <w:suff w:val="nothing"/>
      <w:lvlText w:val=""/>
      <w:lvlJc w:val="left"/>
      <w:pPr>
        <w:tabs>
          <w:tab w:val="num" w:pos="0"/>
        </w:tabs>
        <w:ind w:left="0" w:firstLine="0"/>
      </w:pPr>
    </w:lvl>
    <w:lvl w:ilvl="8">
      <w:start w:val="1"/>
      <w:numFmt w:val="none"/>
      <w:pStyle w:val="Nadpis9"/>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lowerLetter"/>
      <w:lvlText w:val="%1)"/>
      <w:lvlJc w:val="left"/>
      <w:pPr>
        <w:tabs>
          <w:tab w:val="num" w:pos="0"/>
        </w:tabs>
        <w:ind w:left="720" w:hanging="360"/>
      </w:pPr>
      <w:rPr>
        <w:rFonts w:cs="Verdana" w:hint="default"/>
      </w:rPr>
    </w:lvl>
  </w:abstractNum>
  <w:abstractNum w:abstractNumId="2" w15:restartNumberingAfterBreak="0">
    <w:nsid w:val="00000003"/>
    <w:multiLevelType w:val="singleLevel"/>
    <w:tmpl w:val="00000003"/>
    <w:name w:val="WW8Num3"/>
    <w:lvl w:ilvl="0">
      <w:start w:val="1"/>
      <w:numFmt w:val="lowerLetter"/>
      <w:lvlText w:val="%1)"/>
      <w:lvlJc w:val="left"/>
      <w:pPr>
        <w:tabs>
          <w:tab w:val="num" w:pos="0"/>
        </w:tabs>
        <w:ind w:left="720" w:hanging="360"/>
      </w:pPr>
      <w:rPr>
        <w:rFonts w:ascii="Verdana" w:hAnsi="Verdana" w:cs="Verdana" w:hint="default"/>
        <w:sz w:val="16"/>
        <w:szCs w:val="16"/>
      </w:rPr>
    </w:lvl>
  </w:abstractNum>
  <w:abstractNum w:abstractNumId="3" w15:restartNumberingAfterBreak="0">
    <w:nsid w:val="00000004"/>
    <w:multiLevelType w:val="singleLevel"/>
    <w:tmpl w:val="00000004"/>
    <w:name w:val="WW8Num4"/>
    <w:lvl w:ilvl="0">
      <w:start w:val="8"/>
      <w:numFmt w:val="lowerLetter"/>
      <w:lvlText w:val="%1)"/>
      <w:lvlJc w:val="left"/>
      <w:pPr>
        <w:tabs>
          <w:tab w:val="num" w:pos="360"/>
        </w:tabs>
        <w:ind w:left="360" w:hanging="360"/>
      </w:pPr>
      <w:rPr>
        <w:rFonts w:ascii="Verdana" w:hAnsi="Verdana" w:cs="Arial" w:hint="default"/>
        <w:b/>
        <w:sz w:val="16"/>
        <w:szCs w:val="16"/>
      </w:rPr>
    </w:lvl>
  </w:abstractNum>
  <w:abstractNum w:abstractNumId="4" w15:restartNumberingAfterBreak="0">
    <w:nsid w:val="00000005"/>
    <w:multiLevelType w:val="singleLevel"/>
    <w:tmpl w:val="00000005"/>
    <w:name w:val="WW8Num5"/>
    <w:lvl w:ilvl="0">
      <w:start w:val="1"/>
      <w:numFmt w:val="upperLetter"/>
      <w:lvlText w:val="%1."/>
      <w:lvlJc w:val="left"/>
      <w:pPr>
        <w:tabs>
          <w:tab w:val="num" w:pos="708"/>
        </w:tabs>
        <w:ind w:left="720" w:hanging="360"/>
      </w:pPr>
      <w:rPr>
        <w:rFonts w:ascii="Verdana" w:hAnsi="Verdana" w:cs="Verdana" w:hint="default"/>
        <w:i w:val="0"/>
        <w:sz w:val="16"/>
        <w:szCs w:val="16"/>
      </w:rPr>
    </w:lvl>
  </w:abstractNum>
  <w:abstractNum w:abstractNumId="5" w15:restartNumberingAfterBreak="0">
    <w:nsid w:val="00000006"/>
    <w:multiLevelType w:val="singleLevel"/>
    <w:tmpl w:val="00000006"/>
    <w:name w:val="WW8Num6"/>
    <w:lvl w:ilvl="0">
      <w:start w:val="1"/>
      <w:numFmt w:val="decimal"/>
      <w:lvlText w:val="%1."/>
      <w:lvlJc w:val="left"/>
      <w:pPr>
        <w:tabs>
          <w:tab w:val="num" w:pos="708"/>
        </w:tabs>
        <w:ind w:left="720" w:hanging="360"/>
      </w:pPr>
      <w:rPr>
        <w:rFonts w:ascii="Verdana" w:hAnsi="Verdana" w:cs="Arial" w:hint="default"/>
        <w:b w:val="0"/>
        <w:i w:val="0"/>
        <w:sz w:val="16"/>
        <w:szCs w:val="20"/>
      </w:rPr>
    </w:lvl>
  </w:abstractNum>
  <w:abstractNum w:abstractNumId="6" w15:restartNumberingAfterBreak="0">
    <w:nsid w:val="00000007"/>
    <w:multiLevelType w:val="multilevel"/>
    <w:tmpl w:val="00000007"/>
    <w:name w:val="WW8Num7"/>
    <w:lvl w:ilvl="0">
      <w:start w:val="1"/>
      <w:numFmt w:val="decimal"/>
      <w:lvlText w:val="%1."/>
      <w:lvlJc w:val="left"/>
      <w:pPr>
        <w:tabs>
          <w:tab w:val="num" w:pos="720"/>
        </w:tabs>
        <w:ind w:left="720" w:hanging="360"/>
      </w:pPr>
      <w:rPr>
        <w:rFonts w:ascii="Verdana" w:hAnsi="Verdana" w:cs="Arial" w:hint="default"/>
        <w:b/>
        <w:caps/>
        <w:sz w:val="16"/>
        <w:szCs w:val="16"/>
      </w:rPr>
    </w:lvl>
    <w:lvl w:ilvl="1">
      <w:start w:val="1"/>
      <w:numFmt w:val="decimal"/>
      <w:lvlText w:val="%1.%2."/>
      <w:lvlJc w:val="left"/>
      <w:pPr>
        <w:tabs>
          <w:tab w:val="num" w:pos="0"/>
        </w:tabs>
        <w:ind w:left="1080" w:hanging="720"/>
      </w:pPr>
      <w:rPr>
        <w:rFonts w:ascii="Verdana" w:hAnsi="Verdana" w:cs="Arial" w:hint="default"/>
        <w:b/>
        <w:caps/>
        <w:sz w:val="16"/>
        <w:szCs w:val="16"/>
      </w:rPr>
    </w:lvl>
    <w:lvl w:ilvl="2">
      <w:start w:val="1"/>
      <w:numFmt w:val="decimal"/>
      <w:lvlText w:val="%1.%2.%3."/>
      <w:lvlJc w:val="left"/>
      <w:pPr>
        <w:tabs>
          <w:tab w:val="num" w:pos="0"/>
        </w:tabs>
        <w:ind w:left="1080" w:hanging="720"/>
      </w:pPr>
      <w:rPr>
        <w:rFonts w:ascii="Verdana" w:hAnsi="Verdana" w:cs="Arial" w:hint="default"/>
        <w:b/>
        <w:caps/>
        <w:sz w:val="16"/>
        <w:szCs w:val="16"/>
      </w:rPr>
    </w:lvl>
    <w:lvl w:ilvl="3">
      <w:start w:val="1"/>
      <w:numFmt w:val="decimal"/>
      <w:lvlText w:val="%1.%2.%3.%4."/>
      <w:lvlJc w:val="left"/>
      <w:pPr>
        <w:tabs>
          <w:tab w:val="num" w:pos="0"/>
        </w:tabs>
        <w:ind w:left="1440" w:hanging="1080"/>
      </w:pPr>
      <w:rPr>
        <w:rFonts w:ascii="Verdana" w:hAnsi="Verdana" w:cs="Arial" w:hint="default"/>
        <w:b/>
        <w:caps/>
        <w:sz w:val="16"/>
        <w:szCs w:val="16"/>
      </w:rPr>
    </w:lvl>
    <w:lvl w:ilvl="4">
      <w:start w:val="1"/>
      <w:numFmt w:val="decimal"/>
      <w:lvlText w:val="%1.%2.%3.%4.%5."/>
      <w:lvlJc w:val="left"/>
      <w:pPr>
        <w:tabs>
          <w:tab w:val="num" w:pos="0"/>
        </w:tabs>
        <w:ind w:left="1440" w:hanging="1080"/>
      </w:pPr>
      <w:rPr>
        <w:rFonts w:ascii="Verdana" w:hAnsi="Verdana" w:cs="Arial" w:hint="default"/>
        <w:b/>
        <w:caps/>
        <w:sz w:val="16"/>
        <w:szCs w:val="16"/>
      </w:rPr>
    </w:lvl>
    <w:lvl w:ilvl="5">
      <w:start w:val="1"/>
      <w:numFmt w:val="decimal"/>
      <w:lvlText w:val="%1.%2.%3.%4.%5.%6."/>
      <w:lvlJc w:val="left"/>
      <w:pPr>
        <w:tabs>
          <w:tab w:val="num" w:pos="0"/>
        </w:tabs>
        <w:ind w:left="1800" w:hanging="1440"/>
      </w:pPr>
      <w:rPr>
        <w:rFonts w:ascii="Verdana" w:hAnsi="Verdana" w:cs="Arial" w:hint="default"/>
        <w:b/>
        <w:caps/>
        <w:sz w:val="16"/>
        <w:szCs w:val="16"/>
      </w:rPr>
    </w:lvl>
    <w:lvl w:ilvl="6">
      <w:start w:val="1"/>
      <w:numFmt w:val="decimal"/>
      <w:lvlText w:val="%1.%2.%3.%4.%5.%6.%7."/>
      <w:lvlJc w:val="left"/>
      <w:pPr>
        <w:tabs>
          <w:tab w:val="num" w:pos="0"/>
        </w:tabs>
        <w:ind w:left="1800" w:hanging="1440"/>
      </w:pPr>
      <w:rPr>
        <w:rFonts w:ascii="Verdana" w:hAnsi="Verdana" w:cs="Arial" w:hint="default"/>
        <w:b/>
        <w:caps/>
        <w:sz w:val="16"/>
        <w:szCs w:val="16"/>
      </w:rPr>
    </w:lvl>
    <w:lvl w:ilvl="7">
      <w:start w:val="1"/>
      <w:numFmt w:val="decimal"/>
      <w:lvlText w:val="%1.%2.%3.%4.%5.%6.%7.%8."/>
      <w:lvlJc w:val="left"/>
      <w:pPr>
        <w:tabs>
          <w:tab w:val="num" w:pos="0"/>
        </w:tabs>
        <w:ind w:left="2160" w:hanging="1800"/>
      </w:pPr>
      <w:rPr>
        <w:rFonts w:ascii="Verdana" w:hAnsi="Verdana" w:cs="Arial" w:hint="default"/>
        <w:b/>
        <w:caps/>
        <w:sz w:val="16"/>
        <w:szCs w:val="16"/>
      </w:rPr>
    </w:lvl>
    <w:lvl w:ilvl="8">
      <w:start w:val="1"/>
      <w:numFmt w:val="decimal"/>
      <w:lvlText w:val="%1.%2.%3.%4.%5.%6.%7.%8.%9."/>
      <w:lvlJc w:val="left"/>
      <w:pPr>
        <w:tabs>
          <w:tab w:val="num" w:pos="0"/>
        </w:tabs>
        <w:ind w:left="2160" w:hanging="1800"/>
      </w:pPr>
      <w:rPr>
        <w:rFonts w:ascii="Verdana" w:hAnsi="Verdana" w:cs="Arial" w:hint="default"/>
        <w:b/>
        <w:caps/>
        <w:sz w:val="16"/>
        <w:szCs w:val="16"/>
      </w:rPr>
    </w:lvl>
  </w:abstractNum>
  <w:abstractNum w:abstractNumId="7" w15:restartNumberingAfterBreak="0">
    <w:nsid w:val="00000008"/>
    <w:multiLevelType w:val="singleLevel"/>
    <w:tmpl w:val="00000008"/>
    <w:name w:val="WW8Num8"/>
    <w:lvl w:ilvl="0">
      <w:start w:val="1"/>
      <w:numFmt w:val="lowerLetter"/>
      <w:lvlText w:val="%1)"/>
      <w:lvlJc w:val="left"/>
      <w:pPr>
        <w:tabs>
          <w:tab w:val="num" w:pos="360"/>
        </w:tabs>
        <w:ind w:left="360" w:hanging="360"/>
      </w:pPr>
    </w:lvl>
  </w:abstractNum>
  <w:abstractNum w:abstractNumId="8" w15:restartNumberingAfterBreak="0">
    <w:nsid w:val="00000009"/>
    <w:multiLevelType w:val="singleLevel"/>
    <w:tmpl w:val="00000009"/>
    <w:name w:val="WW8Num9"/>
    <w:lvl w:ilvl="0">
      <w:start w:val="1"/>
      <w:numFmt w:val="decimal"/>
      <w:lvlText w:val="%1."/>
      <w:lvlJc w:val="left"/>
      <w:pPr>
        <w:tabs>
          <w:tab w:val="num" w:pos="283"/>
        </w:tabs>
        <w:ind w:left="283" w:hanging="283"/>
      </w:pPr>
      <w:rPr>
        <w:rFonts w:ascii="Verdana" w:hAnsi="Verdana" w:cs="Arial"/>
        <w:sz w:val="16"/>
        <w:szCs w:val="16"/>
      </w:rPr>
    </w:lvl>
  </w:abstractNum>
  <w:abstractNum w:abstractNumId="9" w15:restartNumberingAfterBreak="0">
    <w:nsid w:val="0000000A"/>
    <w:multiLevelType w:val="singleLevel"/>
    <w:tmpl w:val="0000000A"/>
    <w:name w:val="WW8Num10"/>
    <w:lvl w:ilvl="0">
      <w:start w:val="3"/>
      <w:numFmt w:val="lowerLetter"/>
      <w:lvlText w:val="%1)"/>
      <w:lvlJc w:val="left"/>
      <w:pPr>
        <w:tabs>
          <w:tab w:val="num" w:pos="360"/>
        </w:tabs>
        <w:ind w:left="360" w:hanging="360"/>
      </w:pPr>
      <w:rPr>
        <w:rFonts w:ascii="Verdana" w:hAnsi="Verdana" w:cs="Arial"/>
        <w:b/>
        <w:sz w:val="16"/>
        <w:szCs w:val="16"/>
      </w:rPr>
    </w:lvl>
  </w:abstractNum>
  <w:abstractNum w:abstractNumId="10" w15:restartNumberingAfterBreak="0">
    <w:nsid w:val="0000000B"/>
    <w:multiLevelType w:val="singleLevel"/>
    <w:tmpl w:val="0000000B"/>
    <w:name w:val="WW8Num11"/>
    <w:lvl w:ilvl="0">
      <w:start w:val="1"/>
      <w:numFmt w:val="decimal"/>
      <w:lvlText w:val="%1."/>
      <w:lvlJc w:val="left"/>
      <w:pPr>
        <w:tabs>
          <w:tab w:val="num" w:pos="0"/>
        </w:tabs>
        <w:ind w:left="720" w:hanging="360"/>
      </w:pPr>
      <w:rPr>
        <w:rFonts w:ascii="Verdana" w:hAnsi="Verdana" w:cs="Arial" w:hint="default"/>
        <w:smallCaps/>
        <w:sz w:val="16"/>
        <w:szCs w:val="16"/>
      </w:rPr>
    </w:lvl>
  </w:abstractNum>
  <w:abstractNum w:abstractNumId="11" w15:restartNumberingAfterBreak="0">
    <w:nsid w:val="0000000C"/>
    <w:multiLevelType w:val="singleLevel"/>
    <w:tmpl w:val="0000000C"/>
    <w:name w:val="WW8Num12"/>
    <w:lvl w:ilvl="0">
      <w:start w:val="1"/>
      <w:numFmt w:val="lowerLetter"/>
      <w:lvlText w:val="%1)"/>
      <w:lvlJc w:val="left"/>
      <w:pPr>
        <w:tabs>
          <w:tab w:val="num" w:pos="360"/>
        </w:tabs>
        <w:ind w:left="360" w:hanging="360"/>
      </w:pPr>
      <w:rPr>
        <w:rFonts w:ascii="Verdana" w:hAnsi="Verdana" w:cs="Arial" w:hint="default"/>
        <w:b/>
        <w:sz w:val="16"/>
        <w:szCs w:val="16"/>
      </w:rPr>
    </w:lvl>
  </w:abstractNum>
  <w:abstractNum w:abstractNumId="12" w15:restartNumberingAfterBreak="0">
    <w:nsid w:val="0000000D"/>
    <w:multiLevelType w:val="singleLevel"/>
    <w:tmpl w:val="0000000D"/>
    <w:name w:val="WW8Num13"/>
    <w:lvl w:ilvl="0">
      <w:start w:val="1"/>
      <w:numFmt w:val="decimal"/>
      <w:lvlText w:val="%1."/>
      <w:lvlJc w:val="left"/>
      <w:pPr>
        <w:tabs>
          <w:tab w:val="num" w:pos="360"/>
        </w:tabs>
        <w:ind w:left="360" w:hanging="360"/>
      </w:pPr>
      <w:rPr>
        <w:rFonts w:ascii="Verdana" w:hAnsi="Verdana" w:cs="Verdana" w:hint="default"/>
        <w:b w:val="0"/>
        <w:i w:val="0"/>
        <w:smallCaps/>
        <w:sz w:val="16"/>
        <w:szCs w:val="18"/>
      </w:rPr>
    </w:lvl>
  </w:abstractNum>
  <w:abstractNum w:abstractNumId="13" w15:restartNumberingAfterBreak="0">
    <w:nsid w:val="0000000E"/>
    <w:multiLevelType w:val="singleLevel"/>
    <w:tmpl w:val="0000000E"/>
    <w:name w:val="WW8Num14"/>
    <w:lvl w:ilvl="0">
      <w:numFmt w:val="bullet"/>
      <w:lvlText w:val=""/>
      <w:lvlJc w:val="left"/>
      <w:pPr>
        <w:tabs>
          <w:tab w:val="num" w:pos="283"/>
        </w:tabs>
        <w:ind w:left="283" w:hanging="283"/>
      </w:pPr>
      <w:rPr>
        <w:rFonts w:ascii="Symbol" w:hAnsi="Symbol" w:cs="Symbol" w:hint="default"/>
        <w:color w:val="000000"/>
        <w:sz w:val="16"/>
        <w:szCs w:val="16"/>
      </w:rPr>
    </w:lvl>
  </w:abstractNum>
  <w:num w:numId="1" w16cid:durableId="923680778">
    <w:abstractNumId w:val="0"/>
  </w:num>
  <w:num w:numId="2" w16cid:durableId="665141">
    <w:abstractNumId w:val="1"/>
  </w:num>
  <w:num w:numId="3" w16cid:durableId="2014524840">
    <w:abstractNumId w:val="2"/>
  </w:num>
  <w:num w:numId="4" w16cid:durableId="863203398">
    <w:abstractNumId w:val="3"/>
  </w:num>
  <w:num w:numId="5" w16cid:durableId="122501647">
    <w:abstractNumId w:val="4"/>
  </w:num>
  <w:num w:numId="6" w16cid:durableId="2113082502">
    <w:abstractNumId w:val="5"/>
  </w:num>
  <w:num w:numId="7" w16cid:durableId="275718674">
    <w:abstractNumId w:val="6"/>
  </w:num>
  <w:num w:numId="8" w16cid:durableId="1029768270">
    <w:abstractNumId w:val="7"/>
  </w:num>
  <w:num w:numId="9" w16cid:durableId="1569072971">
    <w:abstractNumId w:val="8"/>
  </w:num>
  <w:num w:numId="10" w16cid:durableId="353964314">
    <w:abstractNumId w:val="9"/>
  </w:num>
  <w:num w:numId="11" w16cid:durableId="1415665633">
    <w:abstractNumId w:val="10"/>
  </w:num>
  <w:num w:numId="12" w16cid:durableId="604651958">
    <w:abstractNumId w:val="11"/>
  </w:num>
  <w:num w:numId="13" w16cid:durableId="859779258">
    <w:abstractNumId w:val="12"/>
  </w:num>
  <w:num w:numId="14" w16cid:durableId="207723645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A3B28"/>
    <w:rsid w:val="00094443"/>
    <w:rsid w:val="000B747E"/>
    <w:rsid w:val="00127776"/>
    <w:rsid w:val="00157DEF"/>
    <w:rsid w:val="001809F4"/>
    <w:rsid w:val="001C0FDA"/>
    <w:rsid w:val="001C2AAE"/>
    <w:rsid w:val="001C6AD3"/>
    <w:rsid w:val="003779B5"/>
    <w:rsid w:val="003F5AF4"/>
    <w:rsid w:val="00415FAC"/>
    <w:rsid w:val="004920E0"/>
    <w:rsid w:val="004C46D3"/>
    <w:rsid w:val="0050110B"/>
    <w:rsid w:val="005904F2"/>
    <w:rsid w:val="005F1940"/>
    <w:rsid w:val="00677436"/>
    <w:rsid w:val="00747AE8"/>
    <w:rsid w:val="008A3B28"/>
    <w:rsid w:val="008E2723"/>
    <w:rsid w:val="009147F9"/>
    <w:rsid w:val="00984C88"/>
    <w:rsid w:val="00AF463D"/>
    <w:rsid w:val="00B07756"/>
    <w:rsid w:val="00D31BB7"/>
    <w:rsid w:val="00D634FF"/>
    <w:rsid w:val="00E16795"/>
    <w:rsid w:val="00E96A8A"/>
    <w:rsid w:val="00ED1B41"/>
    <w:rsid w:val="00F52D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85569F4"/>
  <w15:chartTrackingRefBased/>
  <w15:docId w15:val="{18334040-0ED3-4403-84E8-9F1088044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jc w:val="both"/>
    </w:pPr>
    <w:rPr>
      <w:lang w:eastAsia="zh-CN"/>
    </w:rPr>
  </w:style>
  <w:style w:type="paragraph" w:styleId="Nadpis1">
    <w:name w:val="heading 1"/>
    <w:basedOn w:val="Normlny"/>
    <w:next w:val="Normlny"/>
    <w:qFormat/>
    <w:pPr>
      <w:keepNext/>
      <w:numPr>
        <w:numId w:val="1"/>
      </w:numPr>
      <w:spacing w:after="120"/>
      <w:outlineLvl w:val="0"/>
    </w:pPr>
    <w:rPr>
      <w:b/>
      <w:kern w:val="2"/>
      <w:u w:val="single"/>
    </w:rPr>
  </w:style>
  <w:style w:type="paragraph" w:styleId="Nadpis2">
    <w:name w:val="heading 2"/>
    <w:basedOn w:val="Normlny"/>
    <w:next w:val="Normlny"/>
    <w:qFormat/>
    <w:pPr>
      <w:keepNext/>
      <w:numPr>
        <w:ilvl w:val="1"/>
        <w:numId w:val="1"/>
      </w:numPr>
      <w:outlineLvl w:val="1"/>
    </w:pPr>
    <w:rPr>
      <w:sz w:val="24"/>
    </w:rPr>
  </w:style>
  <w:style w:type="paragraph" w:styleId="Nadpis3">
    <w:name w:val="heading 3"/>
    <w:basedOn w:val="Normlny"/>
    <w:next w:val="Normlny"/>
    <w:qFormat/>
    <w:pPr>
      <w:keepNext/>
      <w:numPr>
        <w:ilvl w:val="2"/>
        <w:numId w:val="1"/>
      </w:numPr>
      <w:outlineLvl w:val="2"/>
    </w:pPr>
    <w:rPr>
      <w:b/>
    </w:rPr>
  </w:style>
  <w:style w:type="paragraph" w:styleId="Nadpis4">
    <w:name w:val="heading 4"/>
    <w:basedOn w:val="Normlny"/>
    <w:next w:val="Normlny"/>
    <w:qFormat/>
    <w:pPr>
      <w:keepNext/>
      <w:numPr>
        <w:ilvl w:val="3"/>
        <w:numId w:val="1"/>
      </w:numPr>
      <w:ind w:left="60"/>
      <w:outlineLvl w:val="3"/>
    </w:pPr>
    <w:rPr>
      <w:b/>
      <w:i/>
      <w:sz w:val="24"/>
    </w:rPr>
  </w:style>
  <w:style w:type="paragraph" w:styleId="Nadpis5">
    <w:name w:val="heading 5"/>
    <w:basedOn w:val="Normlny"/>
    <w:next w:val="Normlny"/>
    <w:qFormat/>
    <w:pPr>
      <w:keepNext/>
      <w:numPr>
        <w:ilvl w:val="4"/>
        <w:numId w:val="1"/>
      </w:numPr>
      <w:ind w:left="60"/>
      <w:outlineLvl w:val="4"/>
    </w:pPr>
    <w:rPr>
      <w:sz w:val="24"/>
      <w:u w:val="single"/>
    </w:rPr>
  </w:style>
  <w:style w:type="paragraph" w:styleId="Nadpis6">
    <w:name w:val="heading 6"/>
    <w:basedOn w:val="Normlny"/>
    <w:next w:val="Normlny"/>
    <w:qFormat/>
    <w:pPr>
      <w:keepNext/>
      <w:numPr>
        <w:ilvl w:val="5"/>
        <w:numId w:val="1"/>
      </w:numPr>
      <w:outlineLvl w:val="5"/>
    </w:pPr>
    <w:rPr>
      <w:color w:val="000000"/>
      <w:sz w:val="24"/>
    </w:rPr>
  </w:style>
  <w:style w:type="paragraph" w:styleId="Nadpis7">
    <w:name w:val="heading 7"/>
    <w:basedOn w:val="Normlny"/>
    <w:next w:val="Normlny"/>
    <w:qFormat/>
    <w:pPr>
      <w:keepNext/>
      <w:numPr>
        <w:ilvl w:val="6"/>
        <w:numId w:val="1"/>
      </w:numPr>
      <w:outlineLvl w:val="6"/>
    </w:pPr>
    <w:rPr>
      <w:i/>
      <w:color w:val="000000"/>
      <w:sz w:val="24"/>
    </w:rPr>
  </w:style>
  <w:style w:type="paragraph" w:styleId="Nadpis8">
    <w:name w:val="heading 8"/>
    <w:basedOn w:val="Normlny"/>
    <w:next w:val="Normlny"/>
    <w:qFormat/>
    <w:pPr>
      <w:keepNext/>
      <w:numPr>
        <w:ilvl w:val="7"/>
        <w:numId w:val="1"/>
      </w:numPr>
      <w:outlineLvl w:val="7"/>
    </w:pPr>
    <w:rPr>
      <w:color w:val="0000FF"/>
      <w:sz w:val="24"/>
    </w:rPr>
  </w:style>
  <w:style w:type="paragraph" w:styleId="Nadpis9">
    <w:name w:val="heading 9"/>
    <w:basedOn w:val="Normlny"/>
    <w:next w:val="Normlny"/>
    <w:qFormat/>
    <w:pPr>
      <w:keepNext/>
      <w:numPr>
        <w:ilvl w:val="8"/>
        <w:numId w:val="1"/>
      </w:numPr>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Verdana" w:hint="default"/>
    </w:rPr>
  </w:style>
  <w:style w:type="character" w:customStyle="1" w:styleId="WW8Num3z0">
    <w:name w:val="WW8Num3z0"/>
    <w:rPr>
      <w:rFonts w:ascii="Verdana" w:hAnsi="Verdana" w:cs="Verdana" w:hint="default"/>
      <w:sz w:val="16"/>
      <w:szCs w:val="16"/>
    </w:rPr>
  </w:style>
  <w:style w:type="character" w:customStyle="1" w:styleId="WW8Num4z0">
    <w:name w:val="WW8Num4z0"/>
    <w:rPr>
      <w:rFonts w:ascii="Verdana" w:hAnsi="Verdana" w:cs="Arial" w:hint="default"/>
      <w:b/>
      <w:sz w:val="16"/>
      <w:szCs w:val="16"/>
    </w:rPr>
  </w:style>
  <w:style w:type="character" w:customStyle="1" w:styleId="WW8Num5z0">
    <w:name w:val="WW8Num5z0"/>
    <w:rPr>
      <w:rFonts w:ascii="Verdana" w:hAnsi="Verdana" w:cs="Verdana" w:hint="default"/>
      <w:i w:val="0"/>
      <w:sz w:val="16"/>
      <w:szCs w:val="16"/>
    </w:rPr>
  </w:style>
  <w:style w:type="character" w:customStyle="1" w:styleId="WW8Num6z0">
    <w:name w:val="WW8Num6z0"/>
    <w:rPr>
      <w:rFonts w:ascii="Verdana" w:hAnsi="Verdana" w:cs="Arial" w:hint="default"/>
      <w:b w:val="0"/>
      <w:i w:val="0"/>
      <w:sz w:val="16"/>
      <w:szCs w:val="20"/>
    </w:rPr>
  </w:style>
  <w:style w:type="character" w:customStyle="1" w:styleId="WW8Num7z0">
    <w:name w:val="WW8Num7z0"/>
    <w:rPr>
      <w:rFonts w:ascii="Verdana" w:hAnsi="Verdana" w:cs="Arial" w:hint="default"/>
      <w:b/>
      <w:caps/>
      <w:sz w:val="16"/>
      <w:szCs w:val="16"/>
    </w:rPr>
  </w:style>
  <w:style w:type="character" w:customStyle="1" w:styleId="WW8Num8z0">
    <w:name w:val="WW8Num8z0"/>
  </w:style>
  <w:style w:type="character" w:customStyle="1" w:styleId="WW8Num9z0">
    <w:name w:val="WW8Num9z0"/>
    <w:rPr>
      <w:rFonts w:ascii="Verdana" w:hAnsi="Verdana" w:cs="Arial"/>
      <w:sz w:val="16"/>
      <w:szCs w:val="16"/>
    </w:rPr>
  </w:style>
  <w:style w:type="character" w:customStyle="1" w:styleId="WW8Num10z0">
    <w:name w:val="WW8Num10z0"/>
    <w:rPr>
      <w:rFonts w:ascii="Verdana" w:hAnsi="Verdana" w:cs="Arial"/>
      <w:b/>
      <w:sz w:val="16"/>
      <w:szCs w:val="16"/>
    </w:rPr>
  </w:style>
  <w:style w:type="character" w:customStyle="1" w:styleId="WW8Num11z0">
    <w:name w:val="WW8Num11z0"/>
    <w:rPr>
      <w:rFonts w:ascii="Verdana" w:hAnsi="Verdana" w:cs="Arial" w:hint="default"/>
      <w:smallCaps/>
      <w:sz w:val="16"/>
      <w:szCs w:val="16"/>
    </w:rPr>
  </w:style>
  <w:style w:type="character" w:customStyle="1" w:styleId="WW8Num12z0">
    <w:name w:val="WW8Num12z0"/>
    <w:rPr>
      <w:rFonts w:ascii="Verdana" w:hAnsi="Verdana" w:cs="Arial" w:hint="default"/>
      <w:b/>
      <w:sz w:val="16"/>
      <w:szCs w:val="16"/>
    </w:rPr>
  </w:style>
  <w:style w:type="character" w:customStyle="1" w:styleId="WW8Num13z0">
    <w:name w:val="WW8Num13z0"/>
    <w:rPr>
      <w:rFonts w:ascii="Verdana" w:hAnsi="Verdana" w:cs="Verdana" w:hint="default"/>
      <w:b w:val="0"/>
      <w:i w:val="0"/>
      <w:smallCaps/>
      <w:sz w:val="16"/>
      <w:szCs w:val="18"/>
    </w:rPr>
  </w:style>
  <w:style w:type="character" w:customStyle="1" w:styleId="WW8Num14z0">
    <w:name w:val="WW8Num14z0"/>
    <w:rPr>
      <w:rFonts w:ascii="Symbol" w:hAnsi="Symbol" w:cs="Symbol" w:hint="default"/>
      <w:color w:val="000000"/>
      <w:sz w:val="16"/>
      <w:szCs w:val="16"/>
    </w:rPr>
  </w:style>
  <w:style w:type="character" w:customStyle="1" w:styleId="Predvolenpsmoodseku2">
    <w:name w:val="Predvolené písmo odseku2"/>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8z3">
    <w:name w:val="WW8Num8z3"/>
    <w:rPr>
      <w:rFonts w:ascii="Symbol" w:hAnsi="Symbol" w:cs="Symbol" w:hint="default"/>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5z0">
    <w:name w:val="WW8Num15z0"/>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rFonts w:hint="default"/>
      <w:b/>
      <w:sz w:val="16"/>
      <w:szCs w:val="16"/>
    </w:rPr>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ascii="Verdana" w:hAnsi="Verdana" w:cs="Verdana" w:hint="default"/>
      <w:b w:val="0"/>
      <w:i w:val="0"/>
      <w:smallCaps/>
      <w:sz w:val="16"/>
      <w:szCs w:val="18"/>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St2z0">
    <w:name w:val="WW8NumSt2z0"/>
    <w:rPr>
      <w:rFonts w:ascii="Symbol" w:hAnsi="Symbol" w:cs="Symbol" w:hint="default"/>
      <w:color w:val="000000"/>
      <w:sz w:val="16"/>
      <w:szCs w:val="16"/>
    </w:rPr>
  </w:style>
  <w:style w:type="character" w:customStyle="1" w:styleId="Predvolenpsmoodseku1">
    <w:name w:val="Predvolené písmo odseku1"/>
  </w:style>
  <w:style w:type="character" w:customStyle="1" w:styleId="Nadpis1Char">
    <w:name w:val="Nadpis 1 Char"/>
    <w:rPr>
      <w:b/>
      <w:kern w:val="2"/>
      <w:u w:val="single"/>
      <w:lang w:val="sk-SK" w:bidi="ar-SA"/>
    </w:rPr>
  </w:style>
  <w:style w:type="character" w:customStyle="1" w:styleId="Nadpis2Char">
    <w:name w:val="Nadpis 2 Char"/>
    <w:rPr>
      <w:sz w:val="24"/>
      <w:lang w:val="sk-SK" w:bidi="ar-SA"/>
    </w:rPr>
  </w:style>
  <w:style w:type="character" w:customStyle="1" w:styleId="Nadpis3Char">
    <w:name w:val="Nadpis 3 Char"/>
    <w:rPr>
      <w:b/>
      <w:lang w:val="sk-SK" w:bidi="ar-SA"/>
    </w:rPr>
  </w:style>
  <w:style w:type="character" w:customStyle="1" w:styleId="Nadpis4Char">
    <w:name w:val="Nadpis 4 Char"/>
    <w:rPr>
      <w:b/>
      <w:i/>
      <w:sz w:val="24"/>
      <w:lang w:val="sk-SK" w:bidi="ar-SA"/>
    </w:rPr>
  </w:style>
  <w:style w:type="character" w:customStyle="1" w:styleId="Nadpis5Char">
    <w:name w:val="Nadpis 5 Char"/>
    <w:rPr>
      <w:sz w:val="24"/>
      <w:u w:val="single"/>
      <w:lang w:val="sk-SK" w:bidi="ar-SA"/>
    </w:rPr>
  </w:style>
  <w:style w:type="character" w:customStyle="1" w:styleId="Nadpis6Char">
    <w:name w:val="Nadpis 6 Char"/>
    <w:rPr>
      <w:color w:val="000000"/>
      <w:sz w:val="24"/>
      <w:lang w:val="sk-SK" w:bidi="ar-SA"/>
    </w:rPr>
  </w:style>
  <w:style w:type="character" w:customStyle="1" w:styleId="Nadpis7Char">
    <w:name w:val="Nadpis 7 Char"/>
    <w:rPr>
      <w:i/>
      <w:color w:val="000000"/>
      <w:sz w:val="24"/>
      <w:lang w:val="sk-SK" w:bidi="ar-SA"/>
    </w:rPr>
  </w:style>
  <w:style w:type="character" w:customStyle="1" w:styleId="Nadpis8Char">
    <w:name w:val="Nadpis 8 Char"/>
    <w:rPr>
      <w:color w:val="0000FF"/>
      <w:sz w:val="24"/>
      <w:lang w:val="sk-SK" w:bidi="ar-SA"/>
    </w:rPr>
  </w:style>
  <w:style w:type="character" w:customStyle="1" w:styleId="Nadpis9Char">
    <w:name w:val="Nadpis 9 Char"/>
    <w:rPr>
      <w:color w:val="0000FF"/>
      <w:sz w:val="24"/>
      <w:lang w:val="sk-SK" w:bidi="ar-SA"/>
    </w:rPr>
  </w:style>
  <w:style w:type="character" w:styleId="slostrany">
    <w:name w:val="page number"/>
    <w:basedOn w:val="Predvolenpsmoodseku1"/>
  </w:style>
  <w:style w:type="character" w:customStyle="1" w:styleId="HlavikaChar">
    <w:name w:val="Hlavička Char"/>
    <w:uiPriority w:val="99"/>
    <w:rPr>
      <w:lang w:val="sk-SK" w:bidi="ar-SA"/>
    </w:rPr>
  </w:style>
  <w:style w:type="character" w:customStyle="1" w:styleId="PtaChar">
    <w:name w:val="Päta Char"/>
    <w:rPr>
      <w:lang w:val="sk-SK" w:bidi="ar-SA"/>
    </w:rPr>
  </w:style>
  <w:style w:type="character" w:customStyle="1" w:styleId="ZkladntextChar">
    <w:name w:val="Základný text Char"/>
    <w:rPr>
      <w:sz w:val="24"/>
      <w:lang w:val="sk-SK" w:bidi="ar-SA"/>
    </w:rPr>
  </w:style>
  <w:style w:type="character" w:customStyle="1" w:styleId="Zarkazkladnhotextu2Char">
    <w:name w:val="Zarážka základného textu 2 Char"/>
    <w:rPr>
      <w:sz w:val="24"/>
      <w:lang w:val="sk-SK" w:bidi="ar-SA"/>
    </w:rPr>
  </w:style>
  <w:style w:type="character" w:customStyle="1" w:styleId="Zkladntext2Char">
    <w:name w:val="Základný text 2 Char"/>
    <w:rPr>
      <w:color w:val="0000FF"/>
      <w:sz w:val="24"/>
      <w:lang w:val="sk-SK" w:bidi="ar-SA"/>
    </w:rPr>
  </w:style>
  <w:style w:type="character" w:customStyle="1" w:styleId="NzovChar">
    <w:name w:val="Názov Char"/>
    <w:rPr>
      <w:b/>
      <w:sz w:val="32"/>
      <w:lang w:val="sk-SK" w:bidi="ar-SA"/>
    </w:rPr>
  </w:style>
  <w:style w:type="character" w:customStyle="1" w:styleId="PodtitulChar">
    <w:name w:val="Podtitul Char"/>
    <w:rPr>
      <w:sz w:val="28"/>
      <w:lang w:val="sk-SK" w:bidi="ar-SA"/>
    </w:rPr>
  </w:style>
  <w:style w:type="character" w:customStyle="1" w:styleId="TextbublinyChar">
    <w:name w:val="Text bubliny Char"/>
    <w:rPr>
      <w:rFonts w:ascii="Tahoma" w:hAnsi="Tahoma" w:cs="Tahoma"/>
      <w:sz w:val="16"/>
      <w:szCs w:val="16"/>
      <w:lang w:val="sk-SK" w:bidi="ar-SA"/>
    </w:rPr>
  </w:style>
  <w:style w:type="character" w:customStyle="1" w:styleId="TextpoznmkypodiarouChar">
    <w:name w:val="Text poznámky pod čiarou Char"/>
    <w:rPr>
      <w:lang w:val="sk-SK" w:bidi="ar-SA"/>
    </w:rPr>
  </w:style>
  <w:style w:type="character" w:customStyle="1" w:styleId="Zarkazkladnhotextu3Char">
    <w:name w:val="Zarážka základného textu 3 Char"/>
    <w:rPr>
      <w:sz w:val="24"/>
      <w:szCs w:val="24"/>
      <w:lang w:val="sk-SK" w:bidi="ar-SA"/>
    </w:rPr>
  </w:style>
  <w:style w:type="character" w:customStyle="1" w:styleId="Odkaznakomentr1">
    <w:name w:val="Odkaz na komentár1"/>
    <w:rPr>
      <w:sz w:val="16"/>
      <w:szCs w:val="16"/>
    </w:rPr>
  </w:style>
  <w:style w:type="character" w:customStyle="1" w:styleId="TextkomentraChar">
    <w:name w:val="Text komentára Char"/>
    <w:basedOn w:val="Predvolenpsmoodseku1"/>
  </w:style>
  <w:style w:type="character" w:customStyle="1" w:styleId="PredmetkomentraChar">
    <w:name w:val="Predmet komentára Char"/>
    <w:rPr>
      <w:b/>
      <w:bCs/>
    </w:rPr>
  </w:style>
  <w:style w:type="character" w:customStyle="1" w:styleId="ra">
    <w:name w:val="ra"/>
  </w:style>
  <w:style w:type="character" w:customStyle="1" w:styleId="Odkaznakomentr2">
    <w:name w:val="Odkaz na komentár2"/>
    <w:rPr>
      <w:sz w:val="16"/>
      <w:szCs w:val="16"/>
    </w:rPr>
  </w:style>
  <w:style w:type="character" w:customStyle="1" w:styleId="TextkomentraChar1">
    <w:name w:val="Text komentára Char1"/>
    <w:rPr>
      <w:lang w:eastAsia="zh-CN"/>
    </w:rPr>
  </w:style>
  <w:style w:type="paragraph" w:customStyle="1" w:styleId="Heading">
    <w:name w:val="Heading"/>
    <w:basedOn w:val="Normlny"/>
    <w:next w:val="Zkladntext"/>
    <w:pPr>
      <w:jc w:val="center"/>
    </w:pPr>
    <w:rPr>
      <w:b/>
      <w:sz w:val="32"/>
    </w:rPr>
  </w:style>
  <w:style w:type="paragraph" w:styleId="Zkladntext">
    <w:name w:val="Body Text"/>
    <w:basedOn w:val="Normlny"/>
    <w:rPr>
      <w:sz w:val="24"/>
    </w:r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sz w:val="24"/>
      <w:szCs w:val="24"/>
    </w:rPr>
  </w:style>
  <w:style w:type="paragraph" w:customStyle="1" w:styleId="Index">
    <w:name w:val="Index"/>
    <w:basedOn w:val="Normlny"/>
    <w:pPr>
      <w:suppressLineNumbers/>
    </w:pPr>
    <w:rPr>
      <w:rFonts w:cs="Arial"/>
    </w:rPr>
  </w:style>
  <w:style w:type="paragraph" w:customStyle="1" w:styleId="Popis1">
    <w:name w:val="Popis1"/>
    <w:basedOn w:val="Normlny"/>
    <w:pPr>
      <w:suppressLineNumbers/>
      <w:spacing w:before="120" w:after="120"/>
    </w:pPr>
    <w:rPr>
      <w:rFonts w:cs="Arial"/>
      <w:i/>
      <w:iCs/>
      <w:sz w:val="24"/>
      <w:szCs w:val="24"/>
    </w:rPr>
  </w:style>
  <w:style w:type="paragraph" w:styleId="Obsah1">
    <w:name w:val="toc 1"/>
    <w:basedOn w:val="Normlny"/>
    <w:next w:val="Normlny"/>
    <w:pPr>
      <w:jc w:val="left"/>
    </w:pPr>
    <w:rPr>
      <w:b/>
    </w:rPr>
  </w:style>
  <w:style w:type="paragraph" w:styleId="Obsah2">
    <w:name w:val="toc 2"/>
    <w:basedOn w:val="Normlny"/>
    <w:next w:val="Normlny"/>
    <w:pPr>
      <w:tabs>
        <w:tab w:val="right" w:pos="9071"/>
      </w:tabs>
      <w:spacing w:before="240"/>
      <w:jc w:val="left"/>
    </w:pPr>
    <w:rPr>
      <w:b/>
    </w:rPr>
  </w:style>
  <w:style w:type="paragraph" w:customStyle="1" w:styleId="Normlnysozarkami1">
    <w:name w:val="Normálny so zarážkami1"/>
    <w:basedOn w:val="Normlny"/>
    <w:pPr>
      <w:ind w:left="425"/>
      <w:jc w:val="left"/>
    </w:pPr>
    <w:rPr>
      <w:sz w:val="24"/>
    </w:rPr>
  </w:style>
  <w:style w:type="paragraph" w:customStyle="1" w:styleId="HeaderandFooter">
    <w:name w:val="Header and Footer"/>
    <w:basedOn w:val="Normlny"/>
    <w:pPr>
      <w:suppressLineNumbers/>
      <w:tabs>
        <w:tab w:val="center" w:pos="4819"/>
        <w:tab w:val="right" w:pos="9638"/>
      </w:tabs>
    </w:pPr>
  </w:style>
  <w:style w:type="paragraph" w:styleId="Hlavika">
    <w:name w:val="header"/>
    <w:basedOn w:val="Normlny"/>
    <w:uiPriority w:val="99"/>
    <w:pPr>
      <w:tabs>
        <w:tab w:val="center" w:pos="4536"/>
        <w:tab w:val="right" w:pos="9072"/>
      </w:tabs>
    </w:pPr>
  </w:style>
  <w:style w:type="paragraph" w:styleId="Pta">
    <w:name w:val="footer"/>
    <w:basedOn w:val="Normlny"/>
    <w:pPr>
      <w:tabs>
        <w:tab w:val="center" w:pos="4536"/>
        <w:tab w:val="right" w:pos="9072"/>
      </w:tabs>
    </w:pPr>
  </w:style>
  <w:style w:type="paragraph" w:customStyle="1" w:styleId="Zarkazkladnhotextu21">
    <w:name w:val="Zarážka základného textu 21"/>
    <w:basedOn w:val="Normlny"/>
    <w:pPr>
      <w:ind w:firstLine="284"/>
    </w:pPr>
    <w:rPr>
      <w:sz w:val="24"/>
    </w:rPr>
  </w:style>
  <w:style w:type="paragraph" w:customStyle="1" w:styleId="Zarkazkladnhotextu22">
    <w:name w:val="Zarážka základného textu 22"/>
    <w:basedOn w:val="Normlny"/>
    <w:pPr>
      <w:ind w:firstLine="284"/>
    </w:pPr>
    <w:rPr>
      <w:sz w:val="24"/>
    </w:rPr>
  </w:style>
  <w:style w:type="paragraph" w:customStyle="1" w:styleId="Zkladntext21">
    <w:name w:val="Základný text 21"/>
    <w:basedOn w:val="Normlny"/>
    <w:pPr>
      <w:jc w:val="left"/>
    </w:pPr>
    <w:rPr>
      <w:sz w:val="24"/>
    </w:rPr>
  </w:style>
  <w:style w:type="paragraph" w:customStyle="1" w:styleId="Zkladntext210">
    <w:name w:val="Základný text 21"/>
    <w:basedOn w:val="Normlny"/>
    <w:rPr>
      <w:color w:val="0000FF"/>
      <w:sz w:val="24"/>
    </w:rPr>
  </w:style>
  <w:style w:type="paragraph" w:customStyle="1" w:styleId="Zkladntext31">
    <w:name w:val="Základný text 31"/>
    <w:basedOn w:val="Normlny"/>
    <w:pPr>
      <w:jc w:val="left"/>
    </w:pPr>
    <w:rPr>
      <w:sz w:val="24"/>
    </w:rPr>
  </w:style>
  <w:style w:type="paragraph" w:styleId="Zarkazkladnhotextu">
    <w:name w:val="Body Text Indent"/>
    <w:basedOn w:val="Normlny"/>
    <w:pPr>
      <w:jc w:val="left"/>
    </w:pPr>
    <w:rPr>
      <w:sz w:val="24"/>
    </w:rPr>
  </w:style>
  <w:style w:type="paragraph" w:customStyle="1" w:styleId="Texttabulky">
    <w:name w:val="Text tabulky"/>
    <w:pPr>
      <w:suppressAutoHyphens/>
    </w:pPr>
    <w:rPr>
      <w:color w:val="000000"/>
      <w:sz w:val="24"/>
      <w:lang w:val="cs-CZ" w:eastAsia="zh-CN"/>
    </w:rPr>
  </w:style>
  <w:style w:type="paragraph" w:styleId="Podtitul">
    <w:name w:val="Subtitle"/>
    <w:basedOn w:val="Normlny"/>
    <w:next w:val="Zkladntext"/>
    <w:qFormat/>
    <w:pPr>
      <w:jc w:val="center"/>
    </w:pPr>
    <w:rPr>
      <w:sz w:val="28"/>
    </w:rPr>
  </w:style>
  <w:style w:type="paragraph" w:styleId="Textbubliny">
    <w:name w:val="Balloon Text"/>
    <w:basedOn w:val="Normlny"/>
    <w:rPr>
      <w:rFonts w:ascii="Tahoma" w:hAnsi="Tahoma" w:cs="Tahoma"/>
      <w:sz w:val="16"/>
      <w:szCs w:val="16"/>
    </w:rPr>
  </w:style>
  <w:style w:type="paragraph" w:customStyle="1" w:styleId="TopHeader">
    <w:name w:val="Top Header"/>
    <w:basedOn w:val="Normlny"/>
    <w:pPr>
      <w:jc w:val="center"/>
    </w:pPr>
    <w:rPr>
      <w:rFonts w:ascii="Arial Narrow" w:hAnsi="Arial Narrow" w:cs="Arial Narrow"/>
      <w:b/>
      <w:bCs/>
      <w:sz w:val="22"/>
      <w:szCs w:val="22"/>
    </w:rPr>
  </w:style>
  <w:style w:type="paragraph" w:styleId="Textpoznmkypodiarou">
    <w:name w:val="footnote text"/>
    <w:basedOn w:val="Normlny"/>
    <w:pPr>
      <w:jc w:val="left"/>
    </w:pPr>
  </w:style>
  <w:style w:type="paragraph" w:customStyle="1" w:styleId="Zarkazkladnhotextu31">
    <w:name w:val="Zarážka základného textu 31"/>
    <w:basedOn w:val="Normlny"/>
    <w:pPr>
      <w:ind w:left="708" w:firstLine="708"/>
    </w:pPr>
    <w:rPr>
      <w:sz w:val="24"/>
      <w:szCs w:val="24"/>
    </w:rPr>
  </w:style>
  <w:style w:type="paragraph" w:styleId="Odsekzoznamu">
    <w:name w:val="List Paragraph"/>
    <w:basedOn w:val="Normlny"/>
    <w:qFormat/>
    <w:pPr>
      <w:ind w:left="720"/>
      <w:contextualSpacing/>
      <w:jc w:val="left"/>
    </w:pPr>
    <w:rPr>
      <w:sz w:val="24"/>
      <w:szCs w:val="24"/>
    </w:rPr>
  </w:style>
  <w:style w:type="paragraph" w:styleId="Revzia">
    <w:name w:val="Revision"/>
    <w:pPr>
      <w:suppressAutoHyphens/>
    </w:pPr>
    <w:rPr>
      <w:lang w:eastAsia="zh-CN"/>
    </w:rPr>
  </w:style>
  <w:style w:type="paragraph" w:customStyle="1" w:styleId="Textkomentra1">
    <w:name w:val="Text komentára1"/>
    <w:basedOn w:val="Normlny"/>
  </w:style>
  <w:style w:type="paragraph" w:customStyle="1" w:styleId="Default">
    <w:name w:val="Default"/>
    <w:pPr>
      <w:suppressAutoHyphens/>
      <w:autoSpaceDE w:val="0"/>
    </w:pPr>
    <w:rPr>
      <w:rFonts w:ascii="Arial" w:hAnsi="Arial" w:cs="Arial"/>
      <w:color w:val="000000"/>
      <w:sz w:val="24"/>
      <w:szCs w:val="24"/>
      <w:lang w:eastAsia="zh-CN"/>
    </w:rPr>
  </w:style>
  <w:style w:type="paragraph" w:styleId="Predmetkomentra">
    <w:name w:val="annotation subject"/>
    <w:basedOn w:val="Textkomentra1"/>
    <w:next w:val="Textkomentra1"/>
    <w:rPr>
      <w:b/>
      <w:bCs/>
    </w:rPr>
  </w:style>
  <w:style w:type="paragraph" w:customStyle="1" w:styleId="TableContents">
    <w:name w:val="Table Contents"/>
    <w:basedOn w:val="Normlny"/>
    <w:pPr>
      <w:widowControl w:val="0"/>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lny"/>
  </w:style>
  <w:style w:type="paragraph" w:customStyle="1" w:styleId="Textkomentra2">
    <w:name w:val="Text komentára2"/>
    <w:basedOn w:val="Normlny"/>
  </w:style>
  <w:style w:type="character" w:styleId="Odkaznakomentr">
    <w:name w:val="annotation reference"/>
    <w:uiPriority w:val="99"/>
    <w:semiHidden/>
    <w:unhideWhenUsed/>
    <w:rsid w:val="00AF463D"/>
    <w:rPr>
      <w:sz w:val="16"/>
      <w:szCs w:val="16"/>
    </w:rPr>
  </w:style>
  <w:style w:type="paragraph" w:styleId="Textkomentra">
    <w:name w:val="annotation text"/>
    <w:basedOn w:val="Normlny"/>
    <w:link w:val="TextkomentraChar2"/>
    <w:uiPriority w:val="99"/>
    <w:unhideWhenUsed/>
    <w:rsid w:val="00AF463D"/>
  </w:style>
  <w:style w:type="character" w:customStyle="1" w:styleId="TextkomentraChar2">
    <w:name w:val="Text komentára Char2"/>
    <w:link w:val="Textkomentra"/>
    <w:uiPriority w:val="99"/>
    <w:rsid w:val="00AF463D"/>
    <w:rPr>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1afb6be-dfdd-4eed-a356-8b96ce4d760a"/>
    <lcf76f155ced4ddcb4097134ff3c332f xmlns="e1e7bfb1-b481-42e9-b0a4-20e9fb7ffb6f">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ADA2073E4956974EB692CFC44E2968D8" ma:contentTypeVersion="18" ma:contentTypeDescription="Umožňuje vytvoriť nový dokument." ma:contentTypeScope="" ma:versionID="8dc782affe72078507454054b0a01831">
  <xsd:schema xmlns:xsd="http://www.w3.org/2001/XMLSchema" xmlns:xs="http://www.w3.org/2001/XMLSchema" xmlns:p="http://schemas.microsoft.com/office/2006/metadata/properties" xmlns:ns2="f1afb6be-dfdd-4eed-a356-8b96ce4d760a" xmlns:ns3="e1e7bfb1-b481-42e9-b0a4-20e9fb7ffb6f" targetNamespace="http://schemas.microsoft.com/office/2006/metadata/properties" ma:root="true" ma:fieldsID="76ac387a66ce9fccc62618638181fda6" ns2:_="" ns3:_="">
    <xsd:import namespace="f1afb6be-dfdd-4eed-a356-8b96ce4d760a"/>
    <xsd:import namespace="e1e7bfb1-b481-42e9-b0a4-20e9fb7ffb6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afb6be-dfdd-4eed-a356-8b96ce4d760a"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3" nillable="true" ma:displayName="Taxonomy Catch All Column" ma:hidden="true" ma:list="{8756af62-b250-4cd8-95ca-b3742ca5f9a7}" ma:internalName="TaxCatchAll" ma:showField="CatchAllData" ma:web="f1afb6be-dfdd-4eed-a356-8b96ce4d760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1e7bfb1-b481-42e9-b0a4-20e9fb7ffb6f"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Značky obrázka" ma:readOnly="false" ma:fieldId="{5cf76f15-5ced-4ddc-b409-7134ff3c332f}" ma:taxonomyMulti="true" ma:sspId="d6ff6be9-dc35-4000-882d-b74e16c43f6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9F7DA47-93F4-40B2-ADDC-5D07C6E3D616}">
  <ds:schemaRefs>
    <ds:schemaRef ds:uri="http://schemas.microsoft.com/office/2006/metadata/properties"/>
    <ds:schemaRef ds:uri="http://schemas.microsoft.com/office/infopath/2007/PartnerControls"/>
    <ds:schemaRef ds:uri="f1afb6be-dfdd-4eed-a356-8b96ce4d760a"/>
    <ds:schemaRef ds:uri="e1e7bfb1-b481-42e9-b0a4-20e9fb7ffb6f"/>
  </ds:schemaRefs>
</ds:datastoreItem>
</file>

<file path=customXml/itemProps2.xml><?xml version="1.0" encoding="utf-8"?>
<ds:datastoreItem xmlns:ds="http://schemas.openxmlformats.org/officeDocument/2006/customXml" ds:itemID="{DB2605DC-618F-4E75-93F4-3BDD146C78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afb6be-dfdd-4eed-a356-8b96ce4d760a"/>
    <ds:schemaRef ds:uri="e1e7bfb1-b481-42e9-b0a4-20e9fb7ffb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4FCA01-9887-46BA-BD00-B7E7CD78AA3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1974</Words>
  <Characters>11254</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13202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cp:lastModifiedBy>Jolana Makraiová</cp:lastModifiedBy>
  <cp:revision>2</cp:revision>
  <cp:lastPrinted>2025-03-28T11:25:00Z</cp:lastPrinted>
  <dcterms:created xsi:type="dcterms:W3CDTF">2026-03-30T06:38:00Z</dcterms:created>
  <dcterms:modified xsi:type="dcterms:W3CDTF">2026-03-30T06:38:00Z</dcterms:modified>
</cp:coreProperties>
</file>