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left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Poznámky k účtovnej závierke za obdobie</w:t>
      </w:r>
    </w:p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od 1.1.2026 do 31.12.2026</w:t>
      </w:r>
    </w:p>
    <w:p w:rsidR="00000000" w:rsidDel="00000000" w:rsidP="00000000" w:rsidRDefault="00000000" w:rsidRPr="00000000" w14:paraId="0000000D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497.0" w:type="dxa"/>
        <w:tblLayout w:type="fixed"/>
        <w:tblLook w:val="0400"/>
      </w:tblPr>
      <w:tblGrid>
        <w:gridCol w:w="2025"/>
        <w:gridCol w:w="7605"/>
        <w:tblGridChange w:id="0">
          <w:tblGrid>
            <w:gridCol w:w="2025"/>
            <w:gridCol w:w="7605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MPN Invest s. r. o.</w:t>
            </w:r>
          </w:p>
        </w:tc>
      </w:tr>
      <w:tr>
        <w:trPr>
          <w:cantSplit w:val="0"/>
          <w:trHeight w:val="179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spacing w:line="259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389.0" w:type="dxa"/>
              <w:jc w:val="center"/>
              <w:tblLayout w:type="fixed"/>
              <w:tblLook w:val="0400"/>
            </w:tblPr>
            <w:tblGrid>
              <w:gridCol w:w="7389"/>
              <w:tblGridChange w:id="0">
                <w:tblGrid>
                  <w:gridCol w:w="738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ffffff" w:val="clear"/>
                  <w:vAlign w:val="center"/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76" w:lineRule="auto"/>
                    <w:ind w:left="0" w:firstLine="0"/>
                    <w:rPr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"/>
                    <w:tblW w:w="7317.0" w:type="dxa"/>
                    <w:jc w:val="left"/>
                    <w:tblLayout w:type="fixed"/>
                    <w:tblLook w:val="0400"/>
                  </w:tblPr>
                  <w:tblGrid>
                    <w:gridCol w:w="7317"/>
                    <w:tblGridChange w:id="0">
                      <w:tblGrid>
                        <w:gridCol w:w="7317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015">
                        <w:pPr>
                          <w:widowControl w:val="0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pacing w:line="276" w:lineRule="auto"/>
                          <w:ind w:left="0" w:firstLine="0"/>
                          <w:rPr>
                            <w:b w:val="1"/>
                            <w:bCs w:val="1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tbl>
                        <w:tblPr>
                          <w:tblStyle w:val="Table4"/>
                          <w:tblW w:w="7287.0" w:type="dxa"/>
                          <w:jc w:val="center"/>
                          <w:tblLayout w:type="fixed"/>
                          <w:tblLook w:val="0400"/>
                        </w:tblPr>
                        <w:tblGrid>
                          <w:gridCol w:w="7287"/>
                          <w:tblGridChange w:id="0">
                            <w:tblGrid>
                              <w:gridCol w:w="7287"/>
                            </w:tblGrid>
                          </w:tblGridChange>
                        </w:tblGrid>
                        <w:tr>
                          <w:trPr>
                            <w:cantSplit w:val="0"/>
                            <w:tblHeader w:val="0"/>
                          </w:trPr>
                          <w:tc>
                            <w:tcPr>
                              <w:shd w:fill="ffffff" w:val="clear"/>
                              <w:vAlign w:val="center"/>
                            </w:tcPr>
                            <w:p w:rsidR="00000000" w:rsidDel="00000000" w:rsidP="00000000" w:rsidRDefault="00000000" w:rsidRPr="00000000" w14:paraId="00000016">
                              <w:pPr>
                                <w:widowControl w:val="0"/>
                                <w:pBdr>
                                  <w:top w:space="0" w:sz="0" w:val="nil"/>
                                  <w:left w:space="0" w:sz="0" w:val="nil"/>
                                  <w:bottom w:space="0" w:sz="0" w:val="nil"/>
                                  <w:right w:space="0" w:sz="0" w:val="nil"/>
                                  <w:between w:space="0" w:sz="0" w:val="nil"/>
                                </w:pBdr>
                                <w:spacing w:line="276" w:lineRule="auto"/>
                                <w:ind w:left="0" w:firstLine="0"/>
                                <w:rPr>
                                  <w:b w:val="1"/>
                                  <w:bCs w:val="1"/>
                                  <w:sz w:val="18"/>
                                  <w:szCs w:val="18"/>
                                </w:rPr>
                              </w:pPr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p>
                            <w:tbl>
                              <w:tblPr>
                                <w:tblStyle w:val="Table5"/>
                                <w:tblW w:w="7227.0" w:type="dxa"/>
                                <w:jc w:val="left"/>
                                <w:tblLayout w:type="fixed"/>
                                <w:tblLook w:val="0400"/>
                              </w:tblPr>
                              <w:tblGrid>
                                <w:gridCol w:w="7227"/>
                                <w:tblGridChange w:id="0">
                                  <w:tblGrid>
                                    <w:gridCol w:w="7227"/>
                                  </w:tblGrid>
                                </w:tblGridChange>
                              </w:tblGrid>
                              <w:tr>
                                <w:trPr>
                                  <w:cantSplit w:val="0"/>
                                  <w:tblHeader w:val="0"/>
                                </w:trPr>
                                <w:tc>
                                  <w:tcPr>
                                    <w:vAlign w:val="center"/>
                                  </w:tcPr>
                                  <w:p w:rsidR="00000000" w:rsidDel="00000000" w:rsidP="00000000" w:rsidRDefault="00000000" w:rsidRPr="00000000" w14:paraId="00000017">
                                    <w:pPr>
                                      <w:ind w:left="0" w:firstLine="0"/>
                                      <w:rPr>
                                        <w:rFonts w:ascii="Times New Roman" w:cs="Times New Roman" w:eastAsia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tl w:val="0"/>
                                      </w:rPr>
                                      <w:t xml:space="preserve">Staromestská 3 811 03 Bratislava - mestská časť Staré Mesto</w:t>
                                    </w:r>
                                    <w:r w:rsidDel="00000000" w:rsidR="00000000" w:rsidRPr="00000000">
                                      <w:rPr>
                                        <w:rtl w:val="0"/>
                                      </w:rPr>
                                    </w:r>
                                  </w:p>
                                </w:tc>
                              </w:tr>
                            </w:tbl>
                            <w:p w:rsidR="00000000" w:rsidDel="00000000" w:rsidP="00000000" w:rsidRDefault="00000000" w:rsidRPr="00000000" w14:paraId="00000018">
                              <w:pPr>
                                <w:ind w:left="0" w:firstLine="0"/>
                                <w:rPr>
                                  <w:rFonts w:ascii="Times New Roman" w:cs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p>
                          </w:tc>
                        </w:tr>
                      </w:tbl>
                      <w:p w:rsidR="00000000" w:rsidDel="00000000" w:rsidP="00000000" w:rsidRDefault="00000000" w:rsidRPr="00000000" w14:paraId="00000019">
                        <w:pPr>
                          <w:ind w:left="0" w:firstLine="0"/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1A">
                  <w:pPr>
                    <w:ind w:left="0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B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Právna forma: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Spoločnosť s ručením obmedzeným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Dátum vzniku: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11.01.2022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Hlavný predmet  podnikania: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Ostatné pomocné obchodné činnosti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spacing w:line="259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Štaturárny orgán: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spacing w:line="259" w:lineRule="auto"/>
              <w:ind w:left="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  <w:t xml:space="preserve">konateľ – Michal Nešpor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59" w:lineRule="auto"/>
              <w:ind w:left="0" w:firstLine="0"/>
              <w:rPr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9771.0" w:type="dxa"/>
        <w:jc w:val="left"/>
        <w:tblLayout w:type="fixed"/>
        <w:tblLook w:val="0400"/>
      </w:tblPr>
      <w:tblGrid>
        <w:gridCol w:w="4862"/>
        <w:gridCol w:w="4909"/>
        <w:tblGridChange w:id="0">
          <w:tblGrid>
            <w:gridCol w:w="4862"/>
            <w:gridCol w:w="49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ind w:left="41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Priemerný prepočítaný počet zamestnancov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18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 - (3)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57" w:lineRule="auto"/>
        <w:ind w:left="-5" w:firstLine="0"/>
        <w:rPr/>
      </w:pPr>
      <w:r w:rsidDel="00000000" w:rsidR="00000000" w:rsidRPr="00000000">
        <w:rPr>
          <w:rtl w:val="0"/>
        </w:rPr>
        <w:t xml:space="preserve">Dátum schválenia účtovnej závierky za bezprostredne predchádzajúce účtovné obdobie príslušným orgánom účtovnej jednotky. </w:t>
      </w:r>
    </w:p>
    <w:p w:rsidR="00000000" w:rsidDel="00000000" w:rsidP="00000000" w:rsidRDefault="00000000" w:rsidRPr="00000000" w14:paraId="0000002D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30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19.6.2025</w:t>
      </w:r>
    </w:p>
    <w:p w:rsidR="00000000" w:rsidDel="00000000" w:rsidP="00000000" w:rsidRDefault="00000000" w:rsidRPr="00000000" w14:paraId="0000002E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08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 - (4)</w:t>
      </w:r>
    </w:p>
    <w:p w:rsidR="00000000" w:rsidDel="00000000" w:rsidP="00000000" w:rsidRDefault="00000000" w:rsidRPr="00000000" w14:paraId="00000030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4" w:lineRule="auto"/>
        <w:ind w:left="-5" w:firstLine="0"/>
        <w:rPr/>
      </w:pPr>
      <w:r w:rsidDel="00000000" w:rsidR="00000000" w:rsidRPr="00000000">
        <w:rPr>
          <w:rtl w:val="0"/>
        </w:rPr>
        <w:t xml:space="preserve">Právny dôvod na zostavenie účtovnej závierky.</w:t>
      </w:r>
    </w:p>
    <w:p w:rsidR="00000000" w:rsidDel="00000000" w:rsidP="00000000" w:rsidRDefault="00000000" w:rsidRPr="00000000" w14:paraId="00000032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43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3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II</w:t>
      </w:r>
    </w:p>
    <w:p w:rsidR="00000000" w:rsidDel="00000000" w:rsidP="00000000" w:rsidRDefault="00000000" w:rsidRPr="00000000" w14:paraId="00000034">
      <w:pPr>
        <w:spacing w:after="314" w:line="265" w:lineRule="auto"/>
        <w:ind w:left="120" w:right="258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Informácie o prijatých postupoch</w:t>
      </w:r>
    </w:p>
    <w:p w:rsidR="00000000" w:rsidDel="00000000" w:rsidP="00000000" w:rsidRDefault="00000000" w:rsidRPr="00000000" w14:paraId="00000035">
      <w:pPr>
        <w:spacing w:after="154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 Informácia, či je účtovná závierka zostavená za splnenia predpokladu, že účtovná jednotka bude nepretržite pokračovať vo svojej činnosti. </w:t>
      </w:r>
    </w:p>
    <w:p w:rsidR="00000000" w:rsidDel="00000000" w:rsidP="00000000" w:rsidRDefault="00000000" w:rsidRPr="00000000" w14:paraId="00000036">
      <w:pPr>
        <w:spacing w:after="154" w:lineRule="auto"/>
        <w:ind w:left="-5" w:firstLine="0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751.0" w:type="dxa"/>
        <w:jc w:val="left"/>
        <w:tblInd w:w="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38">
      <w:pPr>
        <w:spacing w:after="154" w:lineRule="auto"/>
        <w:ind w:left="-5" w:firstLine="0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43" w:lineRule="auto"/>
        <w:ind w:left="5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         ČI. III ods.1 písm t) o krátkodobom finančnom majetku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Tabuľka 21: Informácie k ČI. III ods.1 písm t) o krátkodobom finančnom majetku</w:t>
      </w:r>
    </w:p>
    <w:p w:rsidR="00000000" w:rsidDel="00000000" w:rsidP="00000000" w:rsidRDefault="00000000" w:rsidRPr="00000000" w14:paraId="0000003B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rHeight w:val="532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2 499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2 499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Bežné účty v banke alebo v pobočke zahraničnej banky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16 534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2 105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Vkladové účty v banke alebo v pobočke zahraničnej banky termínované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Peniaze na ceste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19 033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4 604</w:t>
            </w:r>
          </w:p>
        </w:tc>
      </w:tr>
    </w:tbl>
    <w:p w:rsidR="00000000" w:rsidDel="00000000" w:rsidP="00000000" w:rsidRDefault="00000000" w:rsidRPr="00000000" w14:paraId="0000004E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Tabuľka 24: Informácie k ČI. III ods.2 písm a) o rozdelení účtovného zisku alebo o vysporiadaní účtovnej straty</w:t>
      </w:r>
    </w:p>
    <w:p w:rsidR="00000000" w:rsidDel="00000000" w:rsidP="00000000" w:rsidRDefault="00000000" w:rsidRPr="00000000" w14:paraId="00000050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26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3"/>
        <w:gridCol w:w="4863"/>
        <w:tblGridChange w:id="0">
          <w:tblGrid>
            <w:gridCol w:w="4863"/>
            <w:gridCol w:w="48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Účtovný zisk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20 285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/>
          <w:p w:rsidR="00000000" w:rsidDel="00000000" w:rsidP="00000000" w:rsidRDefault="00000000" w:rsidRPr="00000000" w14:paraId="0000005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štatutárnych a ostatných fondov</w:t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tabs>
                <w:tab w:val="left" w:leader="none" w:pos="1100"/>
              </w:tabs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na zvýšenie základného imania</w:t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straty minulých období</w:t>
            </w:r>
          </w:p>
        </w:tc>
        <w:tc>
          <w:tcPr/>
          <w:p w:rsidR="00000000" w:rsidDel="00000000" w:rsidP="00000000" w:rsidRDefault="00000000" w:rsidRPr="00000000" w14:paraId="0000006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Prevod do nerozdelených ziskov minulých rokov</w:t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19 785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Rozdelenie podielu na zisku spoločníkom, členom</w:t>
            </w:r>
          </w:p>
        </w:tc>
        <w:tc>
          <w:tcPr/>
          <w:p w:rsidR="00000000" w:rsidDel="00000000" w:rsidP="00000000" w:rsidRDefault="00000000" w:rsidRPr="00000000" w14:paraId="0000006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6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20 285</w:t>
            </w:r>
          </w:p>
        </w:tc>
      </w:tr>
    </w:tbl>
    <w:p w:rsidR="00000000" w:rsidDel="00000000" w:rsidP="00000000" w:rsidRDefault="00000000" w:rsidRPr="00000000" w14:paraId="00000069">
      <w:pPr>
        <w:ind w:left="-5" w:firstLine="0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6A">
      <w:pPr>
        <w:ind w:left="72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Čl.III - (2) - c)</w:t>
      </w:r>
      <w:r w:rsidDel="00000000" w:rsidR="00000000" w:rsidRPr="00000000">
        <w:rPr>
          <w:rtl w:val="0"/>
        </w:rPr>
        <w:t xml:space="preserve"> výške záväzkov do lehoty splatnosti a po lehote splatnosti,</w:t>
      </w:r>
    </w:p>
    <w:p w:rsidR="00000000" w:rsidDel="00000000" w:rsidP="00000000" w:rsidRDefault="00000000" w:rsidRPr="00000000" w14:paraId="0000006B">
      <w:pPr>
        <w:ind w:left="72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Čl.III - (2) - d)</w:t>
      </w:r>
      <w:r w:rsidDel="00000000" w:rsidR="00000000" w:rsidRPr="00000000">
        <w:rPr>
          <w:rtl w:val="0"/>
        </w:rPr>
        <w:t xml:space="preserve"> štruktúre záväzkov podľa zostatkovej doby splatnosti v členení v nadväznosti na položky súvahy; uvádza sa hodnota záväzkov so zostatkovou dobou splatnosti viac ako päť rokov, </w:t>
      </w:r>
    </w:p>
    <w:p w:rsidR="00000000" w:rsidDel="00000000" w:rsidP="00000000" w:rsidRDefault="00000000" w:rsidRPr="00000000" w14:paraId="0000006C">
      <w:pPr>
        <w:ind w:left="7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Tabuľka 26: Informácie k Čl. III odst. 2 písm. c) a d) o záväzkoch</w:t>
      </w:r>
    </w:p>
    <w:p w:rsidR="00000000" w:rsidDel="00000000" w:rsidP="00000000" w:rsidRDefault="00000000" w:rsidRPr="00000000" w14:paraId="0000006E">
      <w:pPr>
        <w:spacing w:after="43" w:lineRule="auto"/>
        <w:ind w:left="-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záväzky spolu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1 696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4 157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1 696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4 157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84">
      <w:pPr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IV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Informácie, ktoré vysvetľujú a dopĺňajú položky výkazu ziskov a strát 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 položkám výnosov a nákladov sa v poznámkach uvádzajú doplňujúce a vysvetľujúce informácie o 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b w:val="1"/>
          <w:bCs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   sume tržieb za vlastné výkony a tovar s uvedením ich opisu a hodnoty tržieb podľa jednotlivých typov výrobkov a služieb účtovnej jednotky, </w:t>
      </w:r>
    </w:p>
    <w:p w:rsidR="00000000" w:rsidDel="00000000" w:rsidP="00000000" w:rsidRDefault="00000000" w:rsidRPr="00000000" w14:paraId="0000008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IV </w:t>
      </w:r>
    </w:p>
    <w:p w:rsidR="00000000" w:rsidDel="00000000" w:rsidP="00000000" w:rsidRDefault="00000000" w:rsidRPr="00000000" w14:paraId="0000008E">
      <w:pPr>
        <w:ind w:left="36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(4)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Tabuľka 47: Informácie k čl. IV odst. 4 o čistom obrate</w:t>
      </w:r>
    </w:p>
    <w:p w:rsidR="00000000" w:rsidDel="00000000" w:rsidP="00000000" w:rsidRDefault="00000000" w:rsidRPr="00000000" w14:paraId="0000009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26.000000000002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3"/>
        <w:gridCol w:w="3241"/>
        <w:gridCol w:w="3242"/>
        <w:tblGridChange w:id="0">
          <w:tblGrid>
            <w:gridCol w:w="3243"/>
            <w:gridCol w:w="3241"/>
            <w:gridCol w:w="32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Tržby za vlastné výrobky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Tržby z predaja služieb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16 500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24 700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Tržby za tovar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Výnosy z nehnuteľností na predaj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Iné výnosy súvisiace s bežnou činnosťou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Čistý obrat celkom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16 500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24 700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Oblasť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Geografické oblasti odbytu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Tuzemsko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EÚ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16 500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24 700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Tretie štáty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B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IX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                                      Prehľad o pohybe vlastného imania 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Tabuľka 53: Informácie k Čl. IX odst. 1 až 3 o pohybe vlastného imania, ktoré zobrazuje zmenu vo vlastnom imaní účtovnej jednotky medzi dvomi účtovnými závierkami</w:t>
      </w:r>
    </w:p>
    <w:p w:rsidR="00000000" w:rsidDel="00000000" w:rsidP="00000000" w:rsidRDefault="00000000" w:rsidRPr="00000000" w14:paraId="000000C9">
      <w:pPr>
        <w:ind w:left="3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66.0" w:type="dxa"/>
        <w:jc w:val="left"/>
        <w:tblInd w:w="3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41"/>
        <w:gridCol w:w="3090"/>
        <w:gridCol w:w="3135"/>
        <w:tblGridChange w:id="0">
          <w:tblGrid>
            <w:gridCol w:w="3141"/>
            <w:gridCol w:w="3090"/>
            <w:gridCol w:w="3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Pohyb vlastného imania (VI)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 VI na začiatku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25 148</w:t>
            </w:r>
          </w:p>
        </w:tc>
        <w:tc>
          <w:tcPr/>
          <w:p w:rsidR="00000000" w:rsidDel="00000000" w:rsidP="00000000" w:rsidRDefault="00000000" w:rsidRPr="00000000" w14:paraId="000000C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4 863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Zvýšenie alebo zníženie VI počas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13 516</w:t>
            </w:r>
          </w:p>
        </w:tc>
        <w:tc>
          <w:tcPr/>
          <w:p w:rsidR="00000000" w:rsidDel="00000000" w:rsidP="00000000" w:rsidRDefault="00000000" w:rsidRPr="00000000" w14:paraId="000000D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20 285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VI na konci účt. obdobia: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38 664</w:t>
            </w:r>
          </w:p>
        </w:tc>
        <w:tc>
          <w:tcPr/>
          <w:p w:rsidR="00000000" w:rsidDel="00000000" w:rsidP="00000000" w:rsidRDefault="00000000" w:rsidRPr="00000000" w14:paraId="000000D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25 148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Dôvody zmien VI 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zapísané do OR (411)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5 000</w:t>
            </w:r>
          </w:p>
        </w:tc>
        <w:tc>
          <w:tcPr/>
          <w:p w:rsidR="00000000" w:rsidDel="00000000" w:rsidP="00000000" w:rsidRDefault="00000000" w:rsidRPr="00000000" w14:paraId="000000D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nezapísané do OR (419)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Emisné ážio (412)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Zákonné rezervné fondy (417,418,421,422)</w:t>
            </w:r>
          </w:p>
        </w:tc>
        <w:tc>
          <w:tcPr/>
          <w:p w:rsidR="00000000" w:rsidDel="00000000" w:rsidP="00000000" w:rsidRDefault="00000000" w:rsidRPr="00000000" w14:paraId="000000E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/>
          <w:p w:rsidR="00000000" w:rsidDel="00000000" w:rsidP="00000000" w:rsidRDefault="00000000" w:rsidRPr="00000000" w14:paraId="000000E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kapitálové fondy (413)</w:t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Oceňovacie rozdiely nezahrnuté do výsledku hospodárenia (414,415,416)</w:t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fondy tvorené zo zisku (423,427)</w:t>
            </w:r>
          </w:p>
        </w:tc>
        <w:tc>
          <w:tcPr/>
          <w:p w:rsidR="00000000" w:rsidDel="00000000" w:rsidP="00000000" w:rsidRDefault="00000000" w:rsidRPr="00000000" w14:paraId="000000E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Nerozdelený zisk min. rokov (428)</w:t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19 785</w:t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Neuhradená strata min. rokov (429)</w:t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-137</w:t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-137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Účtovný zisk alebo strata (431)</w:t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13 516</w:t>
            </w:r>
          </w:p>
        </w:tc>
        <w:tc>
          <w:tcPr/>
          <w:p w:rsidR="00000000" w:rsidDel="00000000" w:rsidP="00000000" w:rsidRDefault="00000000" w:rsidRPr="00000000" w14:paraId="000000F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20 285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Vyplatené dividendy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Ďalšie zmeny vlastného imania</w:t>
            </w:r>
          </w:p>
        </w:tc>
        <w:tc>
          <w:tcPr/>
          <w:p w:rsidR="00000000" w:rsidDel="00000000" w:rsidP="00000000" w:rsidRDefault="00000000" w:rsidRPr="00000000" w14:paraId="000000F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Zmeny na účte fyzickej osoby (491)</w:t>
            </w:r>
          </w:p>
        </w:tc>
        <w:tc>
          <w:tcPr/>
          <w:p w:rsidR="00000000" w:rsidDel="00000000" w:rsidP="00000000" w:rsidRDefault="00000000" w:rsidRPr="00000000" w14:paraId="000000F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00">
      <w:pPr>
        <w:ind w:left="3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  <w:t xml:space="preserve">Poznámky Úč. PODV 3-01                                 IČO: 54317347                                           DIČ: </w:t>
    </w:r>
    <w:r w:rsidDel="00000000" w:rsidR="00000000" w:rsidRPr="00000000">
      <w:rPr>
        <w:rFonts w:ascii="Open Sans" w:cs="Open Sans" w:eastAsia="Open Sans" w:hAnsi="Open Sans"/>
        <w:sz w:val="21"/>
        <w:szCs w:val="21"/>
        <w:highlight w:val="white"/>
        <w:rtl w:val="0"/>
      </w:rPr>
      <w:t xml:space="preserve">2</w:t>
    </w:r>
    <w:r w:rsidDel="00000000" w:rsidR="00000000" w:rsidRPr="00000000">
      <w:rPr>
        <w:rFonts w:ascii="Open Sans" w:cs="Open Sans" w:eastAsia="Open Sans" w:hAnsi="Open Sans"/>
        <w:sz w:val="21"/>
        <w:szCs w:val="21"/>
        <w:rtl w:val="0"/>
      </w:rPr>
      <w:t xml:space="preserve">121637177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"/>
      </w:rPr>
    </w:rPrDefault>
    <w:pPrDefault>
      <w:pPr>
        <w:spacing w:after="4" w:line="249" w:lineRule="auto"/>
        <w:ind w:left="10" w:hanging="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8" w:lineRule="auto"/>
      <w:ind w:right="1778"/>
      <w:jc w:val="right"/>
    </w:pPr>
    <w:rPr>
      <w:b w:val="1"/>
      <w:bCs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7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8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9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AA0530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AA0530"/>
  </w:style>
  <w:style w:type="paragraph" w:styleId="Pta">
    <w:name w:val="footer"/>
    <w:basedOn w:val="Normlny"/>
    <w:link w:val="PtaChar"/>
    <w:uiPriority w:val="99"/>
    <w:unhideWhenUsed w:val="1"/>
    <w:rsid w:val="00AA0530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AA0530"/>
  </w:style>
  <w:style w:type="table" w:styleId="ab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c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d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e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5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6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9" w:lineRule="auto"/>
      <w:ind w:left="10" w:right="0" w:hanging="2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S4SS85ZCEP9ndjbgk3hQBLo3AA==">CgMxLjA4AHIhMWNDMFJ6NmctdTlwTFppbUJJeVFIWThHRy1GeWNpbTlB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2025-06-17T09:10:00Z</dcterms:created>
  <dc:creator>Černáková, Viktória</dc:creator>
</cp:coreProperties>
</file>