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90B86C" w14:textId="77777777" w:rsidR="00DA05A6" w:rsidRPr="0028000F" w:rsidRDefault="00DA05A6" w:rsidP="0049328E">
      <w:pPr>
        <w:tabs>
          <w:tab w:val="num" w:pos="0"/>
        </w:tabs>
        <w:jc w:val="both"/>
        <w:rPr>
          <w:rFonts w:ascii="Arial" w:hAnsi="Arial" w:cs="Arial"/>
          <w:b/>
          <w:bCs/>
        </w:rPr>
      </w:pPr>
    </w:p>
    <w:p w14:paraId="68FFD1DC" w14:textId="77777777" w:rsidR="00712B8F" w:rsidRPr="0028000F" w:rsidRDefault="00712B8F" w:rsidP="00712B8F">
      <w:pPr>
        <w:tabs>
          <w:tab w:val="num" w:pos="0"/>
        </w:tabs>
        <w:jc w:val="center"/>
        <w:rPr>
          <w:rFonts w:ascii="Arial" w:hAnsi="Arial" w:cs="Arial"/>
          <w:b/>
          <w:bCs/>
        </w:rPr>
      </w:pPr>
      <w:r w:rsidRPr="0028000F">
        <w:rPr>
          <w:rFonts w:ascii="Arial" w:hAnsi="Arial" w:cs="Arial"/>
          <w:b/>
          <w:bCs/>
        </w:rPr>
        <w:t>Čl. 1</w:t>
      </w:r>
    </w:p>
    <w:p w14:paraId="3922E1D4" w14:textId="77777777" w:rsidR="00712B8F" w:rsidRPr="0028000F" w:rsidRDefault="00712B8F" w:rsidP="00712B8F">
      <w:pPr>
        <w:tabs>
          <w:tab w:val="num" w:pos="0"/>
        </w:tabs>
        <w:jc w:val="center"/>
        <w:rPr>
          <w:rFonts w:ascii="Arial" w:hAnsi="Arial" w:cs="Arial"/>
          <w:b/>
          <w:bCs/>
        </w:rPr>
      </w:pPr>
      <w:r w:rsidRPr="0028000F">
        <w:rPr>
          <w:rFonts w:ascii="Arial" w:hAnsi="Arial" w:cs="Arial"/>
          <w:b/>
          <w:bCs/>
        </w:rPr>
        <w:t>Všeobecné údaje</w:t>
      </w:r>
    </w:p>
    <w:p w14:paraId="0A3E53FE" w14:textId="77777777" w:rsidR="00712B8F" w:rsidRPr="0028000F" w:rsidRDefault="00712B8F" w:rsidP="0049328E">
      <w:pPr>
        <w:tabs>
          <w:tab w:val="num" w:pos="0"/>
        </w:tabs>
        <w:jc w:val="both"/>
        <w:rPr>
          <w:rFonts w:ascii="Arial" w:hAnsi="Arial" w:cs="Arial"/>
          <w:b/>
          <w:bCs/>
        </w:rPr>
      </w:pPr>
    </w:p>
    <w:p w14:paraId="1428DFD0" w14:textId="77777777" w:rsidR="002818EA" w:rsidRPr="0028000F" w:rsidRDefault="00C522DE" w:rsidP="0049328E">
      <w:pPr>
        <w:tabs>
          <w:tab w:val="num" w:pos="0"/>
        </w:tabs>
        <w:jc w:val="both"/>
        <w:rPr>
          <w:rFonts w:ascii="Arial" w:hAnsi="Arial" w:cs="Arial"/>
          <w:b/>
          <w:bCs/>
        </w:rPr>
      </w:pPr>
      <w:r w:rsidRPr="0028000F">
        <w:rPr>
          <w:rFonts w:ascii="Arial" w:hAnsi="Arial" w:cs="Arial"/>
          <w:b/>
          <w:bCs/>
        </w:rPr>
        <w:t>1</w:t>
      </w:r>
      <w:r w:rsidR="002818EA" w:rsidRPr="0028000F">
        <w:rPr>
          <w:rFonts w:ascii="Arial" w:hAnsi="Arial" w:cs="Arial"/>
          <w:b/>
          <w:bCs/>
        </w:rPr>
        <w:t>) Obchodné meno a sídlo spoločnosti</w:t>
      </w:r>
    </w:p>
    <w:p w14:paraId="7F1EEC4D" w14:textId="77777777" w:rsidR="00DA05A6" w:rsidRPr="0028000F" w:rsidRDefault="00712B8F" w:rsidP="0049328E">
      <w:pPr>
        <w:tabs>
          <w:tab w:val="num" w:pos="0"/>
        </w:tabs>
        <w:jc w:val="both"/>
        <w:rPr>
          <w:rFonts w:ascii="Arial" w:hAnsi="Arial" w:cs="Arial"/>
          <w:bCs/>
        </w:rPr>
      </w:pPr>
      <w:r w:rsidRPr="0028000F">
        <w:rPr>
          <w:rFonts w:ascii="Arial" w:hAnsi="Arial" w:cs="Arial"/>
          <w:bCs/>
        </w:rPr>
        <w:t>KC odpadové pneumatiky, družstvo</w:t>
      </w:r>
      <w:r w:rsidRPr="0028000F">
        <w:rPr>
          <w:rFonts w:ascii="Arial" w:hAnsi="Arial" w:cs="Arial"/>
          <w:bCs/>
        </w:rPr>
        <w:tab/>
      </w:r>
    </w:p>
    <w:p w14:paraId="605C3996" w14:textId="77777777" w:rsidR="00C522DE" w:rsidRPr="0028000F" w:rsidRDefault="00712B8F" w:rsidP="0049328E">
      <w:pPr>
        <w:tabs>
          <w:tab w:val="num" w:pos="0"/>
        </w:tabs>
        <w:jc w:val="both"/>
        <w:rPr>
          <w:rFonts w:ascii="Arial" w:hAnsi="Arial" w:cs="Arial"/>
          <w:bCs/>
        </w:rPr>
      </w:pPr>
      <w:proofErr w:type="spellStart"/>
      <w:r w:rsidRPr="0028000F">
        <w:rPr>
          <w:rFonts w:ascii="Arial" w:hAnsi="Arial" w:cs="Arial"/>
          <w:bCs/>
        </w:rPr>
        <w:t>Teslova</w:t>
      </w:r>
      <w:proofErr w:type="spellEnd"/>
      <w:r w:rsidRPr="0028000F">
        <w:rPr>
          <w:rFonts w:ascii="Arial" w:hAnsi="Arial" w:cs="Arial"/>
          <w:bCs/>
        </w:rPr>
        <w:t xml:space="preserve"> 26</w:t>
      </w:r>
    </w:p>
    <w:p w14:paraId="4D1A13D2" w14:textId="77777777" w:rsidR="00C522DE" w:rsidRPr="0028000F" w:rsidRDefault="00C522DE" w:rsidP="0049328E">
      <w:pPr>
        <w:tabs>
          <w:tab w:val="num" w:pos="0"/>
        </w:tabs>
        <w:jc w:val="both"/>
        <w:rPr>
          <w:rFonts w:ascii="Arial" w:hAnsi="Arial" w:cs="Arial"/>
          <w:bCs/>
        </w:rPr>
      </w:pPr>
      <w:r w:rsidRPr="0028000F">
        <w:rPr>
          <w:rFonts w:ascii="Arial" w:hAnsi="Arial" w:cs="Arial"/>
          <w:bCs/>
        </w:rPr>
        <w:t>821 02 Bratislava</w:t>
      </w:r>
    </w:p>
    <w:p w14:paraId="7C774171" w14:textId="77777777" w:rsidR="00C522DE" w:rsidRPr="0028000F" w:rsidRDefault="00C522DE" w:rsidP="0049328E">
      <w:pPr>
        <w:tabs>
          <w:tab w:val="num" w:pos="0"/>
        </w:tabs>
        <w:jc w:val="both"/>
        <w:rPr>
          <w:rFonts w:ascii="Arial" w:hAnsi="Arial" w:cs="Arial"/>
          <w:b/>
          <w:bCs/>
        </w:rPr>
      </w:pPr>
    </w:p>
    <w:p w14:paraId="06168A4F" w14:textId="77777777" w:rsidR="00C522DE" w:rsidRPr="0028000F" w:rsidRDefault="00712B8F" w:rsidP="0049328E">
      <w:pPr>
        <w:tabs>
          <w:tab w:val="num" w:pos="0"/>
        </w:tabs>
        <w:jc w:val="both"/>
        <w:rPr>
          <w:rFonts w:ascii="Arial" w:hAnsi="Arial" w:cs="Arial"/>
          <w:b/>
        </w:rPr>
      </w:pPr>
      <w:r w:rsidRPr="0028000F">
        <w:rPr>
          <w:rFonts w:ascii="Arial" w:hAnsi="Arial" w:cs="Arial"/>
          <w:b/>
        </w:rPr>
        <w:t>2</w:t>
      </w:r>
      <w:r w:rsidR="00C522DE" w:rsidRPr="0028000F">
        <w:rPr>
          <w:rFonts w:ascii="Arial" w:hAnsi="Arial" w:cs="Arial"/>
          <w:b/>
        </w:rPr>
        <w:t xml:space="preserve">) </w:t>
      </w:r>
      <w:r w:rsidR="00C46F50" w:rsidRPr="0028000F">
        <w:rPr>
          <w:rFonts w:ascii="Arial" w:hAnsi="Arial" w:cs="Arial"/>
          <w:b/>
        </w:rPr>
        <w:t>Informácie</w:t>
      </w:r>
      <w:r w:rsidR="00C522DE" w:rsidRPr="0028000F">
        <w:rPr>
          <w:rFonts w:ascii="Arial" w:hAnsi="Arial" w:cs="Arial"/>
          <w:b/>
        </w:rPr>
        <w:t xml:space="preserve"> o skupine účtovných jednotiek</w:t>
      </w:r>
    </w:p>
    <w:p w14:paraId="29C4AEB9" w14:textId="77777777" w:rsidR="00C522DE" w:rsidRPr="0028000F" w:rsidRDefault="00C522DE" w:rsidP="0049328E">
      <w:pPr>
        <w:tabs>
          <w:tab w:val="num" w:pos="0"/>
        </w:tabs>
        <w:jc w:val="both"/>
        <w:rPr>
          <w:rFonts w:ascii="Arial" w:hAnsi="Arial" w:cs="Arial"/>
        </w:rPr>
      </w:pPr>
      <w:r w:rsidRPr="0028000F">
        <w:rPr>
          <w:rFonts w:ascii="Arial" w:hAnsi="Arial" w:cs="Arial"/>
        </w:rPr>
        <w:t>Účtovná jednotka nie je súčasťou konsolidovaného celku.</w:t>
      </w:r>
    </w:p>
    <w:p w14:paraId="796FC79F" w14:textId="77777777" w:rsidR="00C46F50" w:rsidRPr="0028000F" w:rsidRDefault="00C46F50" w:rsidP="0049328E">
      <w:pPr>
        <w:tabs>
          <w:tab w:val="num" w:pos="0"/>
        </w:tabs>
        <w:jc w:val="both"/>
        <w:rPr>
          <w:rFonts w:ascii="Arial" w:hAnsi="Arial" w:cs="Arial"/>
        </w:rPr>
      </w:pPr>
      <w:r w:rsidRPr="0028000F">
        <w:rPr>
          <w:rFonts w:ascii="Arial" w:hAnsi="Arial" w:cs="Arial"/>
        </w:rPr>
        <w:t>Účtovná jednotka nie je materskou účtovnou jednotkou.</w:t>
      </w:r>
    </w:p>
    <w:p w14:paraId="504A057D" w14:textId="77777777" w:rsidR="00C46F50" w:rsidRPr="0028000F" w:rsidRDefault="00C46F50" w:rsidP="0049328E">
      <w:pPr>
        <w:tabs>
          <w:tab w:val="num" w:pos="0"/>
        </w:tabs>
        <w:jc w:val="both"/>
        <w:rPr>
          <w:rFonts w:ascii="Arial" w:hAnsi="Arial" w:cs="Arial"/>
        </w:rPr>
      </w:pPr>
    </w:p>
    <w:p w14:paraId="42C16773" w14:textId="77777777" w:rsidR="00C46F50" w:rsidRPr="0028000F" w:rsidRDefault="0028000F" w:rsidP="0049328E">
      <w:pPr>
        <w:tabs>
          <w:tab w:val="num" w:pos="0"/>
        </w:tabs>
        <w:jc w:val="both"/>
        <w:rPr>
          <w:rFonts w:ascii="Arial" w:hAnsi="Arial" w:cs="Arial"/>
          <w:b/>
        </w:rPr>
      </w:pPr>
      <w:r w:rsidRPr="0028000F">
        <w:rPr>
          <w:rFonts w:ascii="Arial" w:hAnsi="Arial" w:cs="Arial"/>
          <w:b/>
        </w:rPr>
        <w:t>3</w:t>
      </w:r>
      <w:r w:rsidR="00C46F50" w:rsidRPr="0028000F">
        <w:rPr>
          <w:rFonts w:ascii="Arial" w:hAnsi="Arial" w:cs="Arial"/>
          <w:b/>
        </w:rPr>
        <w:t>) Priemerný prepočítaný počet zamestnancov účtovnej jednotky</w:t>
      </w:r>
    </w:p>
    <w:p w14:paraId="10AA74DB" w14:textId="1F47E175" w:rsidR="00F13C49" w:rsidRPr="0028000F" w:rsidRDefault="008C1677" w:rsidP="0049328E">
      <w:pPr>
        <w:tabs>
          <w:tab w:val="num" w:pos="0"/>
        </w:tabs>
        <w:jc w:val="both"/>
        <w:rPr>
          <w:rFonts w:ascii="Arial" w:hAnsi="Arial" w:cs="Arial"/>
        </w:rPr>
      </w:pPr>
      <w:r w:rsidRPr="0028000F">
        <w:rPr>
          <w:rFonts w:ascii="Arial" w:hAnsi="Arial" w:cs="Arial"/>
        </w:rPr>
        <w:t xml:space="preserve">Priemerný prepočítaný počet zamestnancov spoločnosti v účtovnom </w:t>
      </w:r>
      <w:r w:rsidR="00A0075E">
        <w:rPr>
          <w:rFonts w:ascii="Arial" w:hAnsi="Arial" w:cs="Arial"/>
        </w:rPr>
        <w:t>období 202</w:t>
      </w:r>
      <w:r w:rsidR="003A28AD">
        <w:rPr>
          <w:rFonts w:ascii="Arial" w:hAnsi="Arial" w:cs="Arial"/>
        </w:rPr>
        <w:t>5</w:t>
      </w:r>
      <w:r w:rsidR="00F13C49" w:rsidRPr="0028000F">
        <w:rPr>
          <w:rFonts w:ascii="Arial" w:hAnsi="Arial" w:cs="Arial"/>
        </w:rPr>
        <w:t xml:space="preserve"> bol </w:t>
      </w:r>
      <w:r w:rsidR="0028000F" w:rsidRPr="0028000F">
        <w:rPr>
          <w:rFonts w:ascii="Arial" w:hAnsi="Arial" w:cs="Arial"/>
        </w:rPr>
        <w:t>0,00</w:t>
      </w:r>
      <w:r w:rsidR="00F13C49" w:rsidRPr="0028000F">
        <w:rPr>
          <w:rFonts w:ascii="Arial" w:hAnsi="Arial" w:cs="Arial"/>
        </w:rPr>
        <w:t xml:space="preserve">. </w:t>
      </w:r>
    </w:p>
    <w:p w14:paraId="7651B35F" w14:textId="77777777" w:rsidR="0049328E" w:rsidRPr="0028000F" w:rsidRDefault="0049328E" w:rsidP="0049328E">
      <w:pPr>
        <w:tabs>
          <w:tab w:val="num" w:pos="0"/>
        </w:tabs>
        <w:jc w:val="both"/>
        <w:rPr>
          <w:rFonts w:ascii="Arial" w:hAnsi="Arial" w:cs="Arial"/>
        </w:rPr>
      </w:pPr>
    </w:p>
    <w:p w14:paraId="375B3E18" w14:textId="77777777" w:rsidR="00621A03" w:rsidRPr="0028000F" w:rsidRDefault="0028000F" w:rsidP="0028000F">
      <w:pPr>
        <w:tabs>
          <w:tab w:val="num" w:pos="0"/>
        </w:tabs>
        <w:jc w:val="center"/>
        <w:rPr>
          <w:rFonts w:ascii="Arial" w:hAnsi="Arial" w:cs="Arial"/>
          <w:b/>
        </w:rPr>
      </w:pPr>
      <w:r w:rsidRPr="0028000F">
        <w:rPr>
          <w:rFonts w:ascii="Arial" w:hAnsi="Arial" w:cs="Arial"/>
          <w:b/>
        </w:rPr>
        <w:t>Čl. II</w:t>
      </w:r>
    </w:p>
    <w:p w14:paraId="4269FEDA" w14:textId="77777777" w:rsidR="0028000F" w:rsidRPr="0028000F" w:rsidRDefault="0028000F" w:rsidP="0028000F">
      <w:pPr>
        <w:tabs>
          <w:tab w:val="num" w:pos="0"/>
        </w:tabs>
        <w:jc w:val="center"/>
        <w:rPr>
          <w:rFonts w:ascii="Arial" w:hAnsi="Arial" w:cs="Arial"/>
          <w:b/>
        </w:rPr>
      </w:pPr>
      <w:r w:rsidRPr="0028000F">
        <w:rPr>
          <w:rFonts w:ascii="Arial" w:hAnsi="Arial" w:cs="Arial"/>
          <w:b/>
        </w:rPr>
        <w:t>Informácie o prijatých postupoch</w:t>
      </w:r>
    </w:p>
    <w:p w14:paraId="7762CCC1" w14:textId="77777777" w:rsidR="0028000F" w:rsidRPr="0028000F" w:rsidRDefault="0028000F" w:rsidP="00621A03">
      <w:pPr>
        <w:tabs>
          <w:tab w:val="num" w:pos="0"/>
        </w:tabs>
        <w:jc w:val="both"/>
        <w:rPr>
          <w:rFonts w:ascii="Arial" w:hAnsi="Arial" w:cs="Arial"/>
        </w:rPr>
      </w:pPr>
    </w:p>
    <w:p w14:paraId="245606F8" w14:textId="77777777" w:rsidR="00621A03" w:rsidRPr="0028000F" w:rsidRDefault="008832FA" w:rsidP="00621A03">
      <w:pPr>
        <w:tabs>
          <w:tab w:val="num" w:pos="0"/>
        </w:tabs>
        <w:jc w:val="both"/>
        <w:rPr>
          <w:rFonts w:ascii="Arial" w:hAnsi="Arial" w:cs="Arial"/>
        </w:rPr>
      </w:pPr>
      <w:r w:rsidRPr="0028000F">
        <w:rPr>
          <w:rFonts w:ascii="Arial" w:hAnsi="Arial" w:cs="Arial"/>
        </w:rPr>
        <w:t>1) Účtovná závierka bola zostavená za predpokladu nepretržitého trvania spoločnosti.</w:t>
      </w:r>
    </w:p>
    <w:p w14:paraId="13561F81" w14:textId="77777777" w:rsidR="002818EA" w:rsidRPr="0028000F" w:rsidRDefault="0028000F" w:rsidP="00621A03">
      <w:pPr>
        <w:tabs>
          <w:tab w:val="num" w:pos="0"/>
        </w:tabs>
        <w:jc w:val="both"/>
        <w:rPr>
          <w:rFonts w:ascii="Arial" w:hAnsi="Arial" w:cs="Arial"/>
        </w:rPr>
      </w:pPr>
      <w:r>
        <w:rPr>
          <w:rFonts w:ascii="Arial" w:hAnsi="Arial" w:cs="Arial"/>
        </w:rPr>
        <w:t>2</w:t>
      </w:r>
      <w:r w:rsidR="008832FA" w:rsidRPr="0028000F">
        <w:rPr>
          <w:rFonts w:ascii="Arial" w:hAnsi="Arial" w:cs="Arial"/>
        </w:rPr>
        <w:t>)</w:t>
      </w:r>
      <w:r w:rsidR="00203018" w:rsidRPr="0028000F">
        <w:rPr>
          <w:rFonts w:ascii="Arial" w:hAnsi="Arial" w:cs="Arial"/>
        </w:rPr>
        <w:t xml:space="preserve"> S</w:t>
      </w:r>
      <w:r w:rsidR="002818EA" w:rsidRPr="0028000F">
        <w:rPr>
          <w:rFonts w:ascii="Arial" w:hAnsi="Arial" w:cs="Arial"/>
        </w:rPr>
        <w:t>pôsob</w:t>
      </w:r>
      <w:r w:rsidR="00203018" w:rsidRPr="0028000F">
        <w:rPr>
          <w:rFonts w:ascii="Arial" w:hAnsi="Arial" w:cs="Arial"/>
        </w:rPr>
        <w:t xml:space="preserve"> a určenie</w:t>
      </w:r>
      <w:r w:rsidR="002818EA" w:rsidRPr="0028000F">
        <w:rPr>
          <w:rFonts w:ascii="Arial" w:hAnsi="Arial" w:cs="Arial"/>
        </w:rPr>
        <w:t xml:space="preserve"> oceňovania jednotlivých zložiek majetku a záväzkov v členení na:</w:t>
      </w:r>
    </w:p>
    <w:p w14:paraId="6A034F4F" w14:textId="77777777" w:rsidR="0047493B" w:rsidRPr="0028000F" w:rsidRDefault="0002450C" w:rsidP="0047493B">
      <w:pPr>
        <w:pStyle w:val="Styl4"/>
        <w:numPr>
          <w:ilvl w:val="0"/>
          <w:numId w:val="0"/>
        </w:numPr>
        <w:jc w:val="both"/>
        <w:rPr>
          <w:rFonts w:ascii="Arial" w:hAnsi="Arial" w:cs="Arial"/>
          <w:sz w:val="24"/>
          <w:szCs w:val="24"/>
        </w:rPr>
      </w:pPr>
      <w:r w:rsidRPr="0028000F">
        <w:rPr>
          <w:rFonts w:ascii="Arial" w:hAnsi="Arial" w:cs="Arial"/>
          <w:sz w:val="24"/>
          <w:szCs w:val="24"/>
        </w:rPr>
        <w:t xml:space="preserve">dlhodobý </w:t>
      </w:r>
      <w:r w:rsidR="00AD5D57" w:rsidRPr="0028000F">
        <w:rPr>
          <w:rFonts w:ascii="Arial" w:hAnsi="Arial" w:cs="Arial"/>
          <w:sz w:val="24"/>
          <w:szCs w:val="24"/>
        </w:rPr>
        <w:t>NEHMOTNÝ MAJETOK</w:t>
      </w:r>
      <w:r w:rsidR="0047493B">
        <w:rPr>
          <w:rFonts w:ascii="Arial" w:hAnsi="Arial" w:cs="Arial"/>
          <w:sz w:val="24"/>
          <w:szCs w:val="24"/>
        </w:rPr>
        <w:t>,</w:t>
      </w:r>
      <w:r w:rsidR="00AD5D57" w:rsidRPr="0028000F">
        <w:rPr>
          <w:rFonts w:ascii="Arial" w:hAnsi="Arial" w:cs="Arial"/>
          <w:sz w:val="24"/>
          <w:szCs w:val="24"/>
        </w:rPr>
        <w:t xml:space="preserve"> DLHODOBÝ </w:t>
      </w:r>
      <w:r w:rsidRPr="0028000F">
        <w:rPr>
          <w:rFonts w:ascii="Arial" w:hAnsi="Arial" w:cs="Arial"/>
          <w:sz w:val="24"/>
          <w:szCs w:val="24"/>
        </w:rPr>
        <w:t>hmotný majetok</w:t>
      </w:r>
      <w:r w:rsidR="0047493B">
        <w:rPr>
          <w:rFonts w:ascii="Arial" w:hAnsi="Arial" w:cs="Arial"/>
          <w:sz w:val="24"/>
          <w:szCs w:val="24"/>
        </w:rPr>
        <w:t>,</w:t>
      </w:r>
      <w:r w:rsidR="0047493B" w:rsidRPr="0047493B">
        <w:rPr>
          <w:rFonts w:ascii="Arial" w:hAnsi="Arial" w:cs="Arial"/>
          <w:sz w:val="24"/>
          <w:szCs w:val="24"/>
        </w:rPr>
        <w:t xml:space="preserve"> </w:t>
      </w:r>
      <w:r w:rsidR="0047493B" w:rsidRPr="0028000F">
        <w:rPr>
          <w:rFonts w:ascii="Arial" w:hAnsi="Arial" w:cs="Arial"/>
          <w:sz w:val="24"/>
          <w:szCs w:val="24"/>
        </w:rPr>
        <w:t>Dlhodobý finančný majetok</w:t>
      </w:r>
    </w:p>
    <w:p w14:paraId="1C06736D" w14:textId="77777777" w:rsidR="0078233A" w:rsidRPr="0028000F" w:rsidRDefault="004063AA" w:rsidP="0002450C">
      <w:pPr>
        <w:tabs>
          <w:tab w:val="left" w:pos="284"/>
        </w:tabs>
        <w:jc w:val="both"/>
        <w:rPr>
          <w:rFonts w:ascii="Arial" w:hAnsi="Arial" w:cs="Arial"/>
        </w:rPr>
      </w:pPr>
      <w:r w:rsidRPr="0028000F">
        <w:rPr>
          <w:rFonts w:ascii="Arial" w:hAnsi="Arial" w:cs="Arial"/>
        </w:rPr>
        <w:t xml:space="preserve">Dlhodobý majetok </w:t>
      </w:r>
      <w:r w:rsidR="004465A2" w:rsidRPr="0028000F">
        <w:rPr>
          <w:rFonts w:ascii="Arial" w:hAnsi="Arial" w:cs="Arial"/>
        </w:rPr>
        <w:t xml:space="preserve">obstaraný kúpou je oceňovaný </w:t>
      </w:r>
      <w:r w:rsidR="004465A2" w:rsidRPr="0028000F">
        <w:rPr>
          <w:rFonts w:ascii="Arial" w:hAnsi="Arial" w:cs="Arial"/>
          <w:bCs/>
        </w:rPr>
        <w:t>obstarávacou cenou</w:t>
      </w:r>
      <w:r w:rsidR="004465A2" w:rsidRPr="0028000F">
        <w:rPr>
          <w:rFonts w:ascii="Arial" w:hAnsi="Arial" w:cs="Arial"/>
        </w:rPr>
        <w:t>, ktorá zahrňuje cenu obstarania a</w:t>
      </w:r>
      <w:r w:rsidR="00C534C5" w:rsidRPr="0028000F">
        <w:rPr>
          <w:rFonts w:ascii="Arial" w:hAnsi="Arial" w:cs="Arial"/>
        </w:rPr>
        <w:t> náklady súvisiace s</w:t>
      </w:r>
      <w:r w:rsidR="00647C85" w:rsidRPr="0028000F">
        <w:rPr>
          <w:rFonts w:ascii="Arial" w:hAnsi="Arial" w:cs="Arial"/>
        </w:rPr>
        <w:t> </w:t>
      </w:r>
      <w:r w:rsidR="00C534C5" w:rsidRPr="0028000F">
        <w:rPr>
          <w:rFonts w:ascii="Arial" w:hAnsi="Arial" w:cs="Arial"/>
        </w:rPr>
        <w:t>obstaraním</w:t>
      </w:r>
      <w:r w:rsidR="00647C85" w:rsidRPr="0028000F">
        <w:rPr>
          <w:rFonts w:ascii="Arial" w:hAnsi="Arial" w:cs="Arial"/>
        </w:rPr>
        <w:t xml:space="preserve"> a všetky zníženia tejto obstarávacej ceny</w:t>
      </w:r>
      <w:r w:rsidR="00C534C5" w:rsidRPr="0028000F">
        <w:rPr>
          <w:rFonts w:ascii="Arial" w:hAnsi="Arial" w:cs="Arial"/>
        </w:rPr>
        <w:t>.</w:t>
      </w:r>
    </w:p>
    <w:p w14:paraId="3E86DB63" w14:textId="77777777" w:rsidR="00FB01CC" w:rsidRDefault="00FB01CC" w:rsidP="0002450C">
      <w:pPr>
        <w:tabs>
          <w:tab w:val="left" w:pos="284"/>
        </w:tabs>
        <w:jc w:val="both"/>
        <w:rPr>
          <w:rFonts w:ascii="Arial" w:hAnsi="Arial" w:cs="Arial"/>
        </w:rPr>
      </w:pPr>
      <w:r w:rsidRPr="0028000F">
        <w:rPr>
          <w:rFonts w:ascii="Arial" w:hAnsi="Arial" w:cs="Arial"/>
        </w:rPr>
        <w:t>Súčasťou obstarávacej ceny dlhodobého majetku nie sú úroky z úverov, ktoré vznikli do momentu uvedenia dlhodobého majetku do používania.</w:t>
      </w:r>
    </w:p>
    <w:p w14:paraId="569B470C" w14:textId="77777777" w:rsidR="0047493B" w:rsidRDefault="0047493B" w:rsidP="0002450C">
      <w:pPr>
        <w:tabs>
          <w:tab w:val="left" w:pos="284"/>
        </w:tabs>
        <w:jc w:val="both"/>
        <w:rPr>
          <w:rFonts w:ascii="Arial" w:hAnsi="Arial" w:cs="Arial"/>
        </w:rPr>
      </w:pPr>
      <w:r>
        <w:rPr>
          <w:rFonts w:ascii="Arial" w:hAnsi="Arial" w:cs="Arial"/>
        </w:rPr>
        <w:t>Dlhodobý majetok vytvorený vlastnou činnosťou sa oceňuje vlastnými nákladmi. Vlastnými nákladmi sú všetky priame náklady vynaložené na výrobu alebo inú činnosť a nepriame náklady, ktoré sa vzťahujú na výrobu alebo inú činnosť.</w:t>
      </w:r>
    </w:p>
    <w:p w14:paraId="1E016849" w14:textId="77777777" w:rsidR="0078233A" w:rsidRPr="0028000F" w:rsidRDefault="0078233A" w:rsidP="0002450C">
      <w:pPr>
        <w:pStyle w:val="Styl4"/>
        <w:numPr>
          <w:ilvl w:val="0"/>
          <w:numId w:val="0"/>
        </w:numPr>
        <w:jc w:val="both"/>
        <w:rPr>
          <w:rFonts w:ascii="Arial" w:hAnsi="Arial" w:cs="Arial"/>
          <w:sz w:val="24"/>
          <w:szCs w:val="24"/>
        </w:rPr>
      </w:pPr>
      <w:r w:rsidRPr="0028000F">
        <w:rPr>
          <w:rFonts w:ascii="Arial" w:hAnsi="Arial" w:cs="Arial"/>
          <w:sz w:val="24"/>
          <w:szCs w:val="24"/>
        </w:rPr>
        <w:t>zásoby</w:t>
      </w:r>
    </w:p>
    <w:p w14:paraId="370A7297" w14:textId="77777777" w:rsidR="004465A2" w:rsidRDefault="004063AA" w:rsidP="0002450C">
      <w:pPr>
        <w:tabs>
          <w:tab w:val="left" w:pos="284"/>
        </w:tabs>
        <w:jc w:val="both"/>
        <w:rPr>
          <w:rFonts w:ascii="Arial" w:hAnsi="Arial" w:cs="Arial"/>
        </w:rPr>
      </w:pPr>
      <w:r w:rsidRPr="0028000F">
        <w:rPr>
          <w:rFonts w:ascii="Arial" w:hAnsi="Arial" w:cs="Arial"/>
        </w:rPr>
        <w:t xml:space="preserve">Zásoby </w:t>
      </w:r>
      <w:r w:rsidR="004465A2" w:rsidRPr="0028000F">
        <w:rPr>
          <w:rFonts w:ascii="Arial" w:hAnsi="Arial" w:cs="Arial"/>
        </w:rPr>
        <w:t xml:space="preserve">obstarané kúpou sú oceňované </w:t>
      </w:r>
      <w:r w:rsidR="004465A2" w:rsidRPr="0028000F">
        <w:rPr>
          <w:rFonts w:ascii="Arial" w:hAnsi="Arial" w:cs="Arial"/>
          <w:bCs/>
        </w:rPr>
        <w:t>obstarávacou cenou</w:t>
      </w:r>
      <w:r w:rsidR="004465A2" w:rsidRPr="0028000F">
        <w:rPr>
          <w:rFonts w:ascii="Arial" w:hAnsi="Arial" w:cs="Arial"/>
        </w:rPr>
        <w:t>,  ktorá zahrňuje cenu obstarania a náklady súvisiace s</w:t>
      </w:r>
      <w:r w:rsidR="00647C85" w:rsidRPr="0028000F">
        <w:rPr>
          <w:rFonts w:ascii="Arial" w:hAnsi="Arial" w:cs="Arial"/>
        </w:rPr>
        <w:t> </w:t>
      </w:r>
      <w:r w:rsidR="004465A2" w:rsidRPr="0028000F">
        <w:rPr>
          <w:rFonts w:ascii="Arial" w:hAnsi="Arial" w:cs="Arial"/>
        </w:rPr>
        <w:t>obstaraním</w:t>
      </w:r>
      <w:r w:rsidR="00647C85" w:rsidRPr="0028000F">
        <w:rPr>
          <w:rFonts w:ascii="Arial" w:hAnsi="Arial" w:cs="Arial"/>
        </w:rPr>
        <w:t xml:space="preserve"> a všetky zníženia tejto obstarávacej ceny</w:t>
      </w:r>
      <w:r w:rsidRPr="0028000F">
        <w:rPr>
          <w:rFonts w:ascii="Arial" w:hAnsi="Arial" w:cs="Arial"/>
        </w:rPr>
        <w:t>.</w:t>
      </w:r>
      <w:r w:rsidR="004465A2" w:rsidRPr="0028000F">
        <w:rPr>
          <w:rFonts w:ascii="Arial" w:hAnsi="Arial" w:cs="Arial"/>
        </w:rPr>
        <w:t xml:space="preserve"> </w:t>
      </w:r>
    </w:p>
    <w:p w14:paraId="26DADBEE" w14:textId="77777777" w:rsidR="004465A2" w:rsidRPr="0028000F" w:rsidRDefault="004465A2" w:rsidP="0002450C">
      <w:pPr>
        <w:pStyle w:val="Styl4"/>
        <w:numPr>
          <w:ilvl w:val="0"/>
          <w:numId w:val="0"/>
        </w:numPr>
        <w:jc w:val="both"/>
        <w:rPr>
          <w:rFonts w:ascii="Arial" w:hAnsi="Arial" w:cs="Arial"/>
          <w:sz w:val="24"/>
          <w:szCs w:val="24"/>
        </w:rPr>
      </w:pPr>
      <w:r w:rsidRPr="0028000F">
        <w:rPr>
          <w:rFonts w:ascii="Arial" w:hAnsi="Arial" w:cs="Arial"/>
          <w:sz w:val="24"/>
          <w:szCs w:val="24"/>
        </w:rPr>
        <w:t>Pohľadávky</w:t>
      </w:r>
    </w:p>
    <w:p w14:paraId="35340178" w14:textId="77777777" w:rsidR="004465A2" w:rsidRPr="0028000F" w:rsidRDefault="004465A2" w:rsidP="0002450C">
      <w:pPr>
        <w:tabs>
          <w:tab w:val="left" w:pos="284"/>
        </w:tabs>
        <w:jc w:val="both"/>
        <w:rPr>
          <w:rFonts w:ascii="Arial" w:hAnsi="Arial" w:cs="Arial"/>
        </w:rPr>
      </w:pPr>
      <w:r w:rsidRPr="0028000F">
        <w:rPr>
          <w:rFonts w:ascii="Arial" w:hAnsi="Arial" w:cs="Arial"/>
        </w:rPr>
        <w:t>Pohľadávky sa pri ich vzniku oceňujú menovitou hodnotou. Postúpené pohľadávky a pohľadávky nadobudnuté vkladom do základného imania sa oceňujú obstarávacou cenou</w:t>
      </w:r>
      <w:r w:rsidR="00C2328E" w:rsidRPr="0028000F">
        <w:rPr>
          <w:rFonts w:ascii="Arial" w:hAnsi="Arial" w:cs="Arial"/>
        </w:rPr>
        <w:t xml:space="preserve"> vrátane nákladov súvisiacich s obstaraním</w:t>
      </w:r>
      <w:r w:rsidRPr="0028000F">
        <w:rPr>
          <w:rFonts w:ascii="Arial" w:hAnsi="Arial" w:cs="Arial"/>
        </w:rPr>
        <w:t>.</w:t>
      </w:r>
    </w:p>
    <w:p w14:paraId="2729216D" w14:textId="77777777" w:rsidR="004465A2" w:rsidRPr="0028000F" w:rsidRDefault="0028000F" w:rsidP="0002450C">
      <w:pPr>
        <w:pStyle w:val="Styl4"/>
        <w:numPr>
          <w:ilvl w:val="0"/>
          <w:numId w:val="0"/>
        </w:numPr>
        <w:tabs>
          <w:tab w:val="left" w:pos="284"/>
        </w:tabs>
        <w:jc w:val="both"/>
        <w:rPr>
          <w:rFonts w:ascii="Arial" w:hAnsi="Arial" w:cs="Arial"/>
          <w:sz w:val="24"/>
          <w:szCs w:val="24"/>
        </w:rPr>
      </w:pPr>
      <w:r>
        <w:rPr>
          <w:rFonts w:ascii="Arial" w:hAnsi="Arial" w:cs="Arial"/>
          <w:sz w:val="24"/>
          <w:szCs w:val="24"/>
        </w:rPr>
        <w:t>Krátkodobý finančný majetok</w:t>
      </w:r>
      <w:r w:rsidR="004465A2" w:rsidRPr="0028000F">
        <w:rPr>
          <w:rFonts w:ascii="Arial" w:hAnsi="Arial" w:cs="Arial"/>
          <w:sz w:val="24"/>
          <w:szCs w:val="24"/>
        </w:rPr>
        <w:t xml:space="preserve"> </w:t>
      </w:r>
    </w:p>
    <w:p w14:paraId="6FF41B5A" w14:textId="77777777" w:rsidR="004465A2" w:rsidRPr="0028000F" w:rsidRDefault="004465A2" w:rsidP="0002450C">
      <w:pPr>
        <w:tabs>
          <w:tab w:val="left" w:pos="284"/>
        </w:tabs>
        <w:jc w:val="both"/>
        <w:rPr>
          <w:rFonts w:ascii="Arial" w:hAnsi="Arial" w:cs="Arial"/>
        </w:rPr>
      </w:pPr>
      <w:r w:rsidRPr="0028000F">
        <w:rPr>
          <w:rFonts w:ascii="Arial" w:hAnsi="Arial" w:cs="Arial"/>
        </w:rPr>
        <w:t xml:space="preserve">Peňažné prostriedky a ceniny sa oceňujú ich menovitou hodnotou. </w:t>
      </w:r>
      <w:r w:rsidR="0028000F">
        <w:rPr>
          <w:rFonts w:ascii="Arial" w:hAnsi="Arial" w:cs="Arial"/>
        </w:rPr>
        <w:t>Zníženie ich hodnoty sa vyjadruje opravnou položkou.</w:t>
      </w:r>
    </w:p>
    <w:p w14:paraId="02CA33DA" w14:textId="77777777" w:rsidR="00A268DE" w:rsidRPr="00C1450F" w:rsidRDefault="00A268DE" w:rsidP="00A268DE">
      <w:pPr>
        <w:pStyle w:val="Styl4"/>
        <w:numPr>
          <w:ilvl w:val="0"/>
          <w:numId w:val="0"/>
        </w:numPr>
        <w:tabs>
          <w:tab w:val="left" w:pos="284"/>
        </w:tabs>
        <w:jc w:val="both"/>
        <w:rPr>
          <w:rFonts w:ascii="Arial" w:hAnsi="Arial" w:cs="Arial"/>
          <w:b w:val="0"/>
          <w:sz w:val="24"/>
          <w:szCs w:val="24"/>
        </w:rPr>
      </w:pPr>
      <w:r w:rsidRPr="00C1450F">
        <w:rPr>
          <w:rFonts w:ascii="Arial" w:hAnsi="Arial" w:cs="Arial"/>
          <w:b w:val="0"/>
          <w:sz w:val="24"/>
          <w:szCs w:val="24"/>
        </w:rPr>
        <w:t>zníženie hodnoty majetku a opravné položky</w:t>
      </w:r>
    </w:p>
    <w:p w14:paraId="2233D1E4" w14:textId="77777777" w:rsidR="00A268DE" w:rsidRPr="0028000F" w:rsidRDefault="00A268DE" w:rsidP="00A268DE">
      <w:pPr>
        <w:pStyle w:val="Styl4"/>
        <w:numPr>
          <w:ilvl w:val="0"/>
          <w:numId w:val="0"/>
        </w:numPr>
        <w:tabs>
          <w:tab w:val="left" w:pos="284"/>
        </w:tabs>
        <w:jc w:val="both"/>
        <w:rPr>
          <w:rFonts w:ascii="Arial" w:hAnsi="Arial" w:cs="Arial"/>
          <w:b w:val="0"/>
          <w:bCs w:val="0"/>
          <w:caps w:val="0"/>
          <w:sz w:val="24"/>
          <w:szCs w:val="24"/>
        </w:rPr>
      </w:pPr>
      <w:r w:rsidRPr="0028000F">
        <w:rPr>
          <w:rFonts w:ascii="Arial" w:hAnsi="Arial" w:cs="Arial"/>
          <w:b w:val="0"/>
          <w:bCs w:val="0"/>
          <w:caps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907EB4D" w14:textId="77777777" w:rsidR="004465A2" w:rsidRPr="0028000F" w:rsidRDefault="004465A2" w:rsidP="00A268DE">
      <w:pPr>
        <w:pStyle w:val="Styl4"/>
        <w:numPr>
          <w:ilvl w:val="0"/>
          <w:numId w:val="0"/>
        </w:numPr>
        <w:tabs>
          <w:tab w:val="left" w:pos="284"/>
        </w:tabs>
        <w:jc w:val="both"/>
        <w:rPr>
          <w:rFonts w:ascii="Arial" w:hAnsi="Arial" w:cs="Arial"/>
          <w:sz w:val="24"/>
          <w:szCs w:val="24"/>
        </w:rPr>
      </w:pPr>
      <w:r w:rsidRPr="0028000F">
        <w:rPr>
          <w:rFonts w:ascii="Arial" w:hAnsi="Arial" w:cs="Arial"/>
          <w:sz w:val="24"/>
          <w:szCs w:val="24"/>
        </w:rPr>
        <w:t>Záväzky</w:t>
      </w:r>
    </w:p>
    <w:p w14:paraId="7FDAC0C9" w14:textId="77777777" w:rsidR="0054401A" w:rsidRPr="0028000F" w:rsidRDefault="004465A2" w:rsidP="0054401A">
      <w:pPr>
        <w:tabs>
          <w:tab w:val="left" w:pos="284"/>
        </w:tabs>
        <w:jc w:val="both"/>
        <w:rPr>
          <w:rFonts w:ascii="Arial" w:hAnsi="Arial" w:cs="Arial"/>
        </w:rPr>
      </w:pPr>
      <w:r w:rsidRPr="0028000F">
        <w:rPr>
          <w:rFonts w:ascii="Arial" w:hAnsi="Arial" w:cs="Arial"/>
        </w:rPr>
        <w:t xml:space="preserve">Záväzky sa pri ich vzniku oceňujú menovitou hodnotou. Záväzky pri ich prevzatí sa oceňujú obstarávacou cenou. Ak sa pri inventarizácii zistí, že suma záväzkov je iná ako ich výška </w:t>
      </w:r>
      <w:r w:rsidRPr="0028000F">
        <w:rPr>
          <w:rFonts w:ascii="Arial" w:hAnsi="Arial" w:cs="Arial"/>
        </w:rPr>
        <w:lastRenderedPageBreak/>
        <w:t>v účtovníctve, uvedú sa záväzky v účtovníctve a v účtovnej závierke v tomto zistenom ocenení.</w:t>
      </w:r>
    </w:p>
    <w:p w14:paraId="0622DABB" w14:textId="77777777" w:rsidR="0054401A" w:rsidRPr="00C1450F" w:rsidRDefault="00B650EE" w:rsidP="0054401A">
      <w:pPr>
        <w:tabs>
          <w:tab w:val="left" w:pos="284"/>
        </w:tabs>
        <w:jc w:val="both"/>
        <w:rPr>
          <w:rFonts w:ascii="Arial" w:hAnsi="Arial" w:cs="Arial"/>
          <w:bCs/>
          <w:caps/>
        </w:rPr>
      </w:pPr>
      <w:r w:rsidRPr="00C1450F">
        <w:rPr>
          <w:rFonts w:ascii="Arial" w:hAnsi="Arial" w:cs="Arial"/>
          <w:bCs/>
          <w:caps/>
        </w:rPr>
        <w:t>Rezervy</w:t>
      </w:r>
    </w:p>
    <w:p w14:paraId="022DE738" w14:textId="77777777" w:rsidR="0054401A" w:rsidRPr="0028000F" w:rsidRDefault="00B650EE" w:rsidP="0054401A">
      <w:pPr>
        <w:tabs>
          <w:tab w:val="left" w:pos="284"/>
        </w:tabs>
        <w:jc w:val="both"/>
        <w:rPr>
          <w:rFonts w:ascii="Arial" w:hAnsi="Arial" w:cs="Arial"/>
        </w:rPr>
      </w:pPr>
      <w:r w:rsidRPr="0028000F">
        <w:rPr>
          <w:rFonts w:ascii="Arial" w:hAnsi="Arial" w:cs="Arial"/>
        </w:rPr>
        <w:t xml:space="preserve">Rezervy sú záväzky s neurčitým časovým vymedzením alebo výškou; tvoria sa na krytie známych rizík alebo strát z podnikania. Oceňujú sa v očakávanej výške záväzku. </w:t>
      </w:r>
    </w:p>
    <w:p w14:paraId="360BF40F" w14:textId="77777777" w:rsidR="0054401A" w:rsidRPr="0028000F" w:rsidRDefault="00C2328E" w:rsidP="0054401A">
      <w:pPr>
        <w:tabs>
          <w:tab w:val="left" w:pos="284"/>
        </w:tabs>
        <w:jc w:val="both"/>
        <w:rPr>
          <w:rFonts w:ascii="Arial" w:hAnsi="Arial" w:cs="Arial"/>
        </w:rPr>
      </w:pPr>
      <w:r w:rsidRPr="0028000F">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39EBD72" w14:textId="77777777" w:rsidR="0047493B" w:rsidRPr="0047493B" w:rsidRDefault="0047493B" w:rsidP="0054401A">
      <w:pPr>
        <w:tabs>
          <w:tab w:val="left" w:pos="284"/>
        </w:tabs>
        <w:jc w:val="both"/>
        <w:rPr>
          <w:rFonts w:ascii="Arial" w:hAnsi="Arial" w:cs="Arial"/>
          <w:b/>
        </w:rPr>
      </w:pPr>
      <w:r w:rsidRPr="0047493B">
        <w:rPr>
          <w:rFonts w:ascii="Arial" w:hAnsi="Arial" w:cs="Arial"/>
          <w:b/>
        </w:rPr>
        <w:t>DERIVÁTOVÉ OPERÁCIE</w:t>
      </w:r>
    </w:p>
    <w:p w14:paraId="7BD6684C" w14:textId="77777777" w:rsidR="0047493B" w:rsidRPr="0028000F" w:rsidRDefault="0047493B" w:rsidP="0054401A">
      <w:pPr>
        <w:tabs>
          <w:tab w:val="left" w:pos="284"/>
        </w:tabs>
        <w:jc w:val="both"/>
        <w:rPr>
          <w:rFonts w:ascii="Arial" w:hAnsi="Arial" w:cs="Arial"/>
        </w:rPr>
      </w:pPr>
      <w:r>
        <w:rPr>
          <w:rFonts w:ascii="Arial" w:hAnsi="Arial" w:cs="Arial"/>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14:paraId="6B6C1A0D" w14:textId="77777777" w:rsidR="0047493B" w:rsidRPr="0047493B" w:rsidRDefault="0047493B" w:rsidP="0047493B">
      <w:pPr>
        <w:pStyle w:val="Styl4"/>
        <w:numPr>
          <w:ilvl w:val="0"/>
          <w:numId w:val="0"/>
        </w:numPr>
        <w:tabs>
          <w:tab w:val="left" w:pos="284"/>
        </w:tabs>
        <w:jc w:val="both"/>
        <w:rPr>
          <w:rFonts w:ascii="Arial" w:hAnsi="Arial" w:cs="Arial"/>
          <w:b w:val="0"/>
          <w:bCs w:val="0"/>
          <w:caps w:val="0"/>
          <w:sz w:val="24"/>
          <w:szCs w:val="24"/>
        </w:rPr>
      </w:pPr>
      <w:r w:rsidRPr="0047493B">
        <w:rPr>
          <w:rFonts w:ascii="Arial" w:hAnsi="Arial" w:cs="Arial"/>
          <w:b w:val="0"/>
          <w:bCs w:val="0"/>
          <w:caps w:val="0"/>
          <w:sz w:val="24"/>
          <w:szCs w:val="24"/>
        </w:rPr>
        <w:t xml:space="preserve">3) </w:t>
      </w:r>
      <w:r w:rsidR="00C1450F">
        <w:rPr>
          <w:rFonts w:ascii="Arial" w:hAnsi="Arial" w:cs="Arial"/>
          <w:b w:val="0"/>
          <w:bCs w:val="0"/>
          <w:caps w:val="0"/>
          <w:sz w:val="24"/>
          <w:szCs w:val="24"/>
        </w:rPr>
        <w:t>T</w:t>
      </w:r>
      <w:r w:rsidRPr="0047493B">
        <w:rPr>
          <w:rFonts w:ascii="Arial" w:hAnsi="Arial" w:cs="Arial"/>
          <w:b w:val="0"/>
          <w:bCs w:val="0"/>
          <w:caps w:val="0"/>
          <w:sz w:val="24"/>
          <w:szCs w:val="24"/>
        </w:rPr>
        <w:t>vorba odpisového plánu pre dlhodobý majetok</w:t>
      </w:r>
    </w:p>
    <w:p w14:paraId="2D305B09" w14:textId="77777777" w:rsidR="0047493B" w:rsidRPr="00C522DE" w:rsidRDefault="0047493B" w:rsidP="0047493B">
      <w:pPr>
        <w:jc w:val="both"/>
        <w:rPr>
          <w:rFonts w:ascii="Arial" w:hAnsi="Arial" w:cs="Arial"/>
          <w:sz w:val="22"/>
          <w:szCs w:val="22"/>
        </w:rPr>
      </w:pPr>
      <w:r w:rsidRPr="00C522DE">
        <w:rPr>
          <w:rFonts w:ascii="Arial" w:hAnsi="Arial" w:cs="Arial"/>
          <w:sz w:val="22"/>
          <w:szCs w:val="22"/>
        </w:rPr>
        <w:t xml:space="preserve">Účtovná jednotka odpisuje </w:t>
      </w:r>
      <w:r>
        <w:rPr>
          <w:rFonts w:ascii="Arial" w:hAnsi="Arial" w:cs="Arial"/>
          <w:sz w:val="22"/>
          <w:szCs w:val="22"/>
        </w:rPr>
        <w:t>dlhodobý nehmotný majetok a dlhodobý hmotný majetok</w:t>
      </w:r>
      <w:r w:rsidRPr="00C522DE">
        <w:rPr>
          <w:rFonts w:ascii="Arial" w:hAnsi="Arial" w:cs="Arial"/>
          <w:sz w:val="22"/>
          <w:szCs w:val="22"/>
        </w:rPr>
        <w:t xml:space="preserve"> s ohľadom na opotrebovanie zodpovedajúce bežným podmienkam jeho používania. </w:t>
      </w:r>
    </w:p>
    <w:p w14:paraId="33213AEB" w14:textId="77777777" w:rsidR="0047493B"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nehmotný majetok, ktorého obstarávacia cena je 2400 EUR a nižšia sa považuje za náklad a účtuje sa na účet 518 – Ostatné služby.</w:t>
      </w:r>
    </w:p>
    <w:p w14:paraId="1CDE0A43" w14:textId="77777777" w:rsidR="0047493B" w:rsidRPr="0078233A"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hmotný majetok, ktorého obstarávacia cena je 1700 EUR a nižšia sa považuje za zásoby a účtuje sa do nákladov pri jeho vydaní do spotreby.</w:t>
      </w:r>
    </w:p>
    <w:p w14:paraId="0D3C6B5C" w14:textId="77777777" w:rsidR="00763AF0" w:rsidRDefault="0047493B" w:rsidP="0047493B">
      <w:pPr>
        <w:tabs>
          <w:tab w:val="left" w:pos="284"/>
        </w:tabs>
        <w:jc w:val="both"/>
        <w:rPr>
          <w:rFonts w:ascii="Arial" w:hAnsi="Arial" w:cs="Arial"/>
          <w:sz w:val="22"/>
          <w:szCs w:val="22"/>
        </w:rPr>
      </w:pPr>
      <w:r>
        <w:rPr>
          <w:rFonts w:ascii="Arial" w:hAnsi="Arial" w:cs="Arial"/>
          <w:sz w:val="22"/>
          <w:szCs w:val="22"/>
        </w:rPr>
        <w:t>Odpisy dlhodobého majetku sú stanovené vychádzajúc z predpokladanej doby jeho používania a predpokladaného priebehu jeho opotrebenia.</w:t>
      </w:r>
      <w:r w:rsidR="00763AF0">
        <w:rPr>
          <w:rFonts w:ascii="Arial" w:hAnsi="Arial" w:cs="Arial"/>
          <w:sz w:val="22"/>
          <w:szCs w:val="22"/>
        </w:rPr>
        <w:t xml:space="preserve"> Odpisovať sa začína prvým dňom mesiaca po uvedení dlhodobého majetku do používania.</w:t>
      </w:r>
    </w:p>
    <w:p w14:paraId="61EF52AE" w14:textId="77777777" w:rsidR="0047493B" w:rsidRDefault="0047493B" w:rsidP="0047493B">
      <w:pPr>
        <w:tabs>
          <w:tab w:val="left" w:pos="284"/>
        </w:tabs>
        <w:jc w:val="both"/>
        <w:rPr>
          <w:rFonts w:ascii="Arial" w:hAnsi="Arial" w:cs="Arial"/>
          <w:sz w:val="22"/>
          <w:szCs w:val="22"/>
        </w:rPr>
      </w:pPr>
      <w:r>
        <w:rPr>
          <w:rFonts w:ascii="Arial" w:hAnsi="Arial" w:cs="Arial"/>
          <w:sz w:val="22"/>
          <w:szCs w:val="22"/>
        </w:rPr>
        <w:t>Metódy odpisovania, doby použiteľnosti a zostatkové hodnoty sa prehodnocujú ku dňu, ku ktorému sa zostavuje účtovná závierka, a ak je potrebné, urobia sa úpravy.</w:t>
      </w:r>
    </w:p>
    <w:p w14:paraId="3543C822" w14:textId="77777777" w:rsidR="001B42EA" w:rsidRDefault="00763AF0" w:rsidP="0054401A">
      <w:pPr>
        <w:tabs>
          <w:tab w:val="left" w:pos="284"/>
        </w:tabs>
        <w:jc w:val="both"/>
        <w:rPr>
          <w:rFonts w:ascii="Arial" w:hAnsi="Arial" w:cs="Arial"/>
        </w:rPr>
      </w:pPr>
      <w:r>
        <w:rPr>
          <w:rFonts w:ascii="Arial" w:hAnsi="Arial" w:cs="Arial"/>
        </w:rPr>
        <w:t>4) Družstvo uplatnilo účtovné zásady a účtovné metódy v súlade s platnými účtovnými predpismi. Vedie podvojné účtovníctvo a dodržiava časovú a vecnú súvislosť nákladov a výnosov. Za základ sa berú všetky náklady a výnosy, ktoré sa vzťahujú na účtovné obdobie bez ohľadu na dátum ich platenia.</w:t>
      </w:r>
    </w:p>
    <w:p w14:paraId="0461A1EA" w14:textId="77777777" w:rsidR="00763AF0" w:rsidRDefault="00763AF0" w:rsidP="0054401A">
      <w:pPr>
        <w:tabs>
          <w:tab w:val="left" w:pos="284"/>
        </w:tabs>
        <w:jc w:val="both"/>
        <w:rPr>
          <w:rFonts w:ascii="Arial" w:hAnsi="Arial" w:cs="Arial"/>
        </w:rPr>
      </w:pPr>
      <w:r>
        <w:rPr>
          <w:rFonts w:ascii="Arial" w:hAnsi="Arial" w:cs="Arial"/>
        </w:rPr>
        <w:t>5) Družstvo nepožiadalo o pridelenie dotácii na svoju činnosť a na obstaranie majetku</w:t>
      </w:r>
      <w:r w:rsidR="00C1450F">
        <w:rPr>
          <w:rFonts w:ascii="Arial" w:hAnsi="Arial" w:cs="Arial"/>
        </w:rPr>
        <w:t>.</w:t>
      </w:r>
    </w:p>
    <w:p w14:paraId="308D2E27" w14:textId="77777777" w:rsidR="00763AF0" w:rsidRDefault="00763AF0" w:rsidP="0054401A">
      <w:pPr>
        <w:tabs>
          <w:tab w:val="left" w:pos="284"/>
        </w:tabs>
        <w:jc w:val="both"/>
        <w:rPr>
          <w:rFonts w:ascii="Arial" w:hAnsi="Arial" w:cs="Arial"/>
        </w:rPr>
      </w:pPr>
      <w:r>
        <w:rPr>
          <w:rFonts w:ascii="Arial" w:hAnsi="Arial" w:cs="Arial"/>
        </w:rPr>
        <w:t xml:space="preserve">6) Účtovná jednotka neúčtovala o oprave </w:t>
      </w:r>
      <w:r w:rsidR="00C1450F">
        <w:rPr>
          <w:rFonts w:ascii="Arial" w:hAnsi="Arial" w:cs="Arial"/>
        </w:rPr>
        <w:t>chýb minulých</w:t>
      </w:r>
      <w:r>
        <w:rPr>
          <w:rFonts w:ascii="Arial" w:hAnsi="Arial" w:cs="Arial"/>
        </w:rPr>
        <w:t xml:space="preserve"> období.</w:t>
      </w:r>
    </w:p>
    <w:p w14:paraId="33306516" w14:textId="77777777" w:rsidR="00763AF0" w:rsidRDefault="00763AF0" w:rsidP="0054401A">
      <w:pPr>
        <w:tabs>
          <w:tab w:val="left" w:pos="284"/>
        </w:tabs>
        <w:jc w:val="both"/>
        <w:rPr>
          <w:rFonts w:ascii="Arial" w:hAnsi="Arial" w:cs="Arial"/>
        </w:rPr>
      </w:pPr>
    </w:p>
    <w:p w14:paraId="62A2CB71" w14:textId="77777777" w:rsidR="00763AF0" w:rsidRPr="00763AF0" w:rsidRDefault="00763AF0" w:rsidP="00763AF0">
      <w:pPr>
        <w:tabs>
          <w:tab w:val="left" w:pos="284"/>
        </w:tabs>
        <w:jc w:val="center"/>
        <w:rPr>
          <w:rFonts w:ascii="Arial" w:hAnsi="Arial" w:cs="Arial"/>
          <w:b/>
        </w:rPr>
      </w:pPr>
      <w:r w:rsidRPr="00763AF0">
        <w:rPr>
          <w:rFonts w:ascii="Arial" w:hAnsi="Arial" w:cs="Arial"/>
          <w:b/>
        </w:rPr>
        <w:t>Čl. III</w:t>
      </w:r>
    </w:p>
    <w:p w14:paraId="1A638EB6" w14:textId="77777777" w:rsidR="00763AF0" w:rsidRPr="00763AF0" w:rsidRDefault="00763AF0" w:rsidP="00763AF0">
      <w:pPr>
        <w:tabs>
          <w:tab w:val="left" w:pos="284"/>
        </w:tabs>
        <w:jc w:val="center"/>
        <w:rPr>
          <w:rFonts w:ascii="Arial" w:hAnsi="Arial" w:cs="Arial"/>
          <w:b/>
        </w:rPr>
      </w:pPr>
      <w:r w:rsidRPr="00763AF0">
        <w:rPr>
          <w:rFonts w:ascii="Arial" w:hAnsi="Arial" w:cs="Arial"/>
          <w:b/>
        </w:rPr>
        <w:t>Informácie, ktoré vysvetľujú a dopĺňajú súvahu a výkaz ziskov a strát</w:t>
      </w:r>
    </w:p>
    <w:p w14:paraId="78669BBA" w14:textId="77777777" w:rsidR="0047493B" w:rsidRDefault="0047493B" w:rsidP="0004415F">
      <w:pPr>
        <w:pStyle w:val="Styl1"/>
        <w:numPr>
          <w:ilvl w:val="0"/>
          <w:numId w:val="0"/>
        </w:numPr>
        <w:jc w:val="both"/>
        <w:rPr>
          <w:rFonts w:ascii="Arial" w:hAnsi="Arial" w:cs="Arial"/>
          <w:sz w:val="24"/>
          <w:szCs w:val="24"/>
        </w:rPr>
      </w:pPr>
    </w:p>
    <w:p w14:paraId="137136F1" w14:textId="77777777" w:rsidR="0047493B"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1) V sledovanom období sa nevyskytli výnimočné náklady a výnosy.</w:t>
      </w:r>
    </w:p>
    <w:p w14:paraId="79558580" w14:textId="77777777" w:rsidR="00E17B6A"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2) Účtovná jednotka nemá záväzky splatné dlhšie ako 5 rokov</w:t>
      </w:r>
      <w:r w:rsidR="00E17B6A">
        <w:rPr>
          <w:rFonts w:ascii="Arial" w:hAnsi="Arial" w:cs="Arial"/>
          <w:b w:val="0"/>
          <w:sz w:val="24"/>
          <w:szCs w:val="24"/>
        </w:rPr>
        <w:t>.</w:t>
      </w:r>
      <w:r w:rsidR="00C1450F">
        <w:rPr>
          <w:rFonts w:ascii="Arial" w:hAnsi="Arial" w:cs="Arial"/>
          <w:b w:val="0"/>
          <w:sz w:val="24"/>
          <w:szCs w:val="24"/>
        </w:rPr>
        <w:t xml:space="preserve"> </w:t>
      </w:r>
    </w:p>
    <w:p w14:paraId="60EF8A6A" w14:textId="77777777"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3) Účtovná jednotka nenadobudla žiadne vlastné akcie.</w:t>
      </w:r>
    </w:p>
    <w:p w14:paraId="609DFBB8" w14:textId="77777777"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4) Pre členov štatutárneho orgánu neboli poskytnuté žiadne záruky</w:t>
      </w:r>
      <w:r w:rsidR="00C1450F">
        <w:rPr>
          <w:rFonts w:ascii="Arial" w:hAnsi="Arial" w:cs="Arial"/>
          <w:b w:val="0"/>
          <w:sz w:val="24"/>
          <w:szCs w:val="24"/>
        </w:rPr>
        <w:t xml:space="preserve"> ani</w:t>
      </w:r>
      <w:r>
        <w:rPr>
          <w:rFonts w:ascii="Arial" w:hAnsi="Arial" w:cs="Arial"/>
          <w:b w:val="0"/>
          <w:sz w:val="24"/>
          <w:szCs w:val="24"/>
        </w:rPr>
        <w:t xml:space="preserve"> pôžičky</w:t>
      </w:r>
      <w:r w:rsidR="00C1450F">
        <w:rPr>
          <w:rFonts w:ascii="Arial" w:hAnsi="Arial" w:cs="Arial"/>
          <w:b w:val="0"/>
          <w:sz w:val="24"/>
          <w:szCs w:val="24"/>
        </w:rPr>
        <w:t>.</w:t>
      </w:r>
    </w:p>
    <w:p w14:paraId="27CE9B4F" w14:textId="77777777"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5) Účtovná jednotka nemá žiadne významné finančné povinnosti ani významné podmienené záväzky.</w:t>
      </w:r>
    </w:p>
    <w:p w14:paraId="3C28FAE5" w14:textId="77777777"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6) Účtovná jednotka od 13.04.2019 neplní funkciu koordinačného centra pre vyhradený prúd odpadové pneumatiky v zmysle § 31 zákona o odpadoch.</w:t>
      </w:r>
    </w:p>
    <w:p w14:paraId="0B2DEAD4" w14:textId="77777777"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Predmet činnosti je sprostredkovateľská činnosť v oblasti obchodu, služieb, výroby.</w:t>
      </w:r>
    </w:p>
    <w:p w14:paraId="7B966D00" w14:textId="77777777" w:rsidR="00C1450F" w:rsidRDefault="00C1450F" w:rsidP="0004415F">
      <w:pPr>
        <w:pStyle w:val="Styl1"/>
        <w:numPr>
          <w:ilvl w:val="0"/>
          <w:numId w:val="0"/>
        </w:numPr>
        <w:jc w:val="both"/>
        <w:rPr>
          <w:rFonts w:ascii="Arial" w:hAnsi="Arial" w:cs="Arial"/>
          <w:b w:val="0"/>
          <w:sz w:val="24"/>
          <w:szCs w:val="24"/>
        </w:rPr>
      </w:pPr>
    </w:p>
    <w:p w14:paraId="54E09CB9" w14:textId="77777777" w:rsidR="00C1450F" w:rsidRPr="00763AF0"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Po skončení účtovného obdobia a po uzavretí účtovných kníh nenastali žiadne skutočnosti, ktoré by bolo potrebné spomenúť a ich evidovať.</w:t>
      </w:r>
    </w:p>
    <w:p w14:paraId="47E94BA2" w14:textId="77777777" w:rsidR="0047493B" w:rsidRDefault="0047493B" w:rsidP="0004415F">
      <w:pPr>
        <w:pStyle w:val="Styl1"/>
        <w:numPr>
          <w:ilvl w:val="0"/>
          <w:numId w:val="0"/>
        </w:numPr>
        <w:jc w:val="both"/>
        <w:rPr>
          <w:rFonts w:ascii="Arial" w:hAnsi="Arial" w:cs="Arial"/>
          <w:sz w:val="24"/>
          <w:szCs w:val="24"/>
        </w:rPr>
      </w:pPr>
    </w:p>
    <w:sectPr w:rsidR="0047493B" w:rsidSect="001302EE">
      <w:headerReference w:type="default" r:id="rId8"/>
      <w:footerReference w:type="default" r:id="rId9"/>
      <w:pgSz w:w="11906" w:h="16838"/>
      <w:pgMar w:top="1202" w:right="70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22027" w14:textId="77777777" w:rsidR="00C02E0E" w:rsidRDefault="00C02E0E">
      <w:r>
        <w:separator/>
      </w:r>
    </w:p>
    <w:p w14:paraId="36283EFA" w14:textId="77777777" w:rsidR="00C02E0E" w:rsidRDefault="00C02E0E"/>
  </w:endnote>
  <w:endnote w:type="continuationSeparator" w:id="0">
    <w:p w14:paraId="6FA95A37" w14:textId="77777777" w:rsidR="00C02E0E" w:rsidRDefault="00C02E0E">
      <w:r>
        <w:continuationSeparator/>
      </w:r>
    </w:p>
    <w:p w14:paraId="4EF6D223" w14:textId="77777777" w:rsidR="00C02E0E" w:rsidRDefault="00C02E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C7B6B" w14:textId="77777777" w:rsidR="00C522DE" w:rsidRDefault="00C522DE">
    <w:pPr>
      <w:pStyle w:val="Pta"/>
      <w:jc w:val="right"/>
    </w:pPr>
    <w:r>
      <w:rPr>
        <w:rFonts w:ascii="Arial" w:hAnsi="Arial" w:cs="Arial"/>
        <w:sz w:val="20"/>
        <w:szCs w:val="20"/>
      </w:rPr>
      <w:t xml:space="preserve">Strana </w:t>
    </w:r>
    <w:r w:rsidR="00B813CB">
      <w:rPr>
        <w:rFonts w:ascii="Arial" w:hAnsi="Arial" w:cs="Arial"/>
        <w:sz w:val="20"/>
        <w:szCs w:val="20"/>
      </w:rPr>
      <w:fldChar w:fldCharType="begin"/>
    </w:r>
    <w:r>
      <w:rPr>
        <w:rFonts w:ascii="Arial" w:hAnsi="Arial" w:cs="Arial"/>
        <w:sz w:val="20"/>
        <w:szCs w:val="20"/>
      </w:rPr>
      <w:instrText>PAGE</w:instrText>
    </w:r>
    <w:r w:rsidR="00B813CB">
      <w:rPr>
        <w:rFonts w:ascii="Arial" w:hAnsi="Arial" w:cs="Arial"/>
        <w:sz w:val="20"/>
        <w:szCs w:val="20"/>
      </w:rPr>
      <w:fldChar w:fldCharType="separate"/>
    </w:r>
    <w:r w:rsidR="00A0075E">
      <w:rPr>
        <w:rFonts w:ascii="Arial" w:hAnsi="Arial" w:cs="Arial"/>
        <w:noProof/>
        <w:sz w:val="20"/>
        <w:szCs w:val="20"/>
      </w:rPr>
      <w:t>2</w:t>
    </w:r>
    <w:r w:rsidR="00B813CB">
      <w:rPr>
        <w:rFonts w:ascii="Arial" w:hAnsi="Arial" w:cs="Arial"/>
        <w:sz w:val="20"/>
        <w:szCs w:val="20"/>
      </w:rPr>
      <w:fldChar w:fldCharType="end"/>
    </w:r>
    <w:r>
      <w:rPr>
        <w:rFonts w:ascii="Arial" w:hAnsi="Arial" w:cs="Arial"/>
        <w:sz w:val="20"/>
        <w:szCs w:val="20"/>
      </w:rPr>
      <w:t xml:space="preserve"> z </w:t>
    </w:r>
    <w:r w:rsidR="00B813CB">
      <w:rPr>
        <w:rFonts w:ascii="Arial" w:hAnsi="Arial" w:cs="Arial"/>
        <w:sz w:val="20"/>
        <w:szCs w:val="20"/>
      </w:rPr>
      <w:fldChar w:fldCharType="begin"/>
    </w:r>
    <w:r>
      <w:rPr>
        <w:rFonts w:ascii="Arial" w:hAnsi="Arial" w:cs="Arial"/>
        <w:sz w:val="20"/>
        <w:szCs w:val="20"/>
      </w:rPr>
      <w:instrText>NUMPAGES</w:instrText>
    </w:r>
    <w:r w:rsidR="00B813CB">
      <w:rPr>
        <w:rFonts w:ascii="Arial" w:hAnsi="Arial" w:cs="Arial"/>
        <w:sz w:val="20"/>
        <w:szCs w:val="20"/>
      </w:rPr>
      <w:fldChar w:fldCharType="separate"/>
    </w:r>
    <w:r w:rsidR="00A0075E">
      <w:rPr>
        <w:rFonts w:ascii="Arial" w:hAnsi="Arial" w:cs="Arial"/>
        <w:noProof/>
        <w:sz w:val="20"/>
        <w:szCs w:val="20"/>
      </w:rPr>
      <w:t>2</w:t>
    </w:r>
    <w:r w:rsidR="00B813CB">
      <w:rPr>
        <w:rFonts w:ascii="Arial" w:hAnsi="Arial" w:cs="Arial"/>
        <w:sz w:val="20"/>
        <w:szCs w:val="20"/>
      </w:rPr>
      <w:fldChar w:fldCharType="end"/>
    </w:r>
  </w:p>
  <w:p w14:paraId="46376E0B" w14:textId="77777777" w:rsidR="00C522DE" w:rsidRDefault="00C522DE">
    <w:pPr>
      <w:pStyle w:val="Pta"/>
      <w:ind w:right="360"/>
    </w:pPr>
  </w:p>
  <w:p w14:paraId="57858259" w14:textId="77777777" w:rsidR="00C522DE" w:rsidRDefault="00C522D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8CE13A" w14:textId="77777777" w:rsidR="00C02E0E" w:rsidRDefault="00C02E0E">
      <w:r>
        <w:separator/>
      </w:r>
    </w:p>
    <w:p w14:paraId="14A9145D" w14:textId="77777777" w:rsidR="00C02E0E" w:rsidRDefault="00C02E0E"/>
  </w:footnote>
  <w:footnote w:type="continuationSeparator" w:id="0">
    <w:p w14:paraId="5F6F7E8A" w14:textId="77777777" w:rsidR="00C02E0E" w:rsidRDefault="00C02E0E">
      <w:r>
        <w:continuationSeparator/>
      </w:r>
    </w:p>
    <w:p w14:paraId="53565BD5" w14:textId="77777777" w:rsidR="00C02E0E" w:rsidRDefault="00C02E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F13C49" w:rsidRPr="00C14925" w14:paraId="516576C1" w14:textId="77777777" w:rsidTr="001507DA">
      <w:trPr>
        <w:trHeight w:hRule="exact" w:val="278"/>
      </w:trPr>
      <w:tc>
        <w:tcPr>
          <w:tcW w:w="2062" w:type="dxa"/>
          <w:gridSpan w:val="2"/>
          <w:tcBorders>
            <w:top w:val="nil"/>
            <w:left w:val="nil"/>
            <w:bottom w:val="nil"/>
            <w:right w:val="nil"/>
          </w:tcBorders>
          <w:vAlign w:val="center"/>
        </w:tcPr>
        <w:p w14:paraId="5217BE21" w14:textId="77777777" w:rsidR="00F13C49" w:rsidRPr="00C14925" w:rsidRDefault="00F13C49" w:rsidP="00712B8F">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r w:rsidR="00712B8F">
            <w:rPr>
              <w:sz w:val="18"/>
              <w:szCs w:val="18"/>
            </w:rPr>
            <w:t>MÚJ</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73E5CB4E" w14:textId="77777777" w:rsidR="00F13C49" w:rsidRPr="00C14925" w:rsidRDefault="00F13C49" w:rsidP="00F13C4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1B56EF0" w14:textId="77777777"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86DD3EA" w14:textId="77777777"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86792F8"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5</w:t>
          </w:r>
        </w:p>
      </w:tc>
      <w:tc>
        <w:tcPr>
          <w:tcW w:w="287" w:type="dxa"/>
          <w:tcBorders>
            <w:top w:val="single" w:sz="4" w:space="0" w:color="auto"/>
            <w:left w:val="single" w:sz="4" w:space="0" w:color="auto"/>
            <w:bottom w:val="single" w:sz="4" w:space="0" w:color="auto"/>
            <w:right w:val="single" w:sz="4" w:space="0" w:color="auto"/>
          </w:tcBorders>
          <w:vAlign w:val="center"/>
          <w:hideMark/>
        </w:tcPr>
        <w:p w14:paraId="687E2190"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DA799D"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D784FE1"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9D4E64"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D54280"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C64D8D4"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73DF1CEC"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r w:rsidR="00F13C49" w:rsidRPr="00C14925" w14:paraId="041E1FAA" w14:textId="77777777" w:rsidTr="001507DA">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3C89AF0B" w14:textId="77777777" w:rsidR="00F13C49" w:rsidRPr="00C14925" w:rsidRDefault="00F13C49" w:rsidP="00F13C49">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90D062D" w14:textId="77777777" w:rsidR="00F13C49" w:rsidRPr="00C14925" w:rsidRDefault="00F13C49" w:rsidP="00F13C4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53B2A345"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72E6D61"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B26D784"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C269C0D"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3D61EF"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DE2E50B"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799AF5"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3A792E"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hideMark/>
        </w:tcPr>
        <w:p w14:paraId="46479AD3"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440B6492" w14:textId="77777777"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bl>
  <w:p w14:paraId="12B18272" w14:textId="77777777" w:rsidR="00C522DE" w:rsidRDefault="00C522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14453"/>
    <w:multiLevelType w:val="multilevel"/>
    <w:tmpl w:val="F56CEF9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721916"/>
    <w:multiLevelType w:val="multilevel"/>
    <w:tmpl w:val="223CE46C"/>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2" w15:restartNumberingAfterBreak="0">
    <w:nsid w:val="16614861"/>
    <w:multiLevelType w:val="multilevel"/>
    <w:tmpl w:val="B2B2DE30"/>
    <w:lvl w:ilvl="0">
      <w:numFmt w:val="bullet"/>
      <w:lvlText w:val="-"/>
      <w:lvlJc w:val="left"/>
      <w:pPr>
        <w:tabs>
          <w:tab w:val="num" w:pos="405"/>
        </w:tabs>
        <w:ind w:left="405" w:hanging="360"/>
      </w:pPr>
      <w:rPr>
        <w:rFonts w:hint="default"/>
      </w:rPr>
    </w:lvl>
    <w:lvl w:ilvl="1">
      <w:start w:val="1"/>
      <w:numFmt w:val="bullet"/>
      <w:lvlText w:val="o"/>
      <w:lvlJc w:val="left"/>
      <w:pPr>
        <w:tabs>
          <w:tab w:val="num" w:pos="1125"/>
        </w:tabs>
        <w:ind w:left="1125" w:hanging="360"/>
      </w:pPr>
      <w:rPr>
        <w:rFonts w:ascii="Courier New" w:hAnsi="Courier New" w:hint="default"/>
      </w:rPr>
    </w:lvl>
    <w:lvl w:ilvl="2">
      <w:start w:val="1"/>
      <w:numFmt w:val="bullet"/>
      <w:lvlText w:val=""/>
      <w:lvlJc w:val="left"/>
      <w:pPr>
        <w:tabs>
          <w:tab w:val="num" w:pos="1845"/>
        </w:tabs>
        <w:ind w:left="1845" w:hanging="360"/>
      </w:pPr>
      <w:rPr>
        <w:rFonts w:ascii="Wingdings" w:hAnsi="Wingdings" w:hint="default"/>
      </w:rPr>
    </w:lvl>
    <w:lvl w:ilvl="3">
      <w:start w:val="1"/>
      <w:numFmt w:val="bullet"/>
      <w:lvlText w:val=""/>
      <w:lvlJc w:val="left"/>
      <w:pPr>
        <w:tabs>
          <w:tab w:val="num" w:pos="2565"/>
        </w:tabs>
        <w:ind w:left="2565" w:hanging="360"/>
      </w:pPr>
      <w:rPr>
        <w:rFonts w:ascii="Symbol" w:hAnsi="Symbol" w:hint="default"/>
      </w:rPr>
    </w:lvl>
    <w:lvl w:ilvl="4">
      <w:start w:val="1"/>
      <w:numFmt w:val="bullet"/>
      <w:lvlText w:val="o"/>
      <w:lvlJc w:val="left"/>
      <w:pPr>
        <w:tabs>
          <w:tab w:val="num" w:pos="3285"/>
        </w:tabs>
        <w:ind w:left="3285" w:hanging="360"/>
      </w:pPr>
      <w:rPr>
        <w:rFonts w:ascii="Courier New" w:hAnsi="Courier New" w:hint="default"/>
      </w:rPr>
    </w:lvl>
    <w:lvl w:ilvl="5">
      <w:start w:val="1"/>
      <w:numFmt w:val="bullet"/>
      <w:lvlText w:val=""/>
      <w:lvlJc w:val="left"/>
      <w:pPr>
        <w:tabs>
          <w:tab w:val="num" w:pos="4005"/>
        </w:tabs>
        <w:ind w:left="4005" w:hanging="360"/>
      </w:pPr>
      <w:rPr>
        <w:rFonts w:ascii="Wingdings" w:hAnsi="Wingdings" w:hint="default"/>
      </w:rPr>
    </w:lvl>
    <w:lvl w:ilvl="6">
      <w:start w:val="1"/>
      <w:numFmt w:val="bullet"/>
      <w:lvlText w:val=""/>
      <w:lvlJc w:val="left"/>
      <w:pPr>
        <w:tabs>
          <w:tab w:val="num" w:pos="4725"/>
        </w:tabs>
        <w:ind w:left="4725" w:hanging="360"/>
      </w:pPr>
      <w:rPr>
        <w:rFonts w:ascii="Symbol" w:hAnsi="Symbol" w:hint="default"/>
      </w:rPr>
    </w:lvl>
    <w:lvl w:ilvl="7">
      <w:start w:val="1"/>
      <w:numFmt w:val="bullet"/>
      <w:lvlText w:val="o"/>
      <w:lvlJc w:val="left"/>
      <w:pPr>
        <w:tabs>
          <w:tab w:val="num" w:pos="5445"/>
        </w:tabs>
        <w:ind w:left="5445" w:hanging="360"/>
      </w:pPr>
      <w:rPr>
        <w:rFonts w:ascii="Courier New" w:hAnsi="Courier New" w:hint="default"/>
      </w:rPr>
    </w:lvl>
    <w:lvl w:ilvl="8">
      <w:start w:val="1"/>
      <w:numFmt w:val="bullet"/>
      <w:lvlText w:val=""/>
      <w:lvlJc w:val="left"/>
      <w:pPr>
        <w:tabs>
          <w:tab w:val="num" w:pos="6165"/>
        </w:tabs>
        <w:ind w:left="6165" w:hanging="360"/>
      </w:pPr>
      <w:rPr>
        <w:rFonts w:ascii="Wingdings" w:hAnsi="Wingdings" w:hint="default"/>
      </w:rPr>
    </w:lvl>
  </w:abstractNum>
  <w:abstractNum w:abstractNumId="3" w15:restartNumberingAfterBreak="0">
    <w:nsid w:val="168805F0"/>
    <w:multiLevelType w:val="multilevel"/>
    <w:tmpl w:val="19BA71C4"/>
    <w:lvl w:ilvl="0">
      <w:start w:val="1"/>
      <w:numFmt w:val="decimal"/>
      <w:pStyle w:val="TaxEdit"/>
      <w:lvlText w:val="%1."/>
      <w:lvlJc w:val="left"/>
      <w:pPr>
        <w:ind w:left="72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15:restartNumberingAfterBreak="0">
    <w:nsid w:val="32297D3E"/>
    <w:multiLevelType w:val="multilevel"/>
    <w:tmpl w:val="CB749A00"/>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15:restartNumberingAfterBreak="0">
    <w:nsid w:val="32F05C44"/>
    <w:multiLevelType w:val="multilevel"/>
    <w:tmpl w:val="7C8686E0"/>
    <w:lvl w:ilvl="0">
      <w:start w:val="1"/>
      <w:numFmt w:val="upperLetter"/>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3C484C67"/>
    <w:multiLevelType w:val="multilevel"/>
    <w:tmpl w:val="965E0076"/>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EA27ABA"/>
    <w:multiLevelType w:val="multilevel"/>
    <w:tmpl w:val="F2543FBC"/>
    <w:lvl w:ilvl="0">
      <w:start w:val="1"/>
      <w:numFmt w:val="bullet"/>
      <w:lvlText w:val=""/>
      <w:lvlJc w:val="left"/>
      <w:pPr>
        <w:tabs>
          <w:tab w:val="num" w:pos="3060"/>
        </w:tabs>
        <w:ind w:left="3060" w:hanging="360"/>
      </w:pPr>
      <w:rPr>
        <w:rFonts w:ascii="Wingdings" w:hAnsi="Wingdings" w:hint="default"/>
      </w:rPr>
    </w:lvl>
    <w:lvl w:ilvl="1">
      <w:start w:val="1"/>
      <w:numFmt w:val="bullet"/>
      <w:lvlText w:val="o"/>
      <w:lvlJc w:val="left"/>
      <w:pPr>
        <w:tabs>
          <w:tab w:val="num" w:pos="3780"/>
        </w:tabs>
        <w:ind w:left="3780" w:hanging="360"/>
      </w:pPr>
      <w:rPr>
        <w:rFonts w:ascii="Courier New" w:hAnsi="Courier New" w:hint="default"/>
      </w:rPr>
    </w:lvl>
    <w:lvl w:ilvl="2">
      <w:start w:val="1"/>
      <w:numFmt w:val="bullet"/>
      <w:lvlText w:val=""/>
      <w:lvlJc w:val="left"/>
      <w:pPr>
        <w:tabs>
          <w:tab w:val="num" w:pos="4500"/>
        </w:tabs>
        <w:ind w:left="4500" w:hanging="360"/>
      </w:pPr>
      <w:rPr>
        <w:rFonts w:ascii="Wingdings" w:hAnsi="Wingdings" w:hint="default"/>
      </w:rPr>
    </w:lvl>
    <w:lvl w:ilvl="3">
      <w:start w:val="1"/>
      <w:numFmt w:val="bullet"/>
      <w:lvlText w:val=""/>
      <w:lvlJc w:val="left"/>
      <w:pPr>
        <w:tabs>
          <w:tab w:val="num" w:pos="5220"/>
        </w:tabs>
        <w:ind w:left="5220" w:hanging="360"/>
      </w:pPr>
      <w:rPr>
        <w:rFonts w:ascii="Symbol" w:hAnsi="Symbol" w:hint="default"/>
      </w:rPr>
    </w:lvl>
    <w:lvl w:ilvl="4">
      <w:start w:val="1"/>
      <w:numFmt w:val="bullet"/>
      <w:lvlText w:val="o"/>
      <w:lvlJc w:val="left"/>
      <w:pPr>
        <w:tabs>
          <w:tab w:val="num" w:pos="5940"/>
        </w:tabs>
        <w:ind w:left="5940" w:hanging="360"/>
      </w:pPr>
      <w:rPr>
        <w:rFonts w:ascii="Courier New" w:hAnsi="Courier New" w:hint="default"/>
      </w:rPr>
    </w:lvl>
    <w:lvl w:ilvl="5">
      <w:start w:val="1"/>
      <w:numFmt w:val="bullet"/>
      <w:lvlText w:val=""/>
      <w:lvlJc w:val="left"/>
      <w:pPr>
        <w:tabs>
          <w:tab w:val="num" w:pos="6660"/>
        </w:tabs>
        <w:ind w:left="6660" w:hanging="360"/>
      </w:pPr>
      <w:rPr>
        <w:rFonts w:ascii="Wingdings" w:hAnsi="Wingdings" w:hint="default"/>
      </w:rPr>
    </w:lvl>
    <w:lvl w:ilvl="6">
      <w:start w:val="1"/>
      <w:numFmt w:val="bullet"/>
      <w:lvlText w:val=""/>
      <w:lvlJc w:val="left"/>
      <w:pPr>
        <w:tabs>
          <w:tab w:val="num" w:pos="7380"/>
        </w:tabs>
        <w:ind w:left="7380" w:hanging="360"/>
      </w:pPr>
      <w:rPr>
        <w:rFonts w:ascii="Symbol" w:hAnsi="Symbol" w:hint="default"/>
      </w:rPr>
    </w:lvl>
    <w:lvl w:ilvl="7">
      <w:start w:val="1"/>
      <w:numFmt w:val="bullet"/>
      <w:lvlText w:val="o"/>
      <w:lvlJc w:val="left"/>
      <w:pPr>
        <w:tabs>
          <w:tab w:val="num" w:pos="8100"/>
        </w:tabs>
        <w:ind w:left="8100" w:hanging="360"/>
      </w:pPr>
      <w:rPr>
        <w:rFonts w:ascii="Courier New" w:hAnsi="Courier New" w:hint="default"/>
      </w:rPr>
    </w:lvl>
    <w:lvl w:ilvl="8">
      <w:start w:val="1"/>
      <w:numFmt w:val="bullet"/>
      <w:lvlText w:val=""/>
      <w:lvlJc w:val="left"/>
      <w:pPr>
        <w:tabs>
          <w:tab w:val="num" w:pos="8820"/>
        </w:tabs>
        <w:ind w:left="8820" w:hanging="360"/>
      </w:pPr>
      <w:rPr>
        <w:rFonts w:ascii="Wingdings" w:hAnsi="Wingdings" w:hint="default"/>
      </w:rPr>
    </w:lvl>
  </w:abstractNum>
  <w:abstractNum w:abstractNumId="9" w15:restartNumberingAfterBreak="0">
    <w:nsid w:val="401D4846"/>
    <w:multiLevelType w:val="multilevel"/>
    <w:tmpl w:val="448E7584"/>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0" w15:restartNumberingAfterBreak="0">
    <w:nsid w:val="47085357"/>
    <w:multiLevelType w:val="multilevel"/>
    <w:tmpl w:val="18DC33B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473154BA"/>
    <w:multiLevelType w:val="multilevel"/>
    <w:tmpl w:val="4F54CD00"/>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12" w15:restartNumberingAfterBreak="0">
    <w:nsid w:val="4B9D1838"/>
    <w:multiLevelType w:val="multilevel"/>
    <w:tmpl w:val="34702B1E"/>
    <w:lvl w:ilvl="0">
      <w:start w:val="2011"/>
      <w:numFmt w:val="bullet"/>
      <w:lvlText w:val="-"/>
      <w:lvlJc w:val="left"/>
      <w:pPr>
        <w:ind w:left="5325" w:hanging="360"/>
      </w:pPr>
      <w:rPr>
        <w:rFonts w:hint="default"/>
      </w:rPr>
    </w:lvl>
    <w:lvl w:ilvl="1">
      <w:start w:val="1"/>
      <w:numFmt w:val="bullet"/>
      <w:lvlText w:val="o"/>
      <w:lvlJc w:val="left"/>
      <w:pPr>
        <w:ind w:left="6045" w:hanging="360"/>
      </w:pPr>
      <w:rPr>
        <w:rFonts w:ascii="Courier New" w:hAnsi="Courier New" w:hint="default"/>
      </w:rPr>
    </w:lvl>
    <w:lvl w:ilvl="2">
      <w:start w:val="1"/>
      <w:numFmt w:val="bullet"/>
      <w:lvlText w:val=""/>
      <w:lvlJc w:val="left"/>
      <w:pPr>
        <w:ind w:left="6765" w:hanging="360"/>
      </w:pPr>
      <w:rPr>
        <w:rFonts w:ascii="Wingdings" w:hAnsi="Wingdings" w:hint="default"/>
      </w:rPr>
    </w:lvl>
    <w:lvl w:ilvl="3">
      <w:start w:val="1"/>
      <w:numFmt w:val="bullet"/>
      <w:lvlText w:val=""/>
      <w:lvlJc w:val="left"/>
      <w:pPr>
        <w:ind w:left="7485" w:hanging="360"/>
      </w:pPr>
      <w:rPr>
        <w:rFonts w:ascii="Symbol" w:hAnsi="Symbol" w:hint="default"/>
      </w:rPr>
    </w:lvl>
    <w:lvl w:ilvl="4">
      <w:start w:val="1"/>
      <w:numFmt w:val="bullet"/>
      <w:lvlText w:val="o"/>
      <w:lvlJc w:val="left"/>
      <w:pPr>
        <w:ind w:left="8205" w:hanging="360"/>
      </w:pPr>
      <w:rPr>
        <w:rFonts w:ascii="Courier New" w:hAnsi="Courier New" w:hint="default"/>
      </w:rPr>
    </w:lvl>
    <w:lvl w:ilvl="5">
      <w:start w:val="1"/>
      <w:numFmt w:val="bullet"/>
      <w:lvlText w:val=""/>
      <w:lvlJc w:val="left"/>
      <w:pPr>
        <w:ind w:left="8925" w:hanging="360"/>
      </w:pPr>
      <w:rPr>
        <w:rFonts w:ascii="Wingdings" w:hAnsi="Wingdings" w:hint="default"/>
      </w:rPr>
    </w:lvl>
    <w:lvl w:ilvl="6">
      <w:start w:val="1"/>
      <w:numFmt w:val="bullet"/>
      <w:lvlText w:val=""/>
      <w:lvlJc w:val="left"/>
      <w:pPr>
        <w:ind w:left="9645" w:hanging="360"/>
      </w:pPr>
      <w:rPr>
        <w:rFonts w:ascii="Symbol" w:hAnsi="Symbol" w:hint="default"/>
      </w:rPr>
    </w:lvl>
    <w:lvl w:ilvl="7">
      <w:start w:val="1"/>
      <w:numFmt w:val="bullet"/>
      <w:lvlText w:val="o"/>
      <w:lvlJc w:val="left"/>
      <w:pPr>
        <w:ind w:left="10365" w:hanging="360"/>
      </w:pPr>
      <w:rPr>
        <w:rFonts w:ascii="Courier New" w:hAnsi="Courier New" w:hint="default"/>
      </w:rPr>
    </w:lvl>
    <w:lvl w:ilvl="8">
      <w:start w:val="1"/>
      <w:numFmt w:val="bullet"/>
      <w:lvlText w:val=""/>
      <w:lvlJc w:val="left"/>
      <w:pPr>
        <w:ind w:left="11085" w:hanging="360"/>
      </w:pPr>
      <w:rPr>
        <w:rFonts w:ascii="Wingdings" w:hAnsi="Wingdings" w:hint="default"/>
      </w:rPr>
    </w:lvl>
  </w:abstractNum>
  <w:abstractNum w:abstractNumId="13" w15:restartNumberingAfterBreak="0">
    <w:nsid w:val="51236FD8"/>
    <w:multiLevelType w:val="multilevel"/>
    <w:tmpl w:val="BB1A494A"/>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15:restartNumberingAfterBreak="0">
    <w:nsid w:val="522B0C89"/>
    <w:multiLevelType w:val="multilevel"/>
    <w:tmpl w:val="7DD85D6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54840418"/>
    <w:multiLevelType w:val="multilevel"/>
    <w:tmpl w:val="06262048"/>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6" w15:restartNumberingAfterBreak="0">
    <w:nsid w:val="54A50FF5"/>
    <w:multiLevelType w:val="multilevel"/>
    <w:tmpl w:val="F752A8A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58876E46"/>
    <w:multiLevelType w:val="multilevel"/>
    <w:tmpl w:val="547ECD26"/>
    <w:lvl w:ilvl="0">
      <w:start w:val="1"/>
      <w:numFmt w:val="none"/>
      <w:lvlText w:val="g)"/>
      <w:lvlJc w:val="left"/>
      <w:pPr>
        <w:tabs>
          <w:tab w:val="num" w:pos="2138"/>
        </w:tabs>
        <w:ind w:left="2138" w:hanging="360"/>
      </w:pPr>
      <w:rPr>
        <w:rFonts w:cs="Times New Roman" w:hint="default"/>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18" w15:restartNumberingAfterBreak="0">
    <w:nsid w:val="5C2243E1"/>
    <w:multiLevelType w:val="multilevel"/>
    <w:tmpl w:val="D048FD9A"/>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9" w15:restartNumberingAfterBreak="0">
    <w:nsid w:val="5DE44F9E"/>
    <w:multiLevelType w:val="multilevel"/>
    <w:tmpl w:val="05CCD53C"/>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15:restartNumberingAfterBreak="0">
    <w:nsid w:val="5E314879"/>
    <w:multiLevelType w:val="multilevel"/>
    <w:tmpl w:val="6BF614E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604039A1"/>
    <w:multiLevelType w:val="multilevel"/>
    <w:tmpl w:val="34808B0E"/>
    <w:lvl w:ilvl="0">
      <w:start w:val="2011"/>
      <w:numFmt w:val="bullet"/>
      <w:lvlText w:val="-"/>
      <w:lvlJc w:val="left"/>
      <w:pPr>
        <w:ind w:left="5682" w:hanging="360"/>
      </w:pPr>
      <w:rPr>
        <w:rFonts w:hint="default"/>
      </w:rPr>
    </w:lvl>
    <w:lvl w:ilvl="1">
      <w:start w:val="1"/>
      <w:numFmt w:val="bullet"/>
      <w:lvlText w:val="o"/>
      <w:lvlJc w:val="left"/>
      <w:pPr>
        <w:ind w:left="6402" w:hanging="360"/>
      </w:pPr>
      <w:rPr>
        <w:rFonts w:ascii="Courier New" w:hAnsi="Courier New" w:hint="default"/>
      </w:rPr>
    </w:lvl>
    <w:lvl w:ilvl="2">
      <w:start w:val="1"/>
      <w:numFmt w:val="bullet"/>
      <w:lvlText w:val=""/>
      <w:lvlJc w:val="left"/>
      <w:pPr>
        <w:ind w:left="7122" w:hanging="360"/>
      </w:pPr>
      <w:rPr>
        <w:rFonts w:ascii="Wingdings" w:hAnsi="Wingdings" w:hint="default"/>
      </w:rPr>
    </w:lvl>
    <w:lvl w:ilvl="3">
      <w:start w:val="1"/>
      <w:numFmt w:val="bullet"/>
      <w:lvlText w:val=""/>
      <w:lvlJc w:val="left"/>
      <w:pPr>
        <w:ind w:left="7842" w:hanging="360"/>
      </w:pPr>
      <w:rPr>
        <w:rFonts w:ascii="Symbol" w:hAnsi="Symbol" w:hint="default"/>
      </w:rPr>
    </w:lvl>
    <w:lvl w:ilvl="4">
      <w:start w:val="1"/>
      <w:numFmt w:val="bullet"/>
      <w:lvlText w:val="o"/>
      <w:lvlJc w:val="left"/>
      <w:pPr>
        <w:ind w:left="8562" w:hanging="360"/>
      </w:pPr>
      <w:rPr>
        <w:rFonts w:ascii="Courier New" w:hAnsi="Courier New" w:hint="default"/>
      </w:rPr>
    </w:lvl>
    <w:lvl w:ilvl="5">
      <w:start w:val="1"/>
      <w:numFmt w:val="bullet"/>
      <w:lvlText w:val=""/>
      <w:lvlJc w:val="left"/>
      <w:pPr>
        <w:ind w:left="9282" w:hanging="360"/>
      </w:pPr>
      <w:rPr>
        <w:rFonts w:ascii="Wingdings" w:hAnsi="Wingdings" w:hint="default"/>
      </w:rPr>
    </w:lvl>
    <w:lvl w:ilvl="6">
      <w:start w:val="1"/>
      <w:numFmt w:val="bullet"/>
      <w:lvlText w:val=""/>
      <w:lvlJc w:val="left"/>
      <w:pPr>
        <w:ind w:left="10002" w:hanging="360"/>
      </w:pPr>
      <w:rPr>
        <w:rFonts w:ascii="Symbol" w:hAnsi="Symbol" w:hint="default"/>
      </w:rPr>
    </w:lvl>
    <w:lvl w:ilvl="7">
      <w:start w:val="1"/>
      <w:numFmt w:val="bullet"/>
      <w:lvlText w:val="o"/>
      <w:lvlJc w:val="left"/>
      <w:pPr>
        <w:ind w:left="10722" w:hanging="360"/>
      </w:pPr>
      <w:rPr>
        <w:rFonts w:ascii="Courier New" w:hAnsi="Courier New" w:hint="default"/>
      </w:rPr>
    </w:lvl>
    <w:lvl w:ilvl="8">
      <w:start w:val="1"/>
      <w:numFmt w:val="bullet"/>
      <w:lvlText w:val=""/>
      <w:lvlJc w:val="left"/>
      <w:pPr>
        <w:ind w:left="11442" w:hanging="360"/>
      </w:pPr>
      <w:rPr>
        <w:rFonts w:ascii="Wingdings" w:hAnsi="Wingdings" w:hint="default"/>
      </w:rPr>
    </w:lvl>
  </w:abstractNum>
  <w:abstractNum w:abstractNumId="22" w15:restartNumberingAfterBreak="0">
    <w:nsid w:val="695364C1"/>
    <w:multiLevelType w:val="multilevel"/>
    <w:tmpl w:val="D8502942"/>
    <w:lvl w:ilvl="0">
      <w:start w:val="1"/>
      <w:numFmt w:val="upperLetter"/>
      <w:pStyle w:val="Styl1"/>
      <w:lvlText w:val="%1."/>
      <w:lvlJc w:val="left"/>
      <w:pPr>
        <w:tabs>
          <w:tab w:val="num" w:pos="360"/>
        </w:tabs>
        <w:ind w:left="360" w:hanging="360"/>
      </w:pPr>
      <w:rPr>
        <w:rFonts w:cs="Times New Roman" w:hint="default"/>
      </w:rPr>
    </w:lvl>
    <w:lvl w:ilvl="1">
      <w:start w:val="1"/>
      <w:numFmt w:val="lowerLetter"/>
      <w:pStyle w:val="Styl2"/>
      <w:lvlText w:val="%2)"/>
      <w:lvlJc w:val="left"/>
      <w:pPr>
        <w:tabs>
          <w:tab w:val="num" w:pos="2149"/>
        </w:tabs>
        <w:ind w:left="2149" w:hanging="360"/>
      </w:pPr>
      <w:rPr>
        <w:rFonts w:cs="Times New Roman" w:hint="default"/>
      </w:rPr>
    </w:lvl>
    <w:lvl w:ilvl="2">
      <w:start w:val="1"/>
      <w:numFmt w:val="decimal"/>
      <w:pStyle w:val="Styl3"/>
      <w:lvlText w:val="%3."/>
      <w:lvlJc w:val="left"/>
      <w:pPr>
        <w:tabs>
          <w:tab w:val="num" w:pos="3049"/>
        </w:tabs>
        <w:ind w:left="3049" w:hanging="360"/>
      </w:pPr>
      <w:rPr>
        <w:rFonts w:cs="Times New Roman" w:hint="default"/>
      </w:rPr>
    </w:lvl>
    <w:lvl w:ilvl="3">
      <w:start w:val="1"/>
      <w:numFmt w:val="bullet"/>
      <w:lvlText w:val=""/>
      <w:lvlJc w:val="left"/>
      <w:pPr>
        <w:tabs>
          <w:tab w:val="num" w:pos="3589"/>
        </w:tabs>
        <w:ind w:left="3589" w:hanging="360"/>
      </w:pPr>
      <w:rPr>
        <w:rFonts w:ascii="Wingdings" w:hAnsi="Wingdings" w:hint="default"/>
      </w:rPr>
    </w:lvl>
    <w:lvl w:ilvl="4">
      <w:start w:val="1"/>
      <w:numFmt w:val="lowerLetter"/>
      <w:lvlText w:val="%5."/>
      <w:lvlJc w:val="left"/>
      <w:pPr>
        <w:tabs>
          <w:tab w:val="num" w:pos="4309"/>
        </w:tabs>
        <w:ind w:left="4309" w:hanging="360"/>
      </w:pPr>
      <w:rPr>
        <w:rFonts w:cs="Times New Roman" w:hint="default"/>
      </w:rPr>
    </w:lvl>
    <w:lvl w:ilvl="5">
      <w:start w:val="1"/>
      <w:numFmt w:val="lowerRoman"/>
      <w:lvlText w:val="%6."/>
      <w:lvlJc w:val="right"/>
      <w:pPr>
        <w:tabs>
          <w:tab w:val="num" w:pos="5029"/>
        </w:tabs>
        <w:ind w:left="5029" w:hanging="180"/>
      </w:pPr>
      <w:rPr>
        <w:rFonts w:cs="Times New Roman" w:hint="default"/>
      </w:rPr>
    </w:lvl>
    <w:lvl w:ilvl="6">
      <w:start w:val="1"/>
      <w:numFmt w:val="decimal"/>
      <w:lvlText w:val="%7."/>
      <w:lvlJc w:val="left"/>
      <w:pPr>
        <w:tabs>
          <w:tab w:val="num" w:pos="5749"/>
        </w:tabs>
        <w:ind w:left="5749" w:hanging="360"/>
      </w:pPr>
      <w:rPr>
        <w:rFonts w:cs="Times New Roman" w:hint="default"/>
      </w:rPr>
    </w:lvl>
    <w:lvl w:ilvl="7">
      <w:start w:val="1"/>
      <w:numFmt w:val="lowerLetter"/>
      <w:lvlText w:val="%8."/>
      <w:lvlJc w:val="left"/>
      <w:pPr>
        <w:tabs>
          <w:tab w:val="num" w:pos="6469"/>
        </w:tabs>
        <w:ind w:left="6469" w:hanging="360"/>
      </w:pPr>
      <w:rPr>
        <w:rFonts w:cs="Times New Roman" w:hint="default"/>
      </w:rPr>
    </w:lvl>
    <w:lvl w:ilvl="8">
      <w:start w:val="1"/>
      <w:numFmt w:val="lowerRoman"/>
      <w:lvlText w:val="%9."/>
      <w:lvlJc w:val="right"/>
      <w:pPr>
        <w:tabs>
          <w:tab w:val="num" w:pos="7189"/>
        </w:tabs>
        <w:ind w:left="7189" w:hanging="180"/>
      </w:pPr>
      <w:rPr>
        <w:rFonts w:cs="Times New Roman" w:hint="default"/>
      </w:rPr>
    </w:lvl>
  </w:abstractNum>
  <w:abstractNum w:abstractNumId="23" w15:restartNumberingAfterBreak="0">
    <w:nsid w:val="6F15580C"/>
    <w:multiLevelType w:val="multilevel"/>
    <w:tmpl w:val="BF40A066"/>
    <w:lvl w:ilvl="0">
      <w:start w:val="1"/>
      <w:numFmt w:val="decimal"/>
      <w:lvlText w:val="%1)"/>
      <w:lvlJc w:val="left"/>
      <w:pPr>
        <w:tabs>
          <w:tab w:val="num" w:pos="2138"/>
        </w:tabs>
        <w:ind w:left="2138" w:hanging="360"/>
      </w:pPr>
      <w:rPr>
        <w:rFonts w:cs="Times New Roman"/>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24" w15:restartNumberingAfterBreak="0">
    <w:nsid w:val="72FE59BB"/>
    <w:multiLevelType w:val="multilevel"/>
    <w:tmpl w:val="8B060D38"/>
    <w:lvl w:ilvl="0">
      <w:start w:val="8"/>
      <w:numFmt w:val="decimal"/>
      <w:lvlText w:val="%1."/>
      <w:lvlJc w:val="left"/>
      <w:pPr>
        <w:tabs>
          <w:tab w:val="num" w:pos="2340"/>
        </w:tabs>
        <w:ind w:left="2340" w:hanging="360"/>
      </w:pPr>
      <w:rPr>
        <w:rFonts w:cs="Times New Roman" w:hint="default"/>
      </w:rPr>
    </w:lvl>
    <w:lvl w:ilvl="1">
      <w:start w:val="1"/>
      <w:numFmt w:val="lowerLetter"/>
      <w:lvlText w:val="%2."/>
      <w:lvlJc w:val="left"/>
      <w:pPr>
        <w:tabs>
          <w:tab w:val="num" w:pos="3060"/>
        </w:tabs>
        <w:ind w:left="3060" w:hanging="360"/>
      </w:pPr>
      <w:rPr>
        <w:rFonts w:cs="Times New Roman"/>
      </w:rPr>
    </w:lvl>
    <w:lvl w:ilvl="2">
      <w:start w:val="1"/>
      <w:numFmt w:val="lowerRoman"/>
      <w:lvlText w:val="%3."/>
      <w:lvlJc w:val="right"/>
      <w:pPr>
        <w:tabs>
          <w:tab w:val="num" w:pos="3780"/>
        </w:tabs>
        <w:ind w:left="3780" w:hanging="180"/>
      </w:pPr>
      <w:rPr>
        <w:rFonts w:cs="Times New Roman"/>
      </w:rPr>
    </w:lvl>
    <w:lvl w:ilvl="3">
      <w:start w:val="1"/>
      <w:numFmt w:val="decimal"/>
      <w:lvlText w:val="%4."/>
      <w:lvlJc w:val="left"/>
      <w:pPr>
        <w:tabs>
          <w:tab w:val="num" w:pos="4500"/>
        </w:tabs>
        <w:ind w:left="4500" w:hanging="360"/>
      </w:pPr>
      <w:rPr>
        <w:rFonts w:cs="Times New Roman"/>
      </w:rPr>
    </w:lvl>
    <w:lvl w:ilvl="4">
      <w:start w:val="1"/>
      <w:numFmt w:val="lowerLetter"/>
      <w:lvlText w:val="%5."/>
      <w:lvlJc w:val="left"/>
      <w:pPr>
        <w:tabs>
          <w:tab w:val="num" w:pos="5220"/>
        </w:tabs>
        <w:ind w:left="5220" w:hanging="360"/>
      </w:pPr>
      <w:rPr>
        <w:rFonts w:cs="Times New Roman"/>
      </w:rPr>
    </w:lvl>
    <w:lvl w:ilvl="5">
      <w:start w:val="1"/>
      <w:numFmt w:val="lowerRoman"/>
      <w:lvlText w:val="%6."/>
      <w:lvlJc w:val="right"/>
      <w:pPr>
        <w:tabs>
          <w:tab w:val="num" w:pos="5940"/>
        </w:tabs>
        <w:ind w:left="5940" w:hanging="180"/>
      </w:pPr>
      <w:rPr>
        <w:rFonts w:cs="Times New Roman"/>
      </w:rPr>
    </w:lvl>
    <w:lvl w:ilvl="6">
      <w:start w:val="1"/>
      <w:numFmt w:val="decimal"/>
      <w:lvlText w:val="%7."/>
      <w:lvlJc w:val="left"/>
      <w:pPr>
        <w:tabs>
          <w:tab w:val="num" w:pos="6660"/>
        </w:tabs>
        <w:ind w:left="6660" w:hanging="360"/>
      </w:pPr>
      <w:rPr>
        <w:rFonts w:cs="Times New Roman"/>
      </w:rPr>
    </w:lvl>
    <w:lvl w:ilvl="7">
      <w:start w:val="1"/>
      <w:numFmt w:val="lowerLetter"/>
      <w:lvlText w:val="%8."/>
      <w:lvlJc w:val="left"/>
      <w:pPr>
        <w:tabs>
          <w:tab w:val="num" w:pos="7380"/>
        </w:tabs>
        <w:ind w:left="7380" w:hanging="360"/>
      </w:pPr>
      <w:rPr>
        <w:rFonts w:cs="Times New Roman"/>
      </w:rPr>
    </w:lvl>
    <w:lvl w:ilvl="8">
      <w:start w:val="1"/>
      <w:numFmt w:val="lowerRoman"/>
      <w:lvlText w:val="%9."/>
      <w:lvlJc w:val="right"/>
      <w:pPr>
        <w:tabs>
          <w:tab w:val="num" w:pos="8100"/>
        </w:tabs>
        <w:ind w:left="8100" w:hanging="180"/>
      </w:pPr>
      <w:rPr>
        <w:rFonts w:cs="Times New Roman"/>
      </w:rPr>
    </w:lvl>
  </w:abstractNum>
  <w:abstractNum w:abstractNumId="25" w15:restartNumberingAfterBreak="0">
    <w:nsid w:val="77D275B9"/>
    <w:multiLevelType w:val="multilevel"/>
    <w:tmpl w:val="AEC2B2F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1232543188">
    <w:abstractNumId w:val="22"/>
  </w:num>
  <w:num w:numId="2" w16cid:durableId="382753363">
    <w:abstractNumId w:val="11"/>
  </w:num>
  <w:num w:numId="3" w16cid:durableId="263617689">
    <w:abstractNumId w:val="8"/>
  </w:num>
  <w:num w:numId="4" w16cid:durableId="100153769">
    <w:abstractNumId w:val="4"/>
  </w:num>
  <w:num w:numId="5" w16cid:durableId="147720909">
    <w:abstractNumId w:val="7"/>
  </w:num>
  <w:num w:numId="6" w16cid:durableId="1005982155">
    <w:abstractNumId w:val="24"/>
  </w:num>
  <w:num w:numId="7" w16cid:durableId="1973898813">
    <w:abstractNumId w:val="0"/>
  </w:num>
  <w:num w:numId="8" w16cid:durableId="1442531489">
    <w:abstractNumId w:val="2"/>
  </w:num>
  <w:num w:numId="9" w16cid:durableId="1415316075">
    <w:abstractNumId w:val="6"/>
  </w:num>
  <w:num w:numId="10" w16cid:durableId="373193090">
    <w:abstractNumId w:val="17"/>
  </w:num>
  <w:num w:numId="11" w16cid:durableId="1361205819">
    <w:abstractNumId w:val="23"/>
  </w:num>
  <w:num w:numId="12" w16cid:durableId="1873570342">
    <w:abstractNumId w:val="12"/>
  </w:num>
  <w:num w:numId="13" w16cid:durableId="671831945">
    <w:abstractNumId w:val="9"/>
  </w:num>
  <w:num w:numId="14" w16cid:durableId="1475021905">
    <w:abstractNumId w:val="15"/>
  </w:num>
  <w:num w:numId="15" w16cid:durableId="847449230">
    <w:abstractNumId w:val="18"/>
  </w:num>
  <w:num w:numId="16" w16cid:durableId="103041739">
    <w:abstractNumId w:val="21"/>
  </w:num>
  <w:num w:numId="17" w16cid:durableId="2106224358">
    <w:abstractNumId w:val="1"/>
  </w:num>
  <w:num w:numId="18" w16cid:durableId="583954393">
    <w:abstractNumId w:val="3"/>
  </w:num>
  <w:num w:numId="19" w16cid:durableId="257443832">
    <w:abstractNumId w:val="10"/>
  </w:num>
  <w:num w:numId="20" w16cid:durableId="516887796">
    <w:abstractNumId w:val="20"/>
  </w:num>
  <w:num w:numId="21" w16cid:durableId="769933329">
    <w:abstractNumId w:val="5"/>
  </w:num>
  <w:num w:numId="22" w16cid:durableId="1226917579">
    <w:abstractNumId w:val="14"/>
  </w:num>
  <w:num w:numId="23" w16cid:durableId="1657414900">
    <w:abstractNumId w:val="16"/>
  </w:num>
  <w:num w:numId="24" w16cid:durableId="1203252028">
    <w:abstractNumId w:val="25"/>
  </w:num>
  <w:num w:numId="25" w16cid:durableId="1265724082">
    <w:abstractNumId w:val="13"/>
  </w:num>
  <w:num w:numId="26" w16cid:durableId="858816208">
    <w:abstractNumId w:val="19"/>
  </w:num>
  <w:num w:numId="27" w16cid:durableId="14514402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95329843">
    <w:abstractNumId w:val="22"/>
    <w:lvlOverride w:ilvl="0">
      <w:startOverride w:val="1"/>
    </w:lvlOverride>
    <w:lvlOverride w:ilvl="1">
      <w:startOverride w:val="4"/>
    </w:lvlOverride>
  </w:num>
  <w:num w:numId="29" w16cid:durableId="1372220583">
    <w:abstractNumId w:val="22"/>
  </w:num>
  <w:num w:numId="30" w16cid:durableId="279185861">
    <w:abstractNumId w:val="22"/>
  </w:num>
  <w:num w:numId="31" w16cid:durableId="2023358567">
    <w:abstractNumId w:val="22"/>
  </w:num>
  <w:num w:numId="32" w16cid:durableId="1189218484">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063068101">
    <w:abstractNumId w:val="3"/>
  </w:num>
  <w:num w:numId="34" w16cid:durableId="227809942">
    <w:abstractNumId w:val="22"/>
  </w:num>
  <w:num w:numId="35" w16cid:durableId="454375364">
    <w:abstractNumId w:val="22"/>
  </w:num>
  <w:num w:numId="36" w16cid:durableId="1095594561">
    <w:abstractNumId w:val="22"/>
  </w:num>
  <w:num w:numId="37" w16cid:durableId="655914069">
    <w:abstractNumId w:val="22"/>
  </w:num>
  <w:num w:numId="38" w16cid:durableId="56164638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adjustLineHeightInTable/>
    <w:useFELayout/>
    <w:compatSetting w:name="compatibilityMode" w:uri="http://schemas.microsoft.com/office/word" w:val="12"/>
    <w:compatSetting w:name="useWord2013TrackBottomHyphenation" w:uri="http://schemas.microsoft.com/office/word" w:val="1"/>
  </w:compat>
  <w:rsids>
    <w:rsidRoot w:val="002818EA"/>
    <w:rsid w:val="0000103E"/>
    <w:rsid w:val="00016DFB"/>
    <w:rsid w:val="0002450C"/>
    <w:rsid w:val="00026F85"/>
    <w:rsid w:val="00041F90"/>
    <w:rsid w:val="0004415F"/>
    <w:rsid w:val="0004463A"/>
    <w:rsid w:val="00046381"/>
    <w:rsid w:val="000466D8"/>
    <w:rsid w:val="00047B7E"/>
    <w:rsid w:val="00063037"/>
    <w:rsid w:val="00092EA0"/>
    <w:rsid w:val="000A3897"/>
    <w:rsid w:val="000B2AA1"/>
    <w:rsid w:val="000D257A"/>
    <w:rsid w:val="000D6345"/>
    <w:rsid w:val="000E4090"/>
    <w:rsid w:val="000F164C"/>
    <w:rsid w:val="0011415F"/>
    <w:rsid w:val="00126AC7"/>
    <w:rsid w:val="001302EE"/>
    <w:rsid w:val="00134FD6"/>
    <w:rsid w:val="001361F0"/>
    <w:rsid w:val="00144407"/>
    <w:rsid w:val="001507DA"/>
    <w:rsid w:val="00151917"/>
    <w:rsid w:val="001637E1"/>
    <w:rsid w:val="00165FEE"/>
    <w:rsid w:val="00170211"/>
    <w:rsid w:val="001822C5"/>
    <w:rsid w:val="001837F4"/>
    <w:rsid w:val="001B42EA"/>
    <w:rsid w:val="001C63AD"/>
    <w:rsid w:val="001E614D"/>
    <w:rsid w:val="001E6770"/>
    <w:rsid w:val="001F58DA"/>
    <w:rsid w:val="00203018"/>
    <w:rsid w:val="00212047"/>
    <w:rsid w:val="00224D0C"/>
    <w:rsid w:val="00234EC0"/>
    <w:rsid w:val="0024796F"/>
    <w:rsid w:val="00251AC7"/>
    <w:rsid w:val="002660B7"/>
    <w:rsid w:val="0028000F"/>
    <w:rsid w:val="002818EA"/>
    <w:rsid w:val="00287AD3"/>
    <w:rsid w:val="00294123"/>
    <w:rsid w:val="002B2A52"/>
    <w:rsid w:val="002B3AE6"/>
    <w:rsid w:val="002D7DA2"/>
    <w:rsid w:val="002E15FA"/>
    <w:rsid w:val="002F0312"/>
    <w:rsid w:val="003035C9"/>
    <w:rsid w:val="003143FD"/>
    <w:rsid w:val="00323D47"/>
    <w:rsid w:val="003247A2"/>
    <w:rsid w:val="00350924"/>
    <w:rsid w:val="0035112C"/>
    <w:rsid w:val="0035227D"/>
    <w:rsid w:val="00370909"/>
    <w:rsid w:val="00375E3E"/>
    <w:rsid w:val="00376BB8"/>
    <w:rsid w:val="00391CA1"/>
    <w:rsid w:val="003942B5"/>
    <w:rsid w:val="003A28AD"/>
    <w:rsid w:val="003B4C15"/>
    <w:rsid w:val="003C75FF"/>
    <w:rsid w:val="003F78C7"/>
    <w:rsid w:val="004063AA"/>
    <w:rsid w:val="0042004B"/>
    <w:rsid w:val="00423119"/>
    <w:rsid w:val="00423B4E"/>
    <w:rsid w:val="00427000"/>
    <w:rsid w:val="004465A2"/>
    <w:rsid w:val="0047493B"/>
    <w:rsid w:val="004926D3"/>
    <w:rsid w:val="0049328E"/>
    <w:rsid w:val="004A5FDD"/>
    <w:rsid w:val="004B6464"/>
    <w:rsid w:val="004F239F"/>
    <w:rsid w:val="004F2DD1"/>
    <w:rsid w:val="00536E85"/>
    <w:rsid w:val="0054401A"/>
    <w:rsid w:val="00546497"/>
    <w:rsid w:val="00546ACE"/>
    <w:rsid w:val="005475B5"/>
    <w:rsid w:val="00566627"/>
    <w:rsid w:val="00591766"/>
    <w:rsid w:val="005A31C0"/>
    <w:rsid w:val="005A4D6F"/>
    <w:rsid w:val="005B5654"/>
    <w:rsid w:val="005C2EDC"/>
    <w:rsid w:val="005C4316"/>
    <w:rsid w:val="005C4EB5"/>
    <w:rsid w:val="005E7A96"/>
    <w:rsid w:val="005F27B1"/>
    <w:rsid w:val="00621A03"/>
    <w:rsid w:val="00640C02"/>
    <w:rsid w:val="00647C85"/>
    <w:rsid w:val="00676C15"/>
    <w:rsid w:val="00690307"/>
    <w:rsid w:val="00695158"/>
    <w:rsid w:val="006A3B83"/>
    <w:rsid w:val="006A7574"/>
    <w:rsid w:val="006D3222"/>
    <w:rsid w:val="00702995"/>
    <w:rsid w:val="00704D60"/>
    <w:rsid w:val="00710F8D"/>
    <w:rsid w:val="00712B8F"/>
    <w:rsid w:val="00717B94"/>
    <w:rsid w:val="00734519"/>
    <w:rsid w:val="007411EF"/>
    <w:rsid w:val="00763AF0"/>
    <w:rsid w:val="0077024D"/>
    <w:rsid w:val="0078233A"/>
    <w:rsid w:val="00793B04"/>
    <w:rsid w:val="0079596F"/>
    <w:rsid w:val="00795A4D"/>
    <w:rsid w:val="00796618"/>
    <w:rsid w:val="007A4D92"/>
    <w:rsid w:val="007B3A48"/>
    <w:rsid w:val="007B4EB0"/>
    <w:rsid w:val="007B5A13"/>
    <w:rsid w:val="007B6DFE"/>
    <w:rsid w:val="007C15E1"/>
    <w:rsid w:val="007F2C52"/>
    <w:rsid w:val="00816633"/>
    <w:rsid w:val="008228E4"/>
    <w:rsid w:val="008348CC"/>
    <w:rsid w:val="008476C4"/>
    <w:rsid w:val="00861577"/>
    <w:rsid w:val="00864F82"/>
    <w:rsid w:val="00870FF4"/>
    <w:rsid w:val="0088262A"/>
    <w:rsid w:val="008832FA"/>
    <w:rsid w:val="008B7B52"/>
    <w:rsid w:val="008C0BE6"/>
    <w:rsid w:val="008C1677"/>
    <w:rsid w:val="008D487A"/>
    <w:rsid w:val="008E3D16"/>
    <w:rsid w:val="008E5EFA"/>
    <w:rsid w:val="00903B8D"/>
    <w:rsid w:val="00905B76"/>
    <w:rsid w:val="00905D32"/>
    <w:rsid w:val="009103B8"/>
    <w:rsid w:val="009256F9"/>
    <w:rsid w:val="00942F03"/>
    <w:rsid w:val="00945AD0"/>
    <w:rsid w:val="0096159B"/>
    <w:rsid w:val="00964359"/>
    <w:rsid w:val="00964C6D"/>
    <w:rsid w:val="00981372"/>
    <w:rsid w:val="00984405"/>
    <w:rsid w:val="009867AB"/>
    <w:rsid w:val="00993DD1"/>
    <w:rsid w:val="00993EA1"/>
    <w:rsid w:val="009C231C"/>
    <w:rsid w:val="009E1FB3"/>
    <w:rsid w:val="009E523B"/>
    <w:rsid w:val="00A0075E"/>
    <w:rsid w:val="00A03A60"/>
    <w:rsid w:val="00A06F93"/>
    <w:rsid w:val="00A13611"/>
    <w:rsid w:val="00A15F69"/>
    <w:rsid w:val="00A251DB"/>
    <w:rsid w:val="00A268DE"/>
    <w:rsid w:val="00A34824"/>
    <w:rsid w:val="00A3519C"/>
    <w:rsid w:val="00A36338"/>
    <w:rsid w:val="00A468B9"/>
    <w:rsid w:val="00A468FD"/>
    <w:rsid w:val="00A669EC"/>
    <w:rsid w:val="00A94984"/>
    <w:rsid w:val="00AA3663"/>
    <w:rsid w:val="00AA3F94"/>
    <w:rsid w:val="00AB35E9"/>
    <w:rsid w:val="00AC69AA"/>
    <w:rsid w:val="00AD1E38"/>
    <w:rsid w:val="00AD5D57"/>
    <w:rsid w:val="00AE5695"/>
    <w:rsid w:val="00AF1915"/>
    <w:rsid w:val="00B26D0C"/>
    <w:rsid w:val="00B2786E"/>
    <w:rsid w:val="00B650EE"/>
    <w:rsid w:val="00B731D1"/>
    <w:rsid w:val="00B813CB"/>
    <w:rsid w:val="00B837AC"/>
    <w:rsid w:val="00B94649"/>
    <w:rsid w:val="00BC3418"/>
    <w:rsid w:val="00BD5233"/>
    <w:rsid w:val="00BE10F1"/>
    <w:rsid w:val="00BF4B48"/>
    <w:rsid w:val="00BF76BC"/>
    <w:rsid w:val="00C02E0E"/>
    <w:rsid w:val="00C1450F"/>
    <w:rsid w:val="00C151AC"/>
    <w:rsid w:val="00C2328E"/>
    <w:rsid w:val="00C366ED"/>
    <w:rsid w:val="00C446BB"/>
    <w:rsid w:val="00C46F50"/>
    <w:rsid w:val="00C522DE"/>
    <w:rsid w:val="00C534C5"/>
    <w:rsid w:val="00C57BE9"/>
    <w:rsid w:val="00C77310"/>
    <w:rsid w:val="00C916FB"/>
    <w:rsid w:val="00C96EC3"/>
    <w:rsid w:val="00CA3D3F"/>
    <w:rsid w:val="00CB10A7"/>
    <w:rsid w:val="00CB16F5"/>
    <w:rsid w:val="00CC765A"/>
    <w:rsid w:val="00CD4711"/>
    <w:rsid w:val="00CD5FDA"/>
    <w:rsid w:val="00CD6720"/>
    <w:rsid w:val="00CE4151"/>
    <w:rsid w:val="00CE52AD"/>
    <w:rsid w:val="00CE5A29"/>
    <w:rsid w:val="00D005AF"/>
    <w:rsid w:val="00D02E39"/>
    <w:rsid w:val="00D31AE6"/>
    <w:rsid w:val="00D3342C"/>
    <w:rsid w:val="00D346D4"/>
    <w:rsid w:val="00D4124D"/>
    <w:rsid w:val="00D54D70"/>
    <w:rsid w:val="00D60B5D"/>
    <w:rsid w:val="00D6147B"/>
    <w:rsid w:val="00D7651C"/>
    <w:rsid w:val="00D82C9E"/>
    <w:rsid w:val="00D840E4"/>
    <w:rsid w:val="00D977AF"/>
    <w:rsid w:val="00DA05A6"/>
    <w:rsid w:val="00DA60EA"/>
    <w:rsid w:val="00DB53E5"/>
    <w:rsid w:val="00DC6AE7"/>
    <w:rsid w:val="00DE7B7B"/>
    <w:rsid w:val="00DF3832"/>
    <w:rsid w:val="00E16717"/>
    <w:rsid w:val="00E17B6A"/>
    <w:rsid w:val="00E24B84"/>
    <w:rsid w:val="00E46BA8"/>
    <w:rsid w:val="00E646C2"/>
    <w:rsid w:val="00E67BEA"/>
    <w:rsid w:val="00E76A11"/>
    <w:rsid w:val="00E84A1E"/>
    <w:rsid w:val="00E917F3"/>
    <w:rsid w:val="00EB13F6"/>
    <w:rsid w:val="00EB153E"/>
    <w:rsid w:val="00EB2FB3"/>
    <w:rsid w:val="00ED099C"/>
    <w:rsid w:val="00EE53A8"/>
    <w:rsid w:val="00EE6DD4"/>
    <w:rsid w:val="00EF28B9"/>
    <w:rsid w:val="00EF3FFD"/>
    <w:rsid w:val="00F00900"/>
    <w:rsid w:val="00F13C49"/>
    <w:rsid w:val="00F16395"/>
    <w:rsid w:val="00F1679F"/>
    <w:rsid w:val="00F37EE1"/>
    <w:rsid w:val="00F4180B"/>
    <w:rsid w:val="00F44A32"/>
    <w:rsid w:val="00F47740"/>
    <w:rsid w:val="00F57251"/>
    <w:rsid w:val="00F818F7"/>
    <w:rsid w:val="00FA029F"/>
    <w:rsid w:val="00FA0E23"/>
    <w:rsid w:val="00FA5A7F"/>
    <w:rsid w:val="00FB01CC"/>
    <w:rsid w:val="00FD327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F5F1B08"/>
  <w15:docId w15:val="{890EC760-2EE2-47D9-9EC3-2C2FCDA0B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13611"/>
    <w:pPr>
      <w:autoSpaceDE w:val="0"/>
      <w:autoSpaceDN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A13611"/>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rsid w:val="00A13611"/>
    <w:pPr>
      <w:keepNext/>
      <w:outlineLvl w:val="1"/>
    </w:pPr>
    <w:rPr>
      <w:rFonts w:ascii="Arial Narrow" w:hAnsi="Arial Narrow" w:cs="Arial Narrow"/>
      <w:b/>
      <w:bCs/>
    </w:rPr>
  </w:style>
  <w:style w:type="paragraph" w:styleId="Nadpis3">
    <w:name w:val="heading 3"/>
    <w:basedOn w:val="Normlny"/>
    <w:next w:val="Normlny"/>
    <w:link w:val="Nadpis3Char"/>
    <w:uiPriority w:val="99"/>
    <w:qFormat/>
    <w:rsid w:val="00A13611"/>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rsid w:val="00A13611"/>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13611"/>
    <w:rPr>
      <w:rFonts w:cs="Times New Roman"/>
      <w:b/>
      <w:bCs/>
      <w:kern w:val="32"/>
      <w:sz w:val="32"/>
      <w:szCs w:val="32"/>
    </w:rPr>
  </w:style>
  <w:style w:type="character" w:customStyle="1" w:styleId="Nadpis2Char">
    <w:name w:val="Nadpis 2 Char"/>
    <w:basedOn w:val="Predvolenpsmoodseku"/>
    <w:link w:val="Nadpis2"/>
    <w:uiPriority w:val="99"/>
    <w:locked/>
    <w:rsid w:val="00A13611"/>
    <w:rPr>
      <w:rFonts w:cs="Times New Roman"/>
      <w:b/>
      <w:bCs/>
      <w:i/>
      <w:iCs/>
      <w:sz w:val="28"/>
      <w:szCs w:val="28"/>
    </w:rPr>
  </w:style>
  <w:style w:type="character" w:customStyle="1" w:styleId="Nadpis3Char">
    <w:name w:val="Nadpis 3 Char"/>
    <w:basedOn w:val="Predvolenpsmoodseku"/>
    <w:link w:val="Nadpis3"/>
    <w:uiPriority w:val="99"/>
    <w:locked/>
    <w:rsid w:val="00A13611"/>
    <w:rPr>
      <w:rFonts w:cs="Times New Roman"/>
      <w:b/>
      <w:bCs/>
      <w:sz w:val="26"/>
      <w:szCs w:val="26"/>
    </w:rPr>
  </w:style>
  <w:style w:type="character" w:customStyle="1" w:styleId="Nadpis4Char">
    <w:name w:val="Nadpis 4 Char"/>
    <w:basedOn w:val="Predvolenpsmoodseku"/>
    <w:link w:val="Nadpis4"/>
    <w:uiPriority w:val="99"/>
    <w:locked/>
    <w:rsid w:val="00A13611"/>
    <w:rPr>
      <w:rFonts w:cs="Times New Roman"/>
      <w:b/>
      <w:bCs/>
      <w:sz w:val="28"/>
      <w:szCs w:val="28"/>
    </w:rPr>
  </w:style>
  <w:style w:type="paragraph" w:styleId="Hlavika">
    <w:name w:val="header"/>
    <w:basedOn w:val="Normlny"/>
    <w:link w:val="HlavikaChar"/>
    <w:uiPriority w:val="99"/>
    <w:rsid w:val="00A13611"/>
    <w:pPr>
      <w:tabs>
        <w:tab w:val="center" w:pos="4536"/>
        <w:tab w:val="right" w:pos="9072"/>
      </w:tabs>
    </w:pPr>
  </w:style>
  <w:style w:type="character" w:customStyle="1" w:styleId="HlavikaChar">
    <w:name w:val="Hlavička Char"/>
    <w:basedOn w:val="Predvolenpsmoodseku"/>
    <w:link w:val="Hlavika"/>
    <w:uiPriority w:val="99"/>
    <w:locked/>
    <w:rsid w:val="00A13611"/>
    <w:rPr>
      <w:rFonts w:ascii="Times New Roman" w:hAnsi="Times New Roman" w:cs="Times New Roman"/>
      <w:sz w:val="24"/>
      <w:szCs w:val="24"/>
    </w:rPr>
  </w:style>
  <w:style w:type="character" w:customStyle="1" w:styleId="ZhlavChar">
    <w:name w:val="Záhlaví Char"/>
    <w:basedOn w:val="Predvolenpsmoodseku"/>
    <w:uiPriority w:val="99"/>
    <w:rsid w:val="00A13611"/>
    <w:rPr>
      <w:rFonts w:ascii="Times New Roman" w:hAnsi="Times New Roman" w:cs="Times New Roman"/>
      <w:sz w:val="24"/>
      <w:szCs w:val="24"/>
    </w:rPr>
  </w:style>
  <w:style w:type="paragraph" w:styleId="Pta">
    <w:name w:val="footer"/>
    <w:basedOn w:val="Normlny"/>
    <w:link w:val="PtaChar"/>
    <w:uiPriority w:val="99"/>
    <w:rsid w:val="00A13611"/>
    <w:pPr>
      <w:tabs>
        <w:tab w:val="center" w:pos="4536"/>
        <w:tab w:val="right" w:pos="9072"/>
      </w:tabs>
    </w:pPr>
  </w:style>
  <w:style w:type="character" w:customStyle="1" w:styleId="PtaChar">
    <w:name w:val="Päta Char"/>
    <w:basedOn w:val="Predvolenpsmoodseku"/>
    <w:link w:val="Pta"/>
    <w:uiPriority w:val="99"/>
    <w:semiHidden/>
    <w:locked/>
    <w:rsid w:val="00A13611"/>
    <w:rPr>
      <w:rFonts w:ascii="Times New Roman" w:hAnsi="Times New Roman" w:cs="Times New Roman"/>
      <w:sz w:val="24"/>
      <w:szCs w:val="24"/>
    </w:rPr>
  </w:style>
  <w:style w:type="character" w:customStyle="1" w:styleId="ZpatChar">
    <w:name w:val="Zápatí Char"/>
    <w:basedOn w:val="Predvolenpsmoodseku"/>
    <w:uiPriority w:val="99"/>
    <w:rsid w:val="00A13611"/>
    <w:rPr>
      <w:rFonts w:ascii="Times New Roman" w:hAnsi="Times New Roman" w:cs="Times New Roman"/>
      <w:sz w:val="24"/>
      <w:szCs w:val="24"/>
    </w:rPr>
  </w:style>
  <w:style w:type="character" w:styleId="slostrany">
    <w:name w:val="page number"/>
    <w:basedOn w:val="Predvolenpsmoodseku"/>
    <w:uiPriority w:val="99"/>
    <w:rsid w:val="00A13611"/>
    <w:rPr>
      <w:rFonts w:cs="Times New Roman"/>
    </w:rPr>
  </w:style>
  <w:style w:type="paragraph" w:styleId="Zoznam2">
    <w:name w:val="List 2"/>
    <w:basedOn w:val="Normlny"/>
    <w:uiPriority w:val="99"/>
    <w:rsid w:val="00A13611"/>
    <w:pPr>
      <w:ind w:left="566" w:hanging="283"/>
    </w:pPr>
  </w:style>
  <w:style w:type="paragraph" w:styleId="Zkladntext">
    <w:name w:val="Body Text"/>
    <w:basedOn w:val="Normlny"/>
    <w:link w:val="ZkladntextChar"/>
    <w:uiPriority w:val="99"/>
    <w:rsid w:val="00A13611"/>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locked/>
    <w:rsid w:val="00A13611"/>
    <w:rPr>
      <w:rFonts w:ascii="Times New Roman" w:hAnsi="Times New Roman" w:cs="Times New Roman"/>
      <w:sz w:val="24"/>
      <w:szCs w:val="24"/>
    </w:rPr>
  </w:style>
  <w:style w:type="character" w:customStyle="1" w:styleId="ZkladntextChar0">
    <w:name w:val="Základní text Char"/>
    <w:basedOn w:val="Predvolenpsmoodseku"/>
    <w:uiPriority w:val="99"/>
    <w:rsid w:val="00A13611"/>
    <w:rPr>
      <w:rFonts w:ascii="Times New Roman" w:hAnsi="Times New Roman" w:cs="Times New Roman"/>
      <w:sz w:val="24"/>
      <w:szCs w:val="24"/>
    </w:rPr>
  </w:style>
  <w:style w:type="paragraph" w:customStyle="1" w:styleId="Styl1">
    <w:name w:val="Styl1"/>
    <w:basedOn w:val="Nadpis1"/>
    <w:uiPriority w:val="99"/>
    <w:rsid w:val="00A13611"/>
    <w:pPr>
      <w:numPr>
        <w:numId w:val="1"/>
      </w:numPr>
    </w:pPr>
    <w:rPr>
      <w:sz w:val="22"/>
      <w:szCs w:val="22"/>
    </w:rPr>
  </w:style>
  <w:style w:type="paragraph" w:customStyle="1" w:styleId="Styl2">
    <w:name w:val="Styl2"/>
    <w:basedOn w:val="Nadpis2"/>
    <w:uiPriority w:val="99"/>
    <w:rsid w:val="00A13611"/>
    <w:pPr>
      <w:numPr>
        <w:ilvl w:val="1"/>
        <w:numId w:val="1"/>
      </w:numPr>
    </w:pPr>
    <w:rPr>
      <w:i/>
      <w:iCs/>
      <w:sz w:val="20"/>
      <w:szCs w:val="20"/>
    </w:rPr>
  </w:style>
  <w:style w:type="paragraph" w:customStyle="1" w:styleId="Styl3">
    <w:name w:val="Styl3"/>
    <w:basedOn w:val="Nadpis3"/>
    <w:uiPriority w:val="99"/>
    <w:rsid w:val="00A13611"/>
    <w:pPr>
      <w:numPr>
        <w:ilvl w:val="2"/>
        <w:numId w:val="1"/>
      </w:numPr>
    </w:pPr>
    <w:rPr>
      <w:caps/>
    </w:rPr>
  </w:style>
  <w:style w:type="paragraph" w:styleId="Textbubliny">
    <w:name w:val="Balloon Text"/>
    <w:basedOn w:val="Normlny"/>
    <w:link w:val="TextbublinyChar"/>
    <w:uiPriority w:val="99"/>
    <w:rsid w:val="00A13611"/>
    <w:rPr>
      <w:rFonts w:ascii="Tahoma" w:hAnsi="Tahoma" w:cs="Tahoma"/>
      <w:sz w:val="16"/>
      <w:szCs w:val="16"/>
    </w:rPr>
  </w:style>
  <w:style w:type="character" w:customStyle="1" w:styleId="TextbublinyChar">
    <w:name w:val="Text bubliny Char"/>
    <w:basedOn w:val="Predvolenpsmoodseku"/>
    <w:link w:val="Textbubliny"/>
    <w:uiPriority w:val="99"/>
    <w:locked/>
    <w:rsid w:val="00A13611"/>
    <w:rPr>
      <w:rFonts w:ascii="Tahoma" w:hAnsi="Tahoma" w:cs="Tahoma"/>
      <w:sz w:val="16"/>
      <w:szCs w:val="16"/>
    </w:rPr>
  </w:style>
  <w:style w:type="paragraph" w:styleId="Revzia">
    <w:name w:val="Revision"/>
    <w:hidden/>
    <w:uiPriority w:val="99"/>
    <w:rsid w:val="00A13611"/>
    <w:pPr>
      <w:autoSpaceDE w:val="0"/>
      <w:autoSpaceDN w:val="0"/>
      <w:spacing w:after="0" w:line="240" w:lineRule="auto"/>
    </w:pPr>
    <w:rPr>
      <w:rFonts w:ascii="Times New Roman" w:hAnsi="Times New Roman"/>
      <w:sz w:val="24"/>
      <w:szCs w:val="24"/>
    </w:rPr>
  </w:style>
  <w:style w:type="paragraph" w:customStyle="1" w:styleId="TaxEdit">
    <w:name w:val="TaxEdit"/>
    <w:basedOn w:val="Normlny"/>
    <w:uiPriority w:val="99"/>
    <w:rsid w:val="00A13611"/>
    <w:pPr>
      <w:numPr>
        <w:numId w:val="18"/>
      </w:numPr>
    </w:pPr>
    <w:rPr>
      <w:rFonts w:ascii="Arial" w:hAnsi="Arial" w:cs="Arial"/>
      <w:b/>
      <w:bCs/>
      <w:sz w:val="22"/>
      <w:szCs w:val="22"/>
    </w:rPr>
  </w:style>
  <w:style w:type="character" w:customStyle="1" w:styleId="TaxEditChar">
    <w:name w:val="TaxEdit Char"/>
    <w:basedOn w:val="Predvolenpsmoodseku"/>
    <w:uiPriority w:val="99"/>
    <w:rsid w:val="00A13611"/>
    <w:rPr>
      <w:rFonts w:ascii="Arial" w:hAnsi="Arial" w:cs="Arial"/>
      <w:b/>
      <w:bCs/>
      <w:sz w:val="22"/>
      <w:szCs w:val="22"/>
    </w:rPr>
  </w:style>
  <w:style w:type="paragraph" w:customStyle="1" w:styleId="dka">
    <w:name w:val="Řádka"/>
    <w:uiPriority w:val="99"/>
    <w:rsid w:val="00A13611"/>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rsid w:val="00A13611"/>
    <w:pPr>
      <w:numPr>
        <w:numId w:val="0"/>
      </w:numPr>
      <w:tabs>
        <w:tab w:val="num" w:pos="0"/>
      </w:tabs>
    </w:pPr>
  </w:style>
  <w:style w:type="character" w:customStyle="1" w:styleId="TaxEditChar1">
    <w:name w:val="TaxEdit Char1"/>
    <w:basedOn w:val="Predvolenpsmoodseku"/>
    <w:uiPriority w:val="99"/>
    <w:rsid w:val="00A13611"/>
    <w:rPr>
      <w:rFonts w:ascii="Arial" w:hAnsi="Arial" w:cs="Arial"/>
      <w:b/>
      <w:bCs/>
    </w:rPr>
  </w:style>
  <w:style w:type="character" w:customStyle="1" w:styleId="TaxEdit2Char">
    <w:name w:val="TaxEdit2 Char"/>
    <w:basedOn w:val="TaxEditChar1"/>
    <w:uiPriority w:val="99"/>
    <w:rsid w:val="00A13611"/>
    <w:rPr>
      <w:rFonts w:ascii="Arial" w:hAnsi="Arial" w:cs="Arial"/>
      <w:b/>
      <w:bCs/>
    </w:rPr>
  </w:style>
  <w:style w:type="paragraph" w:customStyle="1" w:styleId="Styl4">
    <w:name w:val="Styl4"/>
    <w:basedOn w:val="Styl3"/>
    <w:uiPriority w:val="99"/>
    <w:rsid w:val="00A13611"/>
    <w:pPr>
      <w:jc w:val="left"/>
    </w:pPr>
  </w:style>
  <w:style w:type="character" w:customStyle="1" w:styleId="Styl3Char">
    <w:name w:val="Styl3 Char"/>
    <w:basedOn w:val="Nadpis3Char"/>
    <w:uiPriority w:val="99"/>
    <w:rsid w:val="00A13611"/>
    <w:rPr>
      <w:rFonts w:ascii="Arial Narrow" w:hAnsi="Arial Narrow" w:cs="Arial Narrow"/>
      <w:b/>
      <w:bCs/>
      <w:caps/>
      <w:sz w:val="18"/>
      <w:szCs w:val="18"/>
    </w:rPr>
  </w:style>
  <w:style w:type="character" w:customStyle="1" w:styleId="Styl4Char">
    <w:name w:val="Styl4 Char"/>
    <w:basedOn w:val="Styl3Char"/>
    <w:uiPriority w:val="99"/>
    <w:rsid w:val="00A13611"/>
    <w:rPr>
      <w:rFonts w:ascii="Arial Narrow" w:hAnsi="Arial Narrow" w:cs="Arial Narrow"/>
      <w:b/>
      <w:bCs/>
      <w:cap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5142492">
      <w:bodyDiv w:val="1"/>
      <w:marLeft w:val="0"/>
      <w:marRight w:val="0"/>
      <w:marTop w:val="0"/>
      <w:marBottom w:val="0"/>
      <w:divBdr>
        <w:top w:val="none" w:sz="0" w:space="0" w:color="auto"/>
        <w:left w:val="none" w:sz="0" w:space="0" w:color="auto"/>
        <w:bottom w:val="none" w:sz="0" w:space="0" w:color="auto"/>
        <w:right w:val="none" w:sz="0" w:space="0" w:color="auto"/>
      </w:divBdr>
    </w:div>
    <w:div w:id="429551478">
      <w:bodyDiv w:val="1"/>
      <w:marLeft w:val="0"/>
      <w:marRight w:val="0"/>
      <w:marTop w:val="0"/>
      <w:marBottom w:val="0"/>
      <w:divBdr>
        <w:top w:val="none" w:sz="0" w:space="0" w:color="auto"/>
        <w:left w:val="none" w:sz="0" w:space="0" w:color="auto"/>
        <w:bottom w:val="none" w:sz="0" w:space="0" w:color="auto"/>
        <w:right w:val="none" w:sz="0" w:space="0" w:color="auto"/>
      </w:divBdr>
    </w:div>
    <w:div w:id="593637665">
      <w:bodyDiv w:val="1"/>
      <w:marLeft w:val="0"/>
      <w:marRight w:val="0"/>
      <w:marTop w:val="0"/>
      <w:marBottom w:val="0"/>
      <w:divBdr>
        <w:top w:val="none" w:sz="0" w:space="0" w:color="auto"/>
        <w:left w:val="none" w:sz="0" w:space="0" w:color="auto"/>
        <w:bottom w:val="none" w:sz="0" w:space="0" w:color="auto"/>
        <w:right w:val="none" w:sz="0" w:space="0" w:color="auto"/>
      </w:divBdr>
    </w:div>
    <w:div w:id="1647004038">
      <w:bodyDiv w:val="1"/>
      <w:marLeft w:val="0"/>
      <w:marRight w:val="0"/>
      <w:marTop w:val="0"/>
      <w:marBottom w:val="0"/>
      <w:divBdr>
        <w:top w:val="none" w:sz="0" w:space="0" w:color="auto"/>
        <w:left w:val="none" w:sz="0" w:space="0" w:color="auto"/>
        <w:bottom w:val="none" w:sz="0" w:space="0" w:color="auto"/>
        <w:right w:val="none" w:sz="0" w:space="0" w:color="auto"/>
      </w:divBdr>
    </w:div>
    <w:div w:id="1949043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B5F2BAE-41E5-4C1F-95C6-3DFFD7AC9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2</Pages>
  <Words>820</Words>
  <Characters>4675</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 Company</Company>
  <LinksUpToDate>false</LinksUpToDate>
  <CharactersWithSpaces>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Luyten CZ</dc:creator>
  <dc:description>&lt;?template name="Účtovná záverka 2011" version="1.01"?&gt;</dc:description>
  <cp:lastModifiedBy>Cibulas</cp:lastModifiedBy>
  <cp:revision>22</cp:revision>
  <cp:lastPrinted>2017-03-31T11:06:00Z</cp:lastPrinted>
  <dcterms:created xsi:type="dcterms:W3CDTF">2017-03-31T08:16:00Z</dcterms:created>
  <dcterms:modified xsi:type="dcterms:W3CDTF">2026-03-29T10:44:00Z</dcterms:modified>
</cp:coreProperties>
</file>