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40DEF2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>
        <w:rPr>
          <w:rFonts w:hint="default"/>
          <w:b/>
          <w:sz w:val="36"/>
          <w:lang w:val="sk-SK"/>
        </w:rPr>
        <w:t>5</w:t>
      </w:r>
      <w:r>
        <w:rPr>
          <w:b/>
          <w:sz w:val="36"/>
        </w:rPr>
        <w:t xml:space="preserve"> </w:t>
      </w:r>
    </w:p>
    <w:p w14:paraId="124E4E48">
      <w:pPr>
        <w:rPr>
          <w:b/>
          <w:sz w:val="24"/>
          <w:szCs w:val="24"/>
          <w:u w:val="single"/>
        </w:rPr>
      </w:pPr>
    </w:p>
    <w:p w14:paraId="2E330C9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5244D2D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5B1019D8">
      <w:pPr>
        <w:numPr>
          <w:ilvl w:val="0"/>
          <w:numId w:val="1"/>
        </w:numPr>
        <w:tabs>
          <w:tab w:val="left" w:pos="284"/>
          <w:tab w:val="clear" w:pos="720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065430FA">
      <w:pPr>
        <w:rPr>
          <w:b/>
          <w:sz w:val="24"/>
          <w:szCs w:val="24"/>
        </w:rPr>
      </w:pPr>
    </w:p>
    <w:tbl>
      <w:tblPr>
        <w:tblStyle w:val="3"/>
        <w:tblW w:w="1026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1"/>
        <w:gridCol w:w="5479"/>
      </w:tblGrid>
      <w:tr w14:paraId="3628D9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5C49D3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noWrap w:val="0"/>
            <w:vAlign w:val="top"/>
          </w:tcPr>
          <w:p w14:paraId="3D4509CE">
            <w:pPr>
              <w:rPr>
                <w:sz w:val="24"/>
                <w:szCs w:val="24"/>
              </w:rPr>
            </w:pPr>
          </w:p>
        </w:tc>
      </w:tr>
      <w:tr w14:paraId="6101A3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6F355E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noWrap w:val="0"/>
            <w:vAlign w:val="top"/>
          </w:tcPr>
          <w:p w14:paraId="5E4ECC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Orlov</w:t>
            </w:r>
          </w:p>
        </w:tc>
      </w:tr>
      <w:tr w14:paraId="01D86E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77FE67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noWrap w:val="0"/>
            <w:vAlign w:val="top"/>
          </w:tcPr>
          <w:p w14:paraId="068709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065 43  Orlov 5</w:t>
            </w:r>
          </w:p>
        </w:tc>
      </w:tr>
      <w:tr w14:paraId="1E2950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225E1D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noWrap w:val="0"/>
            <w:vAlign w:val="top"/>
          </w:tcPr>
          <w:p w14:paraId="219CF1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378 76 155</w:t>
            </w:r>
          </w:p>
        </w:tc>
      </w:tr>
      <w:tr w14:paraId="673411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0CFA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noWrap w:val="0"/>
            <w:vAlign w:val="top"/>
          </w:tcPr>
          <w:p w14:paraId="6543DCE1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01.04.2002</w:t>
            </w:r>
          </w:p>
        </w:tc>
      </w:tr>
      <w:tr w14:paraId="7FFEB1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678F3E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noWrap w:val="0"/>
            <w:vAlign w:val="top"/>
          </w:tcPr>
          <w:p w14:paraId="6F65E17B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14:paraId="10E7C2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0F9798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noWrap w:val="0"/>
            <w:vAlign w:val="top"/>
          </w:tcPr>
          <w:p w14:paraId="717121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Orlov</w:t>
            </w:r>
          </w:p>
        </w:tc>
      </w:tr>
      <w:tr w14:paraId="589CB9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7D179F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noWrap w:val="0"/>
            <w:vAlign w:val="top"/>
          </w:tcPr>
          <w:p w14:paraId="113C2A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065 43  Orlov 119</w:t>
            </w:r>
          </w:p>
        </w:tc>
      </w:tr>
      <w:tr w14:paraId="2201C3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481F69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noWrap w:val="0"/>
            <w:vAlign w:val="top"/>
          </w:tcPr>
          <w:p w14:paraId="6FC002B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enabled/>
                  <w:calcOnExit w:val="0"/>
                  <w:checkBox>
                    <w:sizeAuto/>
                    <w:default w:val="1"/>
                    <w:checked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14:paraId="0E77E78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14:paraId="4A0217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7BD32D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noWrap w:val="0"/>
            <w:vAlign w:val="top"/>
          </w:tcPr>
          <w:p w14:paraId="7F7D8DF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enabled/>
                  <w:calcOnExit w:val="0"/>
                  <w:checkBox>
                    <w:sizeAuto/>
                    <w:default w:val="1"/>
                    <w:checked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696CD6E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14:paraId="6AB897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4AB3C1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noWrap w:val="0"/>
            <w:vAlign w:val="top"/>
          </w:tcPr>
          <w:p w14:paraId="4419C76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23F7DBE4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enabled/>
                  <w:calcOnExit w:val="0"/>
                  <w:checkBox>
                    <w:sizeAuto/>
                    <w:default w:val="1"/>
                    <w:checked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14:paraId="356461A9">
      <w:pPr>
        <w:jc w:val="center"/>
        <w:rPr>
          <w:b/>
          <w:sz w:val="24"/>
          <w:szCs w:val="24"/>
        </w:rPr>
      </w:pPr>
    </w:p>
    <w:p w14:paraId="5CB0934C">
      <w:pPr>
        <w:numPr>
          <w:ilvl w:val="0"/>
          <w:numId w:val="1"/>
        </w:numPr>
        <w:tabs>
          <w:tab w:val="left" w:pos="284"/>
          <w:tab w:val="clear" w:pos="720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0083E8B7">
      <w:pPr>
        <w:rPr>
          <w:b/>
          <w:sz w:val="24"/>
          <w:szCs w:val="24"/>
        </w:rPr>
      </w:pPr>
    </w:p>
    <w:tbl>
      <w:tblPr>
        <w:tblStyle w:val="3"/>
        <w:tblW w:w="1026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1"/>
        <w:gridCol w:w="5479"/>
      </w:tblGrid>
      <w:tr w14:paraId="3DFB96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2F5B85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noWrap w:val="0"/>
            <w:vAlign w:val="top"/>
          </w:tcPr>
          <w:p w14:paraId="090A0E05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Výchovná a vzdelávacia činnosť</w:t>
            </w:r>
          </w:p>
        </w:tc>
      </w:tr>
    </w:tbl>
    <w:p w14:paraId="2A053948">
      <w:pPr>
        <w:rPr>
          <w:b/>
          <w:sz w:val="24"/>
          <w:szCs w:val="24"/>
        </w:rPr>
      </w:pPr>
    </w:p>
    <w:p w14:paraId="209737F3">
      <w:pPr>
        <w:numPr>
          <w:ilvl w:val="0"/>
          <w:numId w:val="1"/>
        </w:numPr>
        <w:tabs>
          <w:tab w:val="left" w:pos="284"/>
          <w:tab w:val="clear" w:pos="720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1665D030">
      <w:pPr>
        <w:rPr>
          <w:b/>
          <w:sz w:val="24"/>
          <w:szCs w:val="24"/>
        </w:rPr>
      </w:pPr>
    </w:p>
    <w:tbl>
      <w:tblPr>
        <w:tblStyle w:val="3"/>
        <w:tblW w:w="1026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1"/>
        <w:gridCol w:w="5479"/>
      </w:tblGrid>
      <w:tr w14:paraId="7AD89B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7E41E6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Štatutárny zástupca </w:t>
            </w:r>
          </w:p>
          <w:p w14:paraId="73D404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noWrap w:val="0"/>
            <w:vAlign w:val="top"/>
          </w:tcPr>
          <w:p w14:paraId="2F0BD979">
            <w:pPr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Mgr. Lívia Liščinská</w:t>
            </w:r>
          </w:p>
          <w:p w14:paraId="22B5E3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14:paraId="7AD055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4529CA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Štatutárny zástupca </w:t>
            </w:r>
          </w:p>
          <w:p w14:paraId="2777A1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noWrap w:val="0"/>
            <w:vAlign w:val="top"/>
          </w:tcPr>
          <w:p w14:paraId="08F6AC3A">
            <w:pPr>
              <w:rPr>
                <w:sz w:val="24"/>
                <w:szCs w:val="24"/>
              </w:rPr>
            </w:pPr>
          </w:p>
        </w:tc>
      </w:tr>
    </w:tbl>
    <w:p w14:paraId="6082F40A">
      <w:pPr>
        <w:jc w:val="center"/>
        <w:rPr>
          <w:b/>
          <w:sz w:val="24"/>
          <w:szCs w:val="24"/>
        </w:rPr>
      </w:pPr>
    </w:p>
    <w:p w14:paraId="1AA099D1">
      <w:pPr>
        <w:jc w:val="center"/>
        <w:rPr>
          <w:b/>
          <w:sz w:val="24"/>
          <w:szCs w:val="24"/>
        </w:rPr>
      </w:pPr>
    </w:p>
    <w:p w14:paraId="15D4CA15">
      <w:pPr>
        <w:jc w:val="center"/>
        <w:rPr>
          <w:b/>
          <w:sz w:val="24"/>
          <w:szCs w:val="24"/>
        </w:rPr>
      </w:pPr>
    </w:p>
    <w:p w14:paraId="400C1B6C">
      <w:pPr>
        <w:rPr>
          <w:b/>
          <w:color w:val="FF0000"/>
          <w:sz w:val="24"/>
          <w:szCs w:val="24"/>
        </w:rPr>
      </w:pPr>
    </w:p>
    <w:tbl>
      <w:tblPr>
        <w:tblStyle w:val="3"/>
        <w:tblW w:w="10245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1"/>
        <w:gridCol w:w="2732"/>
        <w:gridCol w:w="2732"/>
      </w:tblGrid>
      <w:tr w14:paraId="6D5304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761DF21F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  <w:noWrap w:val="0"/>
            <w:vAlign w:val="top"/>
          </w:tcPr>
          <w:p w14:paraId="527E6CE8">
            <w:pPr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  <w:noWrap w:val="0"/>
            <w:vAlign w:val="top"/>
          </w:tcPr>
          <w:p w14:paraId="5EDFC39D">
            <w:pPr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Predchádzajúce účtovné obdobie</w:t>
            </w:r>
          </w:p>
        </w:tc>
      </w:tr>
      <w:tr w14:paraId="0EA75B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2ED5E8F5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383CB344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z toho:  </w:t>
            </w:r>
          </w:p>
          <w:p w14:paraId="012C084E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  <w:noWrap w:val="0"/>
            <w:vAlign w:val="top"/>
          </w:tcPr>
          <w:p w14:paraId="68417EA0">
            <w:pPr>
              <w:rPr>
                <w:rFonts w:hint="default"/>
                <w:color w:val="000000"/>
                <w:sz w:val="24"/>
                <w:szCs w:val="24"/>
                <w:lang w:val="sk-SK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  <w:r>
              <w:rPr>
                <w:rFonts w:hint="default"/>
                <w:color w:val="000000"/>
                <w:sz w:val="24"/>
                <w:szCs w:val="24"/>
                <w:lang w:val="sk-SK"/>
              </w:rPr>
              <w:t>6</w:t>
            </w:r>
          </w:p>
          <w:p w14:paraId="246A77C6">
            <w:pPr>
              <w:rPr>
                <w:color w:val="000000"/>
                <w:sz w:val="24"/>
                <w:szCs w:val="24"/>
              </w:rPr>
            </w:pPr>
          </w:p>
          <w:p w14:paraId="74BBABE0">
            <w:pPr>
              <w:rPr>
                <w:color w:val="000000"/>
                <w:sz w:val="24"/>
                <w:szCs w:val="24"/>
              </w:rPr>
            </w:pPr>
          </w:p>
          <w:p w14:paraId="5FD41138">
            <w:pPr>
              <w:rPr>
                <w:rFonts w:hint="default"/>
                <w:color w:val="000000"/>
                <w:sz w:val="24"/>
                <w:szCs w:val="24"/>
                <w:lang w:val="sk-SK"/>
              </w:rPr>
            </w:pPr>
            <w:r>
              <w:rPr>
                <w:rFonts w:hint="default"/>
                <w:color w:val="000000"/>
                <w:sz w:val="24"/>
                <w:szCs w:val="24"/>
                <w:lang w:val="sk-SK"/>
              </w:rPr>
              <w:t>2</w:t>
            </w:r>
          </w:p>
        </w:tc>
        <w:tc>
          <w:tcPr>
            <w:tcW w:w="2732" w:type="dxa"/>
            <w:noWrap w:val="0"/>
            <w:vAlign w:val="top"/>
          </w:tcPr>
          <w:p w14:paraId="2F436C68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25</w:t>
            </w:r>
          </w:p>
          <w:p w14:paraId="66884709">
            <w:pPr>
              <w:rPr>
                <w:color w:val="000000"/>
                <w:sz w:val="24"/>
                <w:szCs w:val="24"/>
              </w:rPr>
            </w:pPr>
          </w:p>
          <w:p w14:paraId="3FB1397A">
            <w:pPr>
              <w:rPr>
                <w:color w:val="000000"/>
                <w:sz w:val="24"/>
                <w:szCs w:val="24"/>
              </w:rPr>
            </w:pPr>
          </w:p>
          <w:p w14:paraId="0F269F7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</w:tr>
      <w:tr w14:paraId="3241A0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707EA0C4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  <w:noWrap w:val="0"/>
            <w:vAlign w:val="top"/>
          </w:tcPr>
          <w:p w14:paraId="20570E63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  <w:tc>
          <w:tcPr>
            <w:tcW w:w="2732" w:type="dxa"/>
            <w:noWrap w:val="0"/>
            <w:vAlign w:val="top"/>
          </w:tcPr>
          <w:p w14:paraId="5C7FC96C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</w:tr>
    </w:tbl>
    <w:p w14:paraId="04DCBD9F">
      <w:pPr>
        <w:rPr>
          <w:b/>
          <w:color w:val="FF0000"/>
          <w:sz w:val="24"/>
          <w:szCs w:val="24"/>
        </w:rPr>
      </w:pPr>
    </w:p>
    <w:p w14:paraId="60748838">
      <w:pPr>
        <w:rPr>
          <w:b/>
          <w:color w:val="FF0000"/>
          <w:sz w:val="24"/>
          <w:szCs w:val="24"/>
        </w:rPr>
      </w:pPr>
    </w:p>
    <w:p w14:paraId="7BBE7B2C">
      <w:pPr>
        <w:rPr>
          <w:b/>
          <w:color w:val="FF0000"/>
          <w:sz w:val="24"/>
          <w:szCs w:val="24"/>
        </w:rPr>
      </w:pPr>
    </w:p>
    <w:p w14:paraId="1A4DCD2F">
      <w:pPr>
        <w:rPr>
          <w:b/>
          <w:color w:val="FF0000"/>
          <w:sz w:val="24"/>
          <w:szCs w:val="24"/>
        </w:rPr>
      </w:pPr>
    </w:p>
    <w:p w14:paraId="4BF355AC">
      <w:pPr>
        <w:rPr>
          <w:b/>
          <w:color w:val="FF0000"/>
          <w:sz w:val="24"/>
          <w:szCs w:val="24"/>
        </w:rPr>
      </w:pPr>
    </w:p>
    <w:p w14:paraId="10CBF51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73F7189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176A2B67">
      <w:pPr>
        <w:rPr>
          <w:sz w:val="24"/>
          <w:szCs w:val="24"/>
        </w:rPr>
      </w:pPr>
    </w:p>
    <w:p w14:paraId="47AE60AA">
      <w:pPr>
        <w:numPr>
          <w:ilvl w:val="0"/>
          <w:numId w:val="2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09685BF">
      <w:pPr>
        <w:spacing w:line="360" w:lineRule="auto"/>
        <w:jc w:val="both"/>
        <w:rPr>
          <w:sz w:val="24"/>
          <w:szCs w:val="24"/>
        </w:rPr>
      </w:pPr>
    </w:p>
    <w:p w14:paraId="3B408FA5">
      <w:pPr>
        <w:numPr>
          <w:ilvl w:val="0"/>
          <w:numId w:val="2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07D79993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4C976E6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7B1B188F">
      <w:pPr>
        <w:ind w:left="284"/>
        <w:jc w:val="both"/>
        <w:rPr>
          <w:b/>
          <w:sz w:val="24"/>
          <w:szCs w:val="24"/>
        </w:rPr>
      </w:pPr>
    </w:p>
    <w:p w14:paraId="5166B378">
      <w:pPr>
        <w:numPr>
          <w:ilvl w:val="0"/>
          <w:numId w:val="2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14:paraId="3FD9E6DE">
      <w:pPr>
        <w:jc w:val="both"/>
        <w:rPr>
          <w:b/>
          <w:sz w:val="24"/>
          <w:szCs w:val="24"/>
        </w:rPr>
      </w:pPr>
    </w:p>
    <w:tbl>
      <w:tblPr>
        <w:tblStyle w:val="3"/>
        <w:tblW w:w="1026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79"/>
        <w:gridCol w:w="3881"/>
      </w:tblGrid>
      <w:tr w14:paraId="17E36E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79" w:type="dxa"/>
            <w:shd w:val="clear" w:color="auto" w:fill="F2F2F2"/>
            <w:noWrap w:val="0"/>
            <w:vAlign w:val="top"/>
          </w:tcPr>
          <w:p w14:paraId="644789E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  <w:noWrap w:val="0"/>
            <w:vAlign w:val="top"/>
          </w:tcPr>
          <w:p w14:paraId="190B20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14:paraId="6B0F18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79" w:type="dxa"/>
            <w:noWrap w:val="0"/>
            <w:vAlign w:val="top"/>
          </w:tcPr>
          <w:p w14:paraId="234EC6AF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noWrap w:val="0"/>
            <w:vAlign w:val="top"/>
          </w:tcPr>
          <w:p w14:paraId="056CC3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14:paraId="7638E7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79" w:type="dxa"/>
            <w:noWrap w:val="0"/>
            <w:vAlign w:val="top"/>
          </w:tcPr>
          <w:p w14:paraId="68AD485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noWrap w:val="0"/>
            <w:vAlign w:val="top"/>
          </w:tcPr>
          <w:p w14:paraId="0B903C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14:paraId="15A6FF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79" w:type="dxa"/>
            <w:noWrap w:val="0"/>
            <w:vAlign w:val="top"/>
          </w:tcPr>
          <w:p w14:paraId="70601EC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noWrap w:val="0"/>
            <w:vAlign w:val="top"/>
          </w:tcPr>
          <w:p w14:paraId="403E10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14:paraId="2C3A82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79" w:type="dxa"/>
            <w:noWrap w:val="0"/>
            <w:vAlign w:val="top"/>
          </w:tcPr>
          <w:p w14:paraId="063955D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noWrap w:val="0"/>
            <w:vAlign w:val="top"/>
          </w:tcPr>
          <w:p w14:paraId="65BC8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14:paraId="3DD578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79" w:type="dxa"/>
            <w:noWrap w:val="0"/>
            <w:vAlign w:val="top"/>
          </w:tcPr>
          <w:p w14:paraId="3CEA91A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noWrap w:val="0"/>
            <w:vAlign w:val="top"/>
          </w:tcPr>
          <w:p w14:paraId="374F9A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14:paraId="5AB727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79" w:type="dxa"/>
            <w:noWrap w:val="0"/>
            <w:vAlign w:val="top"/>
          </w:tcPr>
          <w:p w14:paraId="7709988F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noWrap w:val="0"/>
            <w:vAlign w:val="top"/>
          </w:tcPr>
          <w:p w14:paraId="160F48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14:paraId="7D3E20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79" w:type="dxa"/>
            <w:noWrap w:val="0"/>
            <w:vAlign w:val="top"/>
          </w:tcPr>
          <w:p w14:paraId="1341E65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noWrap w:val="0"/>
            <w:vAlign w:val="top"/>
          </w:tcPr>
          <w:p w14:paraId="67497F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14:paraId="6ECF14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79" w:type="dxa"/>
            <w:noWrap w:val="0"/>
            <w:vAlign w:val="top"/>
          </w:tcPr>
          <w:p w14:paraId="3887FC78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noWrap w:val="0"/>
            <w:vAlign w:val="top"/>
          </w:tcPr>
          <w:p w14:paraId="0FEF2C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14:paraId="5DEBEA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79" w:type="dxa"/>
            <w:noWrap w:val="0"/>
            <w:vAlign w:val="top"/>
          </w:tcPr>
          <w:p w14:paraId="186C4EB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noWrap w:val="0"/>
            <w:vAlign w:val="top"/>
          </w:tcPr>
          <w:p w14:paraId="44F6D8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14:paraId="2E8ED5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79" w:type="dxa"/>
            <w:noWrap w:val="0"/>
            <w:vAlign w:val="top"/>
          </w:tcPr>
          <w:p w14:paraId="4CB3166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noWrap w:val="0"/>
            <w:vAlign w:val="top"/>
          </w:tcPr>
          <w:p w14:paraId="5207DCC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14:paraId="721D16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79" w:type="dxa"/>
            <w:noWrap w:val="0"/>
            <w:vAlign w:val="top"/>
          </w:tcPr>
          <w:p w14:paraId="3493B80E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noWrap w:val="0"/>
            <w:vAlign w:val="top"/>
          </w:tcPr>
          <w:p w14:paraId="67114145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14:paraId="0D1FCB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79" w:type="dxa"/>
            <w:noWrap w:val="0"/>
            <w:vAlign w:val="top"/>
          </w:tcPr>
          <w:p w14:paraId="109D12BD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noWrap w:val="0"/>
            <w:vAlign w:val="top"/>
          </w:tcPr>
          <w:p w14:paraId="3D9C59C2">
            <w:pPr>
              <w:pStyle w:val="5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14:paraId="0B39F1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79" w:type="dxa"/>
            <w:noWrap w:val="0"/>
            <w:vAlign w:val="top"/>
          </w:tcPr>
          <w:p w14:paraId="2683B06F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243C3F34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noWrap w:val="0"/>
            <w:vAlign w:val="top"/>
          </w:tcPr>
          <w:p w14:paraId="06291FC5">
            <w:pPr>
              <w:pStyle w:val="5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7D4006B1">
            <w:pPr>
              <w:pStyle w:val="5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14:paraId="00DA77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79" w:type="dxa"/>
            <w:noWrap w:val="0"/>
            <w:vAlign w:val="top"/>
          </w:tcPr>
          <w:p w14:paraId="446B887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noWrap w:val="0"/>
            <w:vAlign w:val="top"/>
          </w:tcPr>
          <w:p w14:paraId="3B1D7FD3">
            <w:pPr>
              <w:pStyle w:val="5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14:paraId="46365D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79" w:type="dxa"/>
            <w:noWrap w:val="0"/>
            <w:vAlign w:val="top"/>
          </w:tcPr>
          <w:p w14:paraId="4CA1D7D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noWrap w:val="0"/>
            <w:vAlign w:val="top"/>
          </w:tcPr>
          <w:p w14:paraId="3703953B">
            <w:pPr>
              <w:pStyle w:val="5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14:paraId="41054A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79" w:type="dxa"/>
            <w:noWrap w:val="0"/>
            <w:vAlign w:val="top"/>
          </w:tcPr>
          <w:p w14:paraId="33404FB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noWrap w:val="0"/>
            <w:vAlign w:val="top"/>
          </w:tcPr>
          <w:p w14:paraId="529A1621">
            <w:pPr>
              <w:pStyle w:val="5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67247362">
      <w:pPr>
        <w:ind w:left="284"/>
        <w:jc w:val="both"/>
        <w:rPr>
          <w:rFonts w:cs="Tahoma"/>
          <w:bCs/>
          <w:sz w:val="22"/>
          <w:szCs w:val="22"/>
        </w:rPr>
      </w:pPr>
    </w:p>
    <w:p w14:paraId="5FBEF088">
      <w:pPr>
        <w:numPr>
          <w:ilvl w:val="0"/>
          <w:numId w:val="2"/>
        </w:numPr>
        <w:tabs>
          <w:tab w:val="left" w:pos="284"/>
          <w:tab w:val="clear" w:pos="720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2DE7425E">
      <w:pPr>
        <w:jc w:val="both"/>
        <w:rPr>
          <w:sz w:val="24"/>
          <w:szCs w:val="24"/>
        </w:rPr>
      </w:pPr>
    </w:p>
    <w:p w14:paraId="3E52381A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Cs/>
          <w:color w:val="000000"/>
          <w:sz w:val="24"/>
          <w:szCs w:val="24"/>
        </w:rPr>
        <w:t xml:space="preserve">prvým dňom </w:t>
      </w:r>
      <w:r>
        <w:rPr>
          <w:color w:val="000000"/>
          <w:sz w:val="24"/>
          <w:szCs w:val="24"/>
        </w:rPr>
        <w:t xml:space="preserve"> mesiaca, v ktorom bol dlhodobý majetok uvedený do používania.</w:t>
      </w:r>
    </w:p>
    <w:p w14:paraId="74B7F36B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  <w:r>
        <w:rPr>
          <w:color w:val="000000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2FBA4B46">
      <w:pPr>
        <w:jc w:val="both"/>
        <w:rPr>
          <w:color w:val="FF0000"/>
          <w:sz w:val="24"/>
          <w:szCs w:val="24"/>
        </w:rPr>
      </w:pPr>
    </w:p>
    <w:p w14:paraId="2748D6C5">
      <w:pPr>
        <w:pStyle w:val="5"/>
        <w:ind w:left="0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000000"/>
          <w:sz w:val="24"/>
          <w:szCs w:val="24"/>
        </w:rPr>
        <w:t>vnútorným predpisom:</w:t>
      </w:r>
    </w:p>
    <w:tbl>
      <w:tblPr>
        <w:tblStyle w:val="3"/>
        <w:tblW w:w="1020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62"/>
        <w:gridCol w:w="3071"/>
        <w:gridCol w:w="4173"/>
      </w:tblGrid>
      <w:tr w14:paraId="3BEB60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62" w:type="dxa"/>
            <w:shd w:val="clear" w:color="auto" w:fill="F2F2F2"/>
            <w:noWrap w:val="0"/>
            <w:vAlign w:val="top"/>
          </w:tcPr>
          <w:p w14:paraId="00893892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  <w:noWrap w:val="0"/>
            <w:vAlign w:val="top"/>
          </w:tcPr>
          <w:p w14:paraId="62F391F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3BE46D6E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  <w:noWrap w:val="0"/>
            <w:vAlign w:val="top"/>
          </w:tcPr>
          <w:p w14:paraId="3C41A5D5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24389669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14:paraId="4CE5EB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62" w:type="dxa"/>
            <w:noWrap w:val="0"/>
            <w:vAlign w:val="top"/>
          </w:tcPr>
          <w:p w14:paraId="647C00B5">
            <w:pPr>
              <w:jc w:val="center"/>
            </w:pPr>
            <w:r>
              <w:t>1</w:t>
            </w:r>
          </w:p>
        </w:tc>
        <w:tc>
          <w:tcPr>
            <w:tcW w:w="3071" w:type="dxa"/>
            <w:noWrap w:val="0"/>
            <w:vAlign w:val="top"/>
          </w:tcPr>
          <w:p w14:paraId="12538094">
            <w:pPr>
              <w:jc w:val="center"/>
            </w:pPr>
            <w:r>
              <w:t>5</w:t>
            </w:r>
          </w:p>
        </w:tc>
        <w:tc>
          <w:tcPr>
            <w:tcW w:w="4173" w:type="dxa"/>
            <w:noWrap w:val="0"/>
            <w:vAlign w:val="top"/>
          </w:tcPr>
          <w:p w14:paraId="7DD9EB41">
            <w:pPr>
              <w:jc w:val="center"/>
            </w:pPr>
            <w:r>
              <w:t>20 %</w:t>
            </w:r>
          </w:p>
        </w:tc>
      </w:tr>
      <w:tr w14:paraId="512762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62" w:type="dxa"/>
            <w:noWrap w:val="0"/>
            <w:vAlign w:val="top"/>
          </w:tcPr>
          <w:p w14:paraId="4C51890C">
            <w:pPr>
              <w:jc w:val="center"/>
            </w:pPr>
            <w:r>
              <w:t>2</w:t>
            </w:r>
          </w:p>
        </w:tc>
        <w:tc>
          <w:tcPr>
            <w:tcW w:w="3071" w:type="dxa"/>
            <w:noWrap w:val="0"/>
            <w:vAlign w:val="top"/>
          </w:tcPr>
          <w:p w14:paraId="7353599D">
            <w:pPr>
              <w:jc w:val="center"/>
            </w:pPr>
            <w:r>
              <w:t>10</w:t>
            </w:r>
          </w:p>
        </w:tc>
        <w:tc>
          <w:tcPr>
            <w:tcW w:w="4173" w:type="dxa"/>
            <w:noWrap w:val="0"/>
            <w:vAlign w:val="top"/>
          </w:tcPr>
          <w:p w14:paraId="5737E9E6">
            <w:pPr>
              <w:jc w:val="center"/>
            </w:pPr>
            <w:r>
              <w:t>10 %</w:t>
            </w:r>
          </w:p>
        </w:tc>
      </w:tr>
      <w:tr w14:paraId="6F60F0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62" w:type="dxa"/>
            <w:noWrap w:val="0"/>
            <w:vAlign w:val="top"/>
          </w:tcPr>
          <w:p w14:paraId="1B6A9D6B">
            <w:pPr>
              <w:jc w:val="center"/>
            </w:pPr>
            <w:r>
              <w:t>3</w:t>
            </w:r>
          </w:p>
        </w:tc>
        <w:tc>
          <w:tcPr>
            <w:tcW w:w="3071" w:type="dxa"/>
            <w:noWrap w:val="0"/>
            <w:vAlign w:val="top"/>
          </w:tcPr>
          <w:p w14:paraId="588F4711">
            <w:pPr>
              <w:jc w:val="center"/>
            </w:pPr>
            <w:r>
              <w:t>16</w:t>
            </w:r>
          </w:p>
        </w:tc>
        <w:tc>
          <w:tcPr>
            <w:tcW w:w="4173" w:type="dxa"/>
            <w:noWrap w:val="0"/>
            <w:vAlign w:val="top"/>
          </w:tcPr>
          <w:p w14:paraId="3ED15857">
            <w:pPr>
              <w:jc w:val="center"/>
            </w:pPr>
            <w:r>
              <w:t>6,25 %</w:t>
            </w:r>
          </w:p>
        </w:tc>
      </w:tr>
      <w:tr w14:paraId="14D1DA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62" w:type="dxa"/>
            <w:noWrap w:val="0"/>
            <w:vAlign w:val="top"/>
          </w:tcPr>
          <w:p w14:paraId="7D198114">
            <w:pPr>
              <w:jc w:val="center"/>
            </w:pPr>
            <w:r>
              <w:t>4</w:t>
            </w:r>
          </w:p>
        </w:tc>
        <w:tc>
          <w:tcPr>
            <w:tcW w:w="3071" w:type="dxa"/>
            <w:noWrap w:val="0"/>
            <w:vAlign w:val="top"/>
          </w:tcPr>
          <w:p w14:paraId="6B061320">
            <w:pPr>
              <w:jc w:val="center"/>
            </w:pPr>
            <w:r>
              <w:t>40</w:t>
            </w:r>
          </w:p>
        </w:tc>
        <w:tc>
          <w:tcPr>
            <w:tcW w:w="4173" w:type="dxa"/>
            <w:noWrap w:val="0"/>
            <w:vAlign w:val="top"/>
          </w:tcPr>
          <w:p w14:paraId="775E53A9">
            <w:pPr>
              <w:jc w:val="center"/>
            </w:pPr>
            <w:r>
              <w:t>2,5 %</w:t>
            </w:r>
          </w:p>
        </w:tc>
      </w:tr>
      <w:tr w14:paraId="251854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62" w:type="dxa"/>
            <w:noWrap w:val="0"/>
            <w:vAlign w:val="top"/>
          </w:tcPr>
          <w:p w14:paraId="3603F6C8">
            <w:pPr>
              <w:jc w:val="center"/>
            </w:pPr>
          </w:p>
        </w:tc>
        <w:tc>
          <w:tcPr>
            <w:tcW w:w="3071" w:type="dxa"/>
            <w:noWrap w:val="0"/>
            <w:vAlign w:val="top"/>
          </w:tcPr>
          <w:p w14:paraId="3DFDED92">
            <w:pPr>
              <w:jc w:val="center"/>
            </w:pPr>
          </w:p>
        </w:tc>
        <w:tc>
          <w:tcPr>
            <w:tcW w:w="4173" w:type="dxa"/>
            <w:noWrap w:val="0"/>
            <w:vAlign w:val="top"/>
          </w:tcPr>
          <w:p w14:paraId="2C2CE4B7">
            <w:pPr>
              <w:jc w:val="center"/>
            </w:pPr>
          </w:p>
        </w:tc>
      </w:tr>
      <w:tr w14:paraId="142973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62" w:type="dxa"/>
            <w:noWrap w:val="0"/>
            <w:vAlign w:val="top"/>
          </w:tcPr>
          <w:p w14:paraId="67EEA419">
            <w:pPr>
              <w:jc w:val="center"/>
            </w:pPr>
          </w:p>
        </w:tc>
        <w:tc>
          <w:tcPr>
            <w:tcW w:w="3071" w:type="dxa"/>
            <w:noWrap w:val="0"/>
            <w:vAlign w:val="top"/>
          </w:tcPr>
          <w:p w14:paraId="493C2F18">
            <w:pPr>
              <w:jc w:val="center"/>
            </w:pPr>
          </w:p>
        </w:tc>
        <w:tc>
          <w:tcPr>
            <w:tcW w:w="4173" w:type="dxa"/>
            <w:noWrap w:val="0"/>
            <w:vAlign w:val="top"/>
          </w:tcPr>
          <w:p w14:paraId="0D091BA8">
            <w:pPr>
              <w:jc w:val="center"/>
            </w:pPr>
          </w:p>
        </w:tc>
      </w:tr>
    </w:tbl>
    <w:p w14:paraId="10264B34">
      <w:pPr>
        <w:jc w:val="both"/>
        <w:rPr>
          <w:sz w:val="24"/>
        </w:rPr>
      </w:pPr>
    </w:p>
    <w:p w14:paraId="22270332">
      <w:pPr>
        <w:jc w:val="both"/>
        <w:rPr>
          <w:sz w:val="24"/>
        </w:rPr>
      </w:pPr>
      <w:r>
        <w:rPr>
          <w:sz w:val="24"/>
        </w:rPr>
        <w:t xml:space="preserve">Drobný nehmotný majetok do 2 400,00 Eur, ktorý podľa </w:t>
      </w:r>
      <w:r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14:paraId="540A0D29">
      <w:pPr>
        <w:jc w:val="both"/>
        <w:rPr>
          <w:sz w:val="24"/>
        </w:rPr>
      </w:pPr>
      <w:r>
        <w:rPr>
          <w:sz w:val="24"/>
        </w:rPr>
        <w:t xml:space="preserve">Drobný hmotný majetok do 1 700,00 Eur, ktorý podľa </w:t>
      </w:r>
      <w:r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14:paraId="1E75E09A">
      <w:pPr>
        <w:jc w:val="both"/>
        <w:rPr>
          <w:sz w:val="24"/>
        </w:rPr>
      </w:pPr>
    </w:p>
    <w:p w14:paraId="30A73B60">
      <w:pPr>
        <w:numPr>
          <w:ilvl w:val="0"/>
          <w:numId w:val="2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14:paraId="64DBAE1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4DF8776E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opravné položky k:</w:t>
      </w:r>
    </w:p>
    <w:p w14:paraId="12218104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331AD15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32E78859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8E3BAC5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0038FEF0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3924CF1C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A3AA12F">
      <w:pPr>
        <w:pStyle w:val="5"/>
        <w:ind w:left="0"/>
        <w:rPr>
          <w:color w:val="000000"/>
          <w:sz w:val="24"/>
          <w:szCs w:val="24"/>
        </w:rPr>
      </w:pPr>
    </w:p>
    <w:p w14:paraId="46E369DD">
      <w:pPr>
        <w:numPr>
          <w:ilvl w:val="0"/>
          <w:numId w:val="2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4B82742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BA8CCF8">
      <w:pPr>
        <w:jc w:val="both"/>
        <w:rPr>
          <w:b/>
          <w:sz w:val="24"/>
          <w:szCs w:val="24"/>
        </w:rPr>
      </w:pPr>
    </w:p>
    <w:p w14:paraId="5562431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1BF452CB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74D86F12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43AE65AA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460E1276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076FC366">
      <w:pPr>
        <w:jc w:val="both"/>
        <w:rPr>
          <w:b/>
          <w:sz w:val="24"/>
          <w:szCs w:val="24"/>
        </w:rPr>
      </w:pPr>
    </w:p>
    <w:p w14:paraId="494ABCC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15BBDF41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0ADE2E9E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6311B987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775FA06C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30325548">
      <w:pPr>
        <w:jc w:val="both"/>
        <w:rPr>
          <w:b/>
          <w:sz w:val="24"/>
          <w:szCs w:val="24"/>
        </w:rPr>
      </w:pPr>
    </w:p>
    <w:p w14:paraId="100A6887">
      <w:pPr>
        <w:numPr>
          <w:ilvl w:val="0"/>
          <w:numId w:val="2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14:paraId="60730868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8E080E6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14:paraId="40B4D363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22EC444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CFFDED4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B06BD75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7A5B4730">
      <w:pPr>
        <w:jc w:val="center"/>
        <w:rPr>
          <w:b/>
          <w:sz w:val="24"/>
          <w:szCs w:val="24"/>
        </w:rPr>
      </w:pPr>
    </w:p>
    <w:p w14:paraId="192423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38862DD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6D85C06D">
      <w:pPr>
        <w:pStyle w:val="13"/>
        <w:tabs>
          <w:tab w:val="clear" w:pos="426"/>
        </w:tabs>
        <w:ind w:left="425" w:hanging="425"/>
        <w:rPr>
          <w:sz w:val="24"/>
          <w:szCs w:val="24"/>
        </w:rPr>
      </w:pPr>
    </w:p>
    <w:p w14:paraId="15F153BA">
      <w:pPr>
        <w:pStyle w:val="13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536D4260">
      <w:pPr>
        <w:numPr>
          <w:ilvl w:val="0"/>
          <w:numId w:val="5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2BABFFAD">
      <w:pPr>
        <w:pStyle w:val="13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75415BC1">
      <w:pPr>
        <w:pStyle w:val="13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14:paraId="3A161746">
      <w:pPr>
        <w:pStyle w:val="13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0FB7E7B3">
      <w:pPr>
        <w:pStyle w:val="13"/>
        <w:tabs>
          <w:tab w:val="clear" w:pos="426"/>
        </w:tabs>
        <w:ind w:left="425" w:hanging="425"/>
        <w:rPr>
          <w:color w:val="FF0000"/>
          <w:sz w:val="24"/>
          <w:szCs w:val="24"/>
        </w:rPr>
      </w:pPr>
    </w:p>
    <w:tbl>
      <w:tblPr>
        <w:tblStyle w:val="3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9"/>
        <w:gridCol w:w="6379"/>
        <w:gridCol w:w="1559"/>
        <w:gridCol w:w="1559"/>
      </w:tblGrid>
      <w:tr w14:paraId="16E3D6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noWrap w:val="0"/>
            <w:vAlign w:val="top"/>
          </w:tcPr>
          <w:p w14:paraId="442E63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Účet</w:t>
            </w:r>
          </w:p>
        </w:tc>
        <w:tc>
          <w:tcPr>
            <w:tcW w:w="6379" w:type="dxa"/>
            <w:noWrap w:val="0"/>
            <w:vAlign w:val="top"/>
          </w:tcPr>
          <w:p w14:paraId="21B847CC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Opis významnej položky prírastkov a úbytkov dlhodobého majetku</w:t>
            </w:r>
          </w:p>
        </w:tc>
        <w:tc>
          <w:tcPr>
            <w:tcW w:w="1559" w:type="dxa"/>
            <w:noWrap w:val="0"/>
            <w:vAlign w:val="center"/>
          </w:tcPr>
          <w:p w14:paraId="2642E85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Prírastok</w:t>
            </w:r>
          </w:p>
        </w:tc>
        <w:tc>
          <w:tcPr>
            <w:tcW w:w="1559" w:type="dxa"/>
            <w:noWrap w:val="0"/>
            <w:vAlign w:val="center"/>
          </w:tcPr>
          <w:p w14:paraId="5BD498F7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Úbytok</w:t>
            </w:r>
          </w:p>
        </w:tc>
      </w:tr>
      <w:tr w14:paraId="7B453C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noWrap w:val="0"/>
            <w:vAlign w:val="top"/>
          </w:tcPr>
          <w:p w14:paraId="63A991DA">
            <w:pPr>
              <w:jc w:val="center"/>
              <w:rPr>
                <w:color w:val="000000"/>
              </w:rPr>
            </w:pPr>
          </w:p>
        </w:tc>
        <w:tc>
          <w:tcPr>
            <w:tcW w:w="6379" w:type="dxa"/>
            <w:noWrap w:val="0"/>
            <w:vAlign w:val="top"/>
          </w:tcPr>
          <w:p w14:paraId="4D13E16B">
            <w:pPr>
              <w:rPr>
                <w:color w:val="000000"/>
              </w:rPr>
            </w:pPr>
          </w:p>
        </w:tc>
        <w:tc>
          <w:tcPr>
            <w:tcW w:w="1559" w:type="dxa"/>
            <w:noWrap w:val="0"/>
            <w:vAlign w:val="center"/>
          </w:tcPr>
          <w:p w14:paraId="698764BE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noWrap w:val="0"/>
            <w:vAlign w:val="center"/>
          </w:tcPr>
          <w:p w14:paraId="2A2D1AED">
            <w:pPr>
              <w:jc w:val="center"/>
              <w:rPr>
                <w:color w:val="000000"/>
              </w:rPr>
            </w:pPr>
          </w:p>
        </w:tc>
      </w:tr>
    </w:tbl>
    <w:p w14:paraId="43800397">
      <w:pPr>
        <w:pStyle w:val="13"/>
        <w:tabs>
          <w:tab w:val="clear" w:pos="426"/>
        </w:tabs>
        <w:ind w:left="425" w:hanging="425"/>
        <w:rPr>
          <w:b w:val="0"/>
          <w:color w:val="000000"/>
          <w:sz w:val="24"/>
          <w:szCs w:val="24"/>
        </w:rPr>
      </w:pPr>
    </w:p>
    <w:p w14:paraId="3EF045B9">
      <w:pPr>
        <w:pStyle w:val="13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14:paraId="4F472D7D">
      <w:pPr>
        <w:pStyle w:val="13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Style w:val="3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44"/>
        <w:gridCol w:w="3544"/>
        <w:gridCol w:w="3118"/>
      </w:tblGrid>
      <w:tr w14:paraId="18D58F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44" w:type="dxa"/>
            <w:shd w:val="clear" w:color="auto" w:fill="F2F2F2"/>
            <w:noWrap w:val="0"/>
            <w:vAlign w:val="top"/>
          </w:tcPr>
          <w:p w14:paraId="63C7A5B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  <w:noWrap w:val="0"/>
            <w:vAlign w:val="top"/>
          </w:tcPr>
          <w:p w14:paraId="08FBCCA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Spôsob poistenia, </w:t>
            </w:r>
          </w:p>
          <w:p w14:paraId="39B396C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  <w:noWrap w:val="0"/>
            <w:vAlign w:val="top"/>
          </w:tcPr>
          <w:p w14:paraId="199B2213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14:paraId="79C0EF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44" w:type="dxa"/>
            <w:noWrap w:val="0"/>
            <w:vAlign w:val="top"/>
          </w:tcPr>
          <w:p w14:paraId="71825EF8">
            <w:pPr>
              <w:rPr>
                <w:color w:val="000000"/>
              </w:rPr>
            </w:pPr>
            <w:r>
              <w:rPr>
                <w:color w:val="000000"/>
              </w:rPr>
              <w:t>Dlhodobý majetok obce/RO</w:t>
            </w:r>
          </w:p>
        </w:tc>
        <w:tc>
          <w:tcPr>
            <w:tcW w:w="3544" w:type="dxa"/>
            <w:noWrap w:val="0"/>
            <w:vAlign w:val="top"/>
          </w:tcPr>
          <w:p w14:paraId="2B775A82">
            <w:pPr>
              <w:rPr>
                <w:color w:val="000000"/>
              </w:rPr>
            </w:pPr>
            <w:r>
              <w:rPr>
                <w:color w:val="000000"/>
              </w:rPr>
              <w:t>P</w:t>
            </w:r>
            <w:r>
              <w:rPr>
                <w:color w:val="000000"/>
                <w:sz w:val="18"/>
                <w:szCs w:val="18"/>
              </w:rPr>
              <w:t xml:space="preserve">oistenie stavieb v hodnote </w:t>
            </w:r>
            <w:r>
              <w:rPr>
                <w:rFonts w:hint="default"/>
                <w:color w:val="000000"/>
                <w:sz w:val="18"/>
                <w:szCs w:val="18"/>
                <w:lang w:val="sk-SK"/>
              </w:rPr>
              <w:t>1 500 000</w:t>
            </w:r>
            <w:r>
              <w:rPr>
                <w:color w:val="000000"/>
                <w:sz w:val="18"/>
                <w:szCs w:val="18"/>
              </w:rPr>
              <w:t xml:space="preserve">,00 € </w:t>
            </w:r>
          </w:p>
        </w:tc>
        <w:tc>
          <w:tcPr>
            <w:tcW w:w="3118" w:type="dxa"/>
            <w:noWrap w:val="0"/>
            <w:vAlign w:val="top"/>
          </w:tcPr>
          <w:p w14:paraId="22024B6C">
            <w:pPr>
              <w:jc w:val="right"/>
              <w:rPr>
                <w:color w:val="000000"/>
              </w:rPr>
            </w:pPr>
            <w:r>
              <w:rPr>
                <w:rFonts w:hint="default"/>
                <w:color w:val="000000"/>
                <w:lang w:val="sk-SK"/>
              </w:rPr>
              <w:t xml:space="preserve">658,31 </w:t>
            </w:r>
            <w:r>
              <w:rPr>
                <w:color w:val="000000"/>
              </w:rPr>
              <w:t xml:space="preserve"> €</w:t>
            </w:r>
          </w:p>
        </w:tc>
      </w:tr>
      <w:tr w14:paraId="2A0CD7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44" w:type="dxa"/>
            <w:noWrap w:val="0"/>
            <w:vAlign w:val="top"/>
          </w:tcPr>
          <w:p w14:paraId="23937155">
            <w:pPr>
              <w:rPr>
                <w:color w:val="000000"/>
              </w:rPr>
            </w:pPr>
            <w:r>
              <w:rPr>
                <w:color w:val="000000"/>
              </w:rPr>
              <w:t>Hnuteľný majetok obce/RO</w:t>
            </w:r>
          </w:p>
        </w:tc>
        <w:tc>
          <w:tcPr>
            <w:tcW w:w="3544" w:type="dxa"/>
            <w:noWrap w:val="0"/>
            <w:vAlign w:val="top"/>
          </w:tcPr>
          <w:p w14:paraId="2E10A2E7">
            <w:pPr>
              <w:rPr>
                <w:color w:val="000000"/>
              </w:rPr>
            </w:pPr>
            <w:r>
              <w:rPr>
                <w:color w:val="000000"/>
              </w:rPr>
              <w:t xml:space="preserve">Poistenie hnuteľného majetku vo výške </w:t>
            </w:r>
            <w:r>
              <w:rPr>
                <w:rFonts w:hint="default"/>
                <w:color w:val="000000"/>
                <w:lang w:val="sk-SK"/>
              </w:rPr>
              <w:t>60</w:t>
            </w:r>
            <w:r>
              <w:rPr>
                <w:color w:val="000000"/>
              </w:rPr>
              <w:t>0 000,00 €</w:t>
            </w:r>
          </w:p>
        </w:tc>
        <w:tc>
          <w:tcPr>
            <w:tcW w:w="3118" w:type="dxa"/>
            <w:noWrap w:val="0"/>
            <w:vAlign w:val="top"/>
          </w:tcPr>
          <w:p w14:paraId="0D9392F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>
              <w:rPr>
                <w:rFonts w:hint="default"/>
                <w:color w:val="000000"/>
                <w:lang w:val="sk-SK"/>
              </w:rPr>
              <w:t xml:space="preserve">263,43  </w:t>
            </w:r>
            <w:r>
              <w:rPr>
                <w:color w:val="000000"/>
              </w:rPr>
              <w:t>€</w:t>
            </w:r>
          </w:p>
        </w:tc>
      </w:tr>
    </w:tbl>
    <w:p w14:paraId="5966D32A">
      <w:pPr>
        <w:ind w:left="426"/>
        <w:jc w:val="both"/>
        <w:rPr>
          <w:sz w:val="24"/>
          <w:szCs w:val="24"/>
        </w:rPr>
      </w:pPr>
    </w:p>
    <w:p w14:paraId="03B90DB3">
      <w:pPr>
        <w:jc w:val="both"/>
        <w:rPr>
          <w:color w:val="FF0000"/>
          <w:sz w:val="24"/>
          <w:szCs w:val="24"/>
        </w:rPr>
      </w:pPr>
    </w:p>
    <w:p w14:paraId="652BE5FF">
      <w:pPr>
        <w:pStyle w:val="13"/>
        <w:numPr>
          <w:ilvl w:val="0"/>
          <w:numId w:val="6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Style w:val="3"/>
        <w:tblW w:w="1020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0"/>
        <w:gridCol w:w="4986"/>
      </w:tblGrid>
      <w:tr w14:paraId="7B458B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  <w:shd w:val="clear" w:color="auto" w:fill="F2F2F2"/>
            <w:noWrap w:val="0"/>
            <w:vAlign w:val="top"/>
          </w:tcPr>
          <w:p w14:paraId="07192680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6BEA10F4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  <w:noWrap w:val="0"/>
            <w:vAlign w:val="top"/>
          </w:tcPr>
          <w:p w14:paraId="3081244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14:paraId="1F896E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  <w:noWrap w:val="0"/>
            <w:vAlign w:val="top"/>
          </w:tcPr>
          <w:p w14:paraId="0AE07AFB">
            <w:r>
              <w:t>Pozemky</w:t>
            </w:r>
          </w:p>
        </w:tc>
        <w:tc>
          <w:tcPr>
            <w:tcW w:w="4986" w:type="dxa"/>
            <w:noWrap w:val="0"/>
            <w:vAlign w:val="top"/>
          </w:tcPr>
          <w:p w14:paraId="73684B0A">
            <w:pPr>
              <w:jc w:val="right"/>
            </w:pPr>
            <w:r>
              <w:t>10 298,75 €</w:t>
            </w:r>
          </w:p>
        </w:tc>
      </w:tr>
      <w:tr w14:paraId="2A487B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  <w:noWrap w:val="0"/>
            <w:vAlign w:val="top"/>
          </w:tcPr>
          <w:p w14:paraId="5A14A0C6">
            <w:r>
              <w:t>Budovy, stavby</w:t>
            </w:r>
          </w:p>
        </w:tc>
        <w:tc>
          <w:tcPr>
            <w:tcW w:w="4986" w:type="dxa"/>
            <w:noWrap w:val="0"/>
            <w:vAlign w:val="top"/>
          </w:tcPr>
          <w:p w14:paraId="2CD1CA24">
            <w:pPr>
              <w:jc w:val="right"/>
            </w:pPr>
            <w:r>
              <w:rPr>
                <w:rFonts w:hint="default"/>
                <w:lang w:val="sk-SK"/>
              </w:rPr>
              <w:t>357 249,95</w:t>
            </w:r>
            <w:r>
              <w:t xml:space="preserve">  €</w:t>
            </w:r>
          </w:p>
        </w:tc>
      </w:tr>
      <w:tr w14:paraId="31F39D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  <w:noWrap w:val="0"/>
            <w:vAlign w:val="top"/>
          </w:tcPr>
          <w:p w14:paraId="513DB852">
            <w:r>
              <w:t>Stroje, prístroje, zariadenia, inventár</w:t>
            </w:r>
          </w:p>
        </w:tc>
        <w:tc>
          <w:tcPr>
            <w:tcW w:w="4986" w:type="dxa"/>
            <w:noWrap w:val="0"/>
            <w:vAlign w:val="top"/>
          </w:tcPr>
          <w:p w14:paraId="1D2180E2">
            <w:pPr>
              <w:jc w:val="right"/>
            </w:pPr>
            <w:r>
              <w:rPr>
                <w:rFonts w:hint="default"/>
                <w:lang w:val="sk-SK"/>
              </w:rPr>
              <w:t>1 417</w:t>
            </w:r>
            <w:r>
              <w:t>,50  €</w:t>
            </w:r>
          </w:p>
        </w:tc>
      </w:tr>
    </w:tbl>
    <w:p w14:paraId="111411D5">
      <w:pPr>
        <w:pStyle w:val="13"/>
        <w:tabs>
          <w:tab w:val="clear" w:pos="426"/>
        </w:tabs>
        <w:ind w:left="0" w:firstLine="0"/>
        <w:rPr>
          <w:sz w:val="24"/>
          <w:szCs w:val="24"/>
        </w:rPr>
      </w:pPr>
    </w:p>
    <w:p w14:paraId="183B7519">
      <w:pPr>
        <w:pStyle w:val="13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FAF3C88">
      <w:pPr>
        <w:ind w:left="284"/>
        <w:jc w:val="both"/>
        <w:rPr>
          <w:b/>
          <w:sz w:val="24"/>
          <w:szCs w:val="24"/>
        </w:rPr>
      </w:pPr>
    </w:p>
    <w:p w14:paraId="41526CF5">
      <w:pPr>
        <w:ind w:left="284"/>
        <w:rPr>
          <w:b/>
          <w:sz w:val="24"/>
          <w:szCs w:val="24"/>
        </w:rPr>
      </w:pPr>
    </w:p>
    <w:p w14:paraId="2905D197">
      <w:pPr>
        <w:ind w:left="284"/>
        <w:rPr>
          <w:b/>
          <w:sz w:val="24"/>
          <w:szCs w:val="24"/>
        </w:rPr>
      </w:pPr>
    </w:p>
    <w:p w14:paraId="35453590">
      <w:pPr>
        <w:ind w:left="284"/>
        <w:rPr>
          <w:b/>
          <w:sz w:val="24"/>
          <w:szCs w:val="24"/>
        </w:rPr>
      </w:pPr>
    </w:p>
    <w:p w14:paraId="02F4AD83">
      <w:pPr>
        <w:ind w:left="284"/>
        <w:rPr>
          <w:b/>
          <w:sz w:val="24"/>
          <w:szCs w:val="24"/>
        </w:rPr>
      </w:pPr>
    </w:p>
    <w:p w14:paraId="6C4280ED">
      <w:pPr>
        <w:ind w:left="284"/>
        <w:rPr>
          <w:b/>
          <w:sz w:val="24"/>
          <w:szCs w:val="24"/>
        </w:rPr>
      </w:pPr>
    </w:p>
    <w:p w14:paraId="043A06DD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29D3B54">
      <w:pPr>
        <w:pStyle w:val="13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14:paraId="4F8B6536">
      <w:pPr>
        <w:pStyle w:val="13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Style w:val="3"/>
        <w:tblW w:w="9924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694"/>
        <w:gridCol w:w="850"/>
        <w:gridCol w:w="1559"/>
        <w:gridCol w:w="1560"/>
        <w:gridCol w:w="3261"/>
      </w:tblGrid>
      <w:tr w14:paraId="345BF1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  <w:shd w:val="clear" w:color="auto" w:fill="F2F2F2"/>
            <w:noWrap w:val="0"/>
            <w:vAlign w:val="top"/>
          </w:tcPr>
          <w:p w14:paraId="36A078B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  <w:noWrap w:val="0"/>
            <w:vAlign w:val="top"/>
          </w:tcPr>
          <w:p w14:paraId="3408872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  <w:noWrap w:val="0"/>
            <w:vAlign w:val="top"/>
          </w:tcPr>
          <w:p w14:paraId="2CABF00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1F2B9BC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  <w:noWrap w:val="0"/>
            <w:vAlign w:val="top"/>
          </w:tcPr>
          <w:p w14:paraId="3F89588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26F9881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  <w:noWrap w:val="0"/>
            <w:vAlign w:val="top"/>
          </w:tcPr>
          <w:p w14:paraId="24E5372D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14:paraId="53E34D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  <w:noWrap w:val="0"/>
            <w:vAlign w:val="top"/>
          </w:tcPr>
          <w:p w14:paraId="6A07BEAA">
            <w:r>
              <w:t>Ostatné pohľadávky</w:t>
            </w:r>
          </w:p>
        </w:tc>
        <w:tc>
          <w:tcPr>
            <w:tcW w:w="850" w:type="dxa"/>
            <w:noWrap w:val="0"/>
            <w:vAlign w:val="top"/>
          </w:tcPr>
          <w:p w14:paraId="75B51406">
            <w:pPr>
              <w:jc w:val="right"/>
            </w:pPr>
            <w:r>
              <w:t>065</w:t>
            </w:r>
          </w:p>
        </w:tc>
        <w:tc>
          <w:tcPr>
            <w:tcW w:w="1559" w:type="dxa"/>
            <w:noWrap w:val="0"/>
            <w:vAlign w:val="top"/>
          </w:tcPr>
          <w:p w14:paraId="7E5ECD7A">
            <w:pPr>
              <w:jc w:val="right"/>
              <w:rPr>
                <w:rFonts w:hint="default"/>
                <w:lang w:val="sk-SK"/>
              </w:rPr>
            </w:pPr>
          </w:p>
        </w:tc>
        <w:tc>
          <w:tcPr>
            <w:tcW w:w="1560" w:type="dxa"/>
            <w:noWrap w:val="0"/>
            <w:vAlign w:val="top"/>
          </w:tcPr>
          <w:p w14:paraId="60BF3D20">
            <w:pPr>
              <w:jc w:val="right"/>
              <w:rPr>
                <w:rFonts w:hint="default"/>
                <w:lang w:val="sk-SK"/>
              </w:rPr>
            </w:pPr>
          </w:p>
        </w:tc>
        <w:tc>
          <w:tcPr>
            <w:tcW w:w="3261" w:type="dxa"/>
            <w:noWrap w:val="0"/>
            <w:vAlign w:val="top"/>
          </w:tcPr>
          <w:p w14:paraId="0908F131">
            <w:pPr>
              <w:jc w:val="both"/>
            </w:pPr>
          </w:p>
        </w:tc>
      </w:tr>
      <w:tr w14:paraId="72E9EB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  <w:noWrap w:val="0"/>
            <w:vAlign w:val="top"/>
          </w:tcPr>
          <w:p w14:paraId="65F3C4F2"/>
        </w:tc>
        <w:tc>
          <w:tcPr>
            <w:tcW w:w="850" w:type="dxa"/>
            <w:noWrap w:val="0"/>
            <w:vAlign w:val="top"/>
          </w:tcPr>
          <w:p w14:paraId="7B4E1B2F">
            <w:pPr>
              <w:jc w:val="right"/>
            </w:pPr>
          </w:p>
        </w:tc>
        <w:tc>
          <w:tcPr>
            <w:tcW w:w="1559" w:type="dxa"/>
            <w:noWrap w:val="0"/>
            <w:vAlign w:val="top"/>
          </w:tcPr>
          <w:p w14:paraId="418B2E08">
            <w:pPr>
              <w:jc w:val="right"/>
            </w:pPr>
          </w:p>
        </w:tc>
        <w:tc>
          <w:tcPr>
            <w:tcW w:w="1560" w:type="dxa"/>
            <w:noWrap w:val="0"/>
            <w:vAlign w:val="top"/>
          </w:tcPr>
          <w:p w14:paraId="6AC60930">
            <w:pPr>
              <w:jc w:val="both"/>
            </w:pPr>
          </w:p>
        </w:tc>
        <w:tc>
          <w:tcPr>
            <w:tcW w:w="3261" w:type="dxa"/>
            <w:noWrap w:val="0"/>
            <w:vAlign w:val="top"/>
          </w:tcPr>
          <w:p w14:paraId="3A6D8DAC">
            <w:pPr>
              <w:jc w:val="both"/>
            </w:pPr>
          </w:p>
        </w:tc>
      </w:tr>
    </w:tbl>
    <w:p w14:paraId="6457A0E4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E67B0C9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8F15B3E">
      <w:pPr>
        <w:pStyle w:val="13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Style w:val="3"/>
        <w:tblW w:w="10064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95"/>
        <w:gridCol w:w="1417"/>
        <w:gridCol w:w="1418"/>
        <w:gridCol w:w="2834"/>
      </w:tblGrid>
      <w:tr w14:paraId="5C9F9C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395" w:type="dxa"/>
            <w:shd w:val="clear" w:color="auto" w:fill="F2F2F2"/>
            <w:noWrap w:val="0"/>
            <w:vAlign w:val="top"/>
          </w:tcPr>
          <w:p w14:paraId="3B9419FF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  <w:noWrap w:val="0"/>
            <w:vAlign w:val="top"/>
          </w:tcPr>
          <w:p w14:paraId="0C5D9C2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rFonts w:hint="default"/>
                <w:b/>
                <w:lang w:val="sk-SK"/>
              </w:rPr>
              <w:t>5</w:t>
            </w:r>
            <w:r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  <w:noWrap w:val="0"/>
            <w:vAlign w:val="top"/>
          </w:tcPr>
          <w:p w14:paraId="5B03473C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rFonts w:hint="default"/>
                <w:b/>
                <w:lang w:val="sk-SK"/>
              </w:rPr>
              <w:t>4</w:t>
            </w:r>
            <w:r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  <w:noWrap w:val="0"/>
            <w:vAlign w:val="top"/>
          </w:tcPr>
          <w:p w14:paraId="16366A3C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14:paraId="556A5C2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14:paraId="02E507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395" w:type="dxa"/>
            <w:noWrap w:val="0"/>
            <w:vAlign w:val="top"/>
          </w:tcPr>
          <w:p w14:paraId="695DF47C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noWrap w:val="0"/>
            <w:vAlign w:val="top"/>
          </w:tcPr>
          <w:p w14:paraId="63174B0C">
            <w:pPr>
              <w:jc w:val="right"/>
            </w:pPr>
            <w:r>
              <w:rPr>
                <w:rFonts w:hint="default"/>
                <w:lang w:val="sk-SK"/>
              </w:rPr>
              <w:t xml:space="preserve">0,00 </w:t>
            </w:r>
            <w:r>
              <w:t xml:space="preserve"> €</w:t>
            </w:r>
          </w:p>
        </w:tc>
        <w:tc>
          <w:tcPr>
            <w:tcW w:w="1418" w:type="dxa"/>
            <w:noWrap w:val="0"/>
            <w:vAlign w:val="top"/>
          </w:tcPr>
          <w:p w14:paraId="3A779772">
            <w:pPr>
              <w:jc w:val="right"/>
            </w:pPr>
            <w:r>
              <w:rPr>
                <w:rFonts w:hint="default"/>
                <w:lang w:val="sk-SK"/>
              </w:rPr>
              <w:t>723,25</w:t>
            </w:r>
            <w:r>
              <w:t xml:space="preserve"> €</w:t>
            </w:r>
          </w:p>
        </w:tc>
        <w:tc>
          <w:tcPr>
            <w:tcW w:w="2834" w:type="dxa"/>
            <w:noWrap w:val="0"/>
            <w:vAlign w:val="top"/>
          </w:tcPr>
          <w:p w14:paraId="507C8248">
            <w:pPr>
              <w:jc w:val="right"/>
            </w:pPr>
            <w:r>
              <w:t>0,00€</w:t>
            </w:r>
          </w:p>
        </w:tc>
      </w:tr>
      <w:tr w14:paraId="40F262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395" w:type="dxa"/>
            <w:noWrap w:val="0"/>
            <w:vAlign w:val="top"/>
          </w:tcPr>
          <w:p w14:paraId="18E9373E">
            <w:pPr>
              <w:rPr>
                <w:color w:val="000000"/>
              </w:rPr>
            </w:pPr>
            <w:r>
              <w:rPr>
                <w:color w:val="000000"/>
              </w:rPr>
              <w:t>Preplatok SPP</w:t>
            </w:r>
          </w:p>
        </w:tc>
        <w:tc>
          <w:tcPr>
            <w:tcW w:w="1417" w:type="dxa"/>
            <w:noWrap w:val="0"/>
            <w:vAlign w:val="top"/>
          </w:tcPr>
          <w:p w14:paraId="2DA3EE24">
            <w:pPr>
              <w:jc w:val="right"/>
            </w:pPr>
          </w:p>
        </w:tc>
        <w:tc>
          <w:tcPr>
            <w:tcW w:w="1418" w:type="dxa"/>
            <w:noWrap w:val="0"/>
            <w:vAlign w:val="top"/>
          </w:tcPr>
          <w:p w14:paraId="3262B820">
            <w:pPr>
              <w:jc w:val="right"/>
            </w:pPr>
          </w:p>
        </w:tc>
        <w:tc>
          <w:tcPr>
            <w:tcW w:w="2834" w:type="dxa"/>
            <w:noWrap w:val="0"/>
            <w:vAlign w:val="top"/>
          </w:tcPr>
          <w:p w14:paraId="684A4CFC">
            <w:pPr>
              <w:jc w:val="right"/>
            </w:pPr>
          </w:p>
        </w:tc>
      </w:tr>
    </w:tbl>
    <w:p w14:paraId="65CD7F5C">
      <w:pPr>
        <w:pStyle w:val="13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DB78B4D">
      <w:pPr>
        <w:pStyle w:val="13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4A5A3D86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Style w:val="3"/>
        <w:tblW w:w="10065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230"/>
        <w:gridCol w:w="1417"/>
        <w:gridCol w:w="1418"/>
      </w:tblGrid>
      <w:tr w14:paraId="30189A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30" w:type="dxa"/>
            <w:shd w:val="clear" w:color="auto" w:fill="F2F2F2"/>
            <w:noWrap w:val="0"/>
            <w:vAlign w:val="top"/>
          </w:tcPr>
          <w:p w14:paraId="638B12E7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  <w:noWrap w:val="0"/>
            <w:vAlign w:val="top"/>
          </w:tcPr>
          <w:p w14:paraId="2212BCE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rFonts w:hint="default"/>
                <w:b/>
                <w:lang w:val="sk-SK"/>
              </w:rPr>
              <w:t>5</w:t>
            </w:r>
            <w:r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  <w:noWrap w:val="0"/>
            <w:vAlign w:val="top"/>
          </w:tcPr>
          <w:p w14:paraId="06F4E08E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rFonts w:hint="default"/>
                <w:b/>
                <w:lang w:val="sk-SK"/>
              </w:rPr>
              <w:t>4</w:t>
            </w:r>
            <w:r>
              <w:rPr>
                <w:b/>
              </w:rPr>
              <w:t xml:space="preserve">  </w:t>
            </w:r>
          </w:p>
        </w:tc>
      </w:tr>
      <w:tr w14:paraId="2827B6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30" w:type="dxa"/>
            <w:noWrap w:val="0"/>
            <w:vAlign w:val="top"/>
          </w:tcPr>
          <w:p w14:paraId="5007C6CC">
            <w:pPr>
              <w:rPr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noWrap w:val="0"/>
            <w:vAlign w:val="top"/>
          </w:tcPr>
          <w:p w14:paraId="4C021339">
            <w:pPr>
              <w:jc w:val="right"/>
            </w:pPr>
          </w:p>
        </w:tc>
        <w:tc>
          <w:tcPr>
            <w:tcW w:w="1418" w:type="dxa"/>
            <w:noWrap w:val="0"/>
            <w:vAlign w:val="top"/>
          </w:tcPr>
          <w:p w14:paraId="7B7DC03C">
            <w:pPr>
              <w:jc w:val="right"/>
            </w:pPr>
          </w:p>
        </w:tc>
      </w:tr>
      <w:tr w14:paraId="05CA3B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30" w:type="dxa"/>
            <w:noWrap w:val="0"/>
            <w:vAlign w:val="top"/>
          </w:tcPr>
          <w:p w14:paraId="7C952C5A">
            <w:pPr>
              <w:numPr>
                <w:ilvl w:val="0"/>
                <w:numId w:val="9"/>
              </w:numPr>
              <w:ind w:left="356" w:hanging="284"/>
            </w:pPr>
            <w:r>
              <w:t>so zostatkovou dobou splatnosti do 1 roka z toho:</w:t>
            </w:r>
          </w:p>
        </w:tc>
        <w:tc>
          <w:tcPr>
            <w:tcW w:w="1417" w:type="dxa"/>
            <w:noWrap w:val="0"/>
            <w:vAlign w:val="top"/>
          </w:tcPr>
          <w:p w14:paraId="0748D8C7">
            <w:pPr>
              <w:jc w:val="right"/>
            </w:pPr>
            <w:r>
              <w:rPr>
                <w:rFonts w:hint="default"/>
                <w:lang w:val="sk-SK"/>
              </w:rPr>
              <w:t>0,00</w:t>
            </w:r>
            <w:r>
              <w:t xml:space="preserve"> €</w:t>
            </w:r>
          </w:p>
        </w:tc>
        <w:tc>
          <w:tcPr>
            <w:tcW w:w="1418" w:type="dxa"/>
            <w:noWrap w:val="0"/>
            <w:vAlign w:val="top"/>
          </w:tcPr>
          <w:p w14:paraId="2FB345DF">
            <w:pPr>
              <w:jc w:val="right"/>
            </w:pPr>
            <w:r>
              <w:rPr>
                <w:rFonts w:hint="default"/>
                <w:lang w:val="sk-SK"/>
              </w:rPr>
              <w:t>723,25</w:t>
            </w:r>
            <w:r>
              <w:t xml:space="preserve">  €</w:t>
            </w:r>
          </w:p>
        </w:tc>
      </w:tr>
      <w:tr w14:paraId="0C9EF5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30" w:type="dxa"/>
            <w:noWrap w:val="0"/>
            <w:vAlign w:val="top"/>
          </w:tcPr>
          <w:p w14:paraId="06C5772C">
            <w:pPr>
              <w:numPr>
                <w:ilvl w:val="0"/>
                <w:numId w:val="9"/>
              </w:numPr>
              <w:ind w:left="356" w:hanging="284"/>
            </w:pPr>
            <w:r>
              <w:t>so zostatkovou dobou splatnosti od 1 roka do 5 rokov z toho:</w:t>
            </w:r>
          </w:p>
        </w:tc>
        <w:tc>
          <w:tcPr>
            <w:tcW w:w="1417" w:type="dxa"/>
            <w:noWrap w:val="0"/>
            <w:vAlign w:val="top"/>
          </w:tcPr>
          <w:p w14:paraId="13EF6025">
            <w:pPr>
              <w:jc w:val="right"/>
            </w:pPr>
          </w:p>
        </w:tc>
        <w:tc>
          <w:tcPr>
            <w:tcW w:w="1418" w:type="dxa"/>
            <w:noWrap w:val="0"/>
            <w:vAlign w:val="top"/>
          </w:tcPr>
          <w:p w14:paraId="5D1F4C8E">
            <w:pPr>
              <w:jc w:val="right"/>
            </w:pPr>
          </w:p>
        </w:tc>
      </w:tr>
      <w:tr w14:paraId="7CD79B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30" w:type="dxa"/>
            <w:noWrap w:val="0"/>
            <w:vAlign w:val="top"/>
          </w:tcPr>
          <w:p w14:paraId="70D2B001">
            <w:pPr>
              <w:numPr>
                <w:ilvl w:val="0"/>
                <w:numId w:val="9"/>
              </w:numPr>
              <w:ind w:left="356" w:hanging="284"/>
            </w:pPr>
            <w:r>
              <w:t xml:space="preserve">so zostatkovou dobou splatnosti nad 5 rokov z toho: </w:t>
            </w:r>
          </w:p>
        </w:tc>
        <w:tc>
          <w:tcPr>
            <w:tcW w:w="1417" w:type="dxa"/>
            <w:noWrap w:val="0"/>
            <w:vAlign w:val="top"/>
          </w:tcPr>
          <w:p w14:paraId="08DDA886">
            <w:pPr>
              <w:jc w:val="right"/>
            </w:pPr>
          </w:p>
        </w:tc>
        <w:tc>
          <w:tcPr>
            <w:tcW w:w="1418" w:type="dxa"/>
            <w:noWrap w:val="0"/>
            <w:vAlign w:val="top"/>
          </w:tcPr>
          <w:p w14:paraId="7E6063E5">
            <w:pPr>
              <w:jc w:val="right"/>
            </w:pPr>
          </w:p>
        </w:tc>
      </w:tr>
    </w:tbl>
    <w:p w14:paraId="71FDFEA9">
      <w:pPr>
        <w:ind w:left="284"/>
        <w:rPr>
          <w:b/>
          <w:sz w:val="24"/>
          <w:szCs w:val="24"/>
        </w:rPr>
      </w:pPr>
    </w:p>
    <w:p w14:paraId="2018BDFA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10814F5">
      <w:pPr>
        <w:pStyle w:val="13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Style w:val="3"/>
        <w:tblW w:w="10348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962"/>
        <w:gridCol w:w="2693"/>
        <w:gridCol w:w="2693"/>
      </w:tblGrid>
      <w:tr w14:paraId="2B6101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962" w:type="dxa"/>
            <w:shd w:val="clear" w:color="auto" w:fill="F2F2F2"/>
            <w:noWrap w:val="0"/>
            <w:vAlign w:val="top"/>
          </w:tcPr>
          <w:p w14:paraId="170FEDFD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  <w:noWrap w:val="0"/>
            <w:vAlign w:val="top"/>
          </w:tcPr>
          <w:p w14:paraId="457151A1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Zostatok k 31.12.202</w:t>
            </w:r>
            <w:r>
              <w:rPr>
                <w:rFonts w:hint="default"/>
                <w:b/>
                <w:lang w:val="sk-SK"/>
              </w:rPr>
              <w:t>5</w:t>
            </w:r>
          </w:p>
        </w:tc>
        <w:tc>
          <w:tcPr>
            <w:tcW w:w="2693" w:type="dxa"/>
            <w:shd w:val="clear" w:color="auto" w:fill="F2F2F2"/>
            <w:noWrap w:val="0"/>
            <w:vAlign w:val="top"/>
          </w:tcPr>
          <w:p w14:paraId="78EFB18D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Zostatok k 31.12.202</w:t>
            </w:r>
            <w:r>
              <w:rPr>
                <w:rFonts w:hint="default"/>
                <w:b/>
                <w:lang w:val="sk-SK"/>
              </w:rPr>
              <w:t>4</w:t>
            </w:r>
          </w:p>
        </w:tc>
      </w:tr>
      <w:tr w14:paraId="34B0AA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962" w:type="dxa"/>
            <w:noWrap w:val="0"/>
            <w:vAlign w:val="top"/>
          </w:tcPr>
          <w:p w14:paraId="071870B1">
            <w:r>
              <w:t>Pokladnica</w:t>
            </w:r>
          </w:p>
        </w:tc>
        <w:tc>
          <w:tcPr>
            <w:tcW w:w="2693" w:type="dxa"/>
            <w:noWrap w:val="0"/>
            <w:vAlign w:val="top"/>
          </w:tcPr>
          <w:p w14:paraId="3FBC6897">
            <w:r>
              <w:t>0,00 €</w:t>
            </w:r>
          </w:p>
        </w:tc>
        <w:tc>
          <w:tcPr>
            <w:tcW w:w="2693" w:type="dxa"/>
            <w:noWrap w:val="0"/>
            <w:vAlign w:val="top"/>
          </w:tcPr>
          <w:p w14:paraId="5A86D0BB">
            <w:r>
              <w:t>0,00 €</w:t>
            </w:r>
          </w:p>
        </w:tc>
      </w:tr>
      <w:tr w14:paraId="4C7880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962" w:type="dxa"/>
            <w:noWrap w:val="0"/>
            <w:vAlign w:val="top"/>
          </w:tcPr>
          <w:p w14:paraId="5D3DF1EA">
            <w:r>
              <w:t>Ceniny</w:t>
            </w:r>
          </w:p>
        </w:tc>
        <w:tc>
          <w:tcPr>
            <w:tcW w:w="2693" w:type="dxa"/>
            <w:noWrap w:val="0"/>
            <w:vAlign w:val="top"/>
          </w:tcPr>
          <w:p w14:paraId="5965E960">
            <w:r>
              <w:t>0,00 €</w:t>
            </w:r>
          </w:p>
        </w:tc>
        <w:tc>
          <w:tcPr>
            <w:tcW w:w="2693" w:type="dxa"/>
            <w:noWrap w:val="0"/>
            <w:vAlign w:val="top"/>
          </w:tcPr>
          <w:p w14:paraId="0C51A0BD">
            <w:r>
              <w:t>0,00 €</w:t>
            </w:r>
          </w:p>
        </w:tc>
      </w:tr>
      <w:tr w14:paraId="4F5928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962" w:type="dxa"/>
            <w:noWrap w:val="0"/>
            <w:vAlign w:val="top"/>
          </w:tcPr>
          <w:p w14:paraId="20AA4D11">
            <w:r>
              <w:t>Bankové účty</w:t>
            </w:r>
          </w:p>
        </w:tc>
        <w:tc>
          <w:tcPr>
            <w:tcW w:w="2693" w:type="dxa"/>
            <w:noWrap w:val="0"/>
            <w:vAlign w:val="top"/>
          </w:tcPr>
          <w:p w14:paraId="216D1B96">
            <w:r>
              <w:rPr>
                <w:rFonts w:hint="default"/>
                <w:lang w:val="sk-SK"/>
              </w:rPr>
              <w:t>45 662,73</w:t>
            </w:r>
            <w:r>
              <w:t xml:space="preserve"> €</w:t>
            </w:r>
          </w:p>
        </w:tc>
        <w:tc>
          <w:tcPr>
            <w:tcW w:w="2693" w:type="dxa"/>
            <w:noWrap w:val="0"/>
            <w:vAlign w:val="top"/>
          </w:tcPr>
          <w:p w14:paraId="37E36A97">
            <w:r>
              <w:rPr>
                <w:rFonts w:hint="default"/>
                <w:lang w:val="sk-SK"/>
              </w:rPr>
              <w:t>46 063,86</w:t>
            </w:r>
            <w:r>
              <w:t xml:space="preserve"> €</w:t>
            </w:r>
          </w:p>
        </w:tc>
      </w:tr>
    </w:tbl>
    <w:p w14:paraId="5EB3BA6C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2498CC1">
      <w:pPr>
        <w:ind w:left="284"/>
        <w:rPr>
          <w:b/>
          <w:sz w:val="24"/>
          <w:szCs w:val="24"/>
        </w:rPr>
      </w:pPr>
    </w:p>
    <w:p w14:paraId="5B8EBAA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4D7C637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5F276BD4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6FA195E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14:paraId="082E3DD1">
      <w:pPr>
        <w:rPr>
          <w:sz w:val="24"/>
          <w:szCs w:val="24"/>
        </w:rPr>
      </w:pPr>
    </w:p>
    <w:tbl>
      <w:tblPr>
        <w:tblStyle w:val="3"/>
        <w:tblW w:w="10314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14:paraId="43BDA5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  <w:shd w:val="clear" w:color="auto" w:fill="F2F2F2"/>
            <w:noWrap w:val="0"/>
            <w:vAlign w:val="top"/>
          </w:tcPr>
          <w:p w14:paraId="016E3E6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  <w:p w14:paraId="4A442C3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  <w:noWrap w:val="0"/>
            <w:vAlign w:val="top"/>
          </w:tcPr>
          <w:p w14:paraId="4FF5E86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0876332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 w14:paraId="48FD27F3">
            <w:pPr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</w:rPr>
              <w:t>31.12.202</w:t>
            </w:r>
            <w:r>
              <w:rPr>
                <w:rFonts w:hint="default"/>
                <w:b/>
                <w:sz w:val="16"/>
                <w:szCs w:val="16"/>
                <w:lang w:val="sk-SK"/>
              </w:rPr>
              <w:t>5</w:t>
            </w:r>
          </w:p>
        </w:tc>
        <w:tc>
          <w:tcPr>
            <w:tcW w:w="992" w:type="dxa"/>
            <w:shd w:val="clear" w:color="auto" w:fill="F2F2F2"/>
            <w:noWrap w:val="0"/>
            <w:vAlign w:val="top"/>
          </w:tcPr>
          <w:p w14:paraId="5FCDE35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  <w:noWrap w:val="0"/>
            <w:vAlign w:val="top"/>
          </w:tcPr>
          <w:p w14:paraId="1540253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  <w:noWrap w:val="0"/>
            <w:vAlign w:val="top"/>
          </w:tcPr>
          <w:p w14:paraId="72C4B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</w:tc>
        <w:tc>
          <w:tcPr>
            <w:tcW w:w="993" w:type="dxa"/>
            <w:shd w:val="clear" w:color="auto" w:fill="F2F2F2"/>
            <w:noWrap w:val="0"/>
            <w:vAlign w:val="top"/>
          </w:tcPr>
          <w:p w14:paraId="3038208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057F29E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 w14:paraId="6BFBAB40">
            <w:pPr>
              <w:jc w:val="center"/>
              <w:rPr>
                <w:rFonts w:hint="default"/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</w:rPr>
              <w:t>31.12.202</w:t>
            </w:r>
            <w:r>
              <w:rPr>
                <w:rFonts w:hint="default"/>
                <w:b/>
                <w:sz w:val="16"/>
                <w:szCs w:val="16"/>
                <w:lang w:val="sk-SK"/>
              </w:rPr>
              <w:t>4</w:t>
            </w:r>
          </w:p>
        </w:tc>
        <w:tc>
          <w:tcPr>
            <w:tcW w:w="3084" w:type="dxa"/>
            <w:shd w:val="clear" w:color="auto" w:fill="F2F2F2"/>
            <w:noWrap w:val="0"/>
            <w:vAlign w:val="top"/>
          </w:tcPr>
          <w:p w14:paraId="295099C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28D9C914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14:paraId="676260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  <w:noWrap w:val="0"/>
            <w:vAlign w:val="top"/>
          </w:tcPr>
          <w:p w14:paraId="0AE5A49D">
            <w:pPr>
              <w:rPr>
                <w:color w:val="000000"/>
              </w:rPr>
            </w:pPr>
            <w:r>
              <w:rPr>
                <w:color w:val="000000"/>
              </w:rPr>
              <w:t xml:space="preserve">428 - Nevysporiadaný výsledok hospodárenia minulých rokov </w:t>
            </w:r>
          </w:p>
        </w:tc>
        <w:tc>
          <w:tcPr>
            <w:tcW w:w="1134" w:type="dxa"/>
            <w:noWrap w:val="0"/>
            <w:vAlign w:val="top"/>
          </w:tcPr>
          <w:p w14:paraId="506E0321">
            <w:pPr>
              <w:rPr>
                <w:rFonts w:hint="default"/>
                <w:color w:val="000000"/>
                <w:lang w:val="sk-SK"/>
              </w:rPr>
            </w:pPr>
            <w:r>
              <w:rPr>
                <w:rFonts w:hint="default"/>
                <w:color w:val="000000"/>
                <w:lang w:val="sk-SK"/>
              </w:rPr>
              <w:t>6 367,67</w:t>
            </w:r>
          </w:p>
        </w:tc>
        <w:tc>
          <w:tcPr>
            <w:tcW w:w="992" w:type="dxa"/>
            <w:noWrap w:val="0"/>
            <w:vAlign w:val="top"/>
          </w:tcPr>
          <w:p w14:paraId="50D71D54">
            <w:pPr>
              <w:rPr>
                <w:color w:val="000000"/>
              </w:rPr>
            </w:pPr>
          </w:p>
          <w:p w14:paraId="110FCE4E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850" w:type="dxa"/>
            <w:noWrap w:val="0"/>
            <w:vAlign w:val="top"/>
          </w:tcPr>
          <w:p w14:paraId="7248C8B8">
            <w:pPr>
              <w:rPr>
                <w:color w:val="000000"/>
              </w:rPr>
            </w:pPr>
          </w:p>
        </w:tc>
        <w:tc>
          <w:tcPr>
            <w:tcW w:w="1134" w:type="dxa"/>
            <w:noWrap w:val="0"/>
            <w:vAlign w:val="top"/>
          </w:tcPr>
          <w:p w14:paraId="33D7FF09">
            <w:pPr>
              <w:rPr>
                <w:rFonts w:hint="default"/>
                <w:color w:val="000000"/>
                <w:lang w:val="sk-SK"/>
              </w:rPr>
            </w:pPr>
            <w:r>
              <w:rPr>
                <w:rFonts w:hint="default"/>
                <w:color w:val="000000"/>
                <w:lang w:val="sk-SK"/>
              </w:rPr>
              <w:t>- 2 665,83</w:t>
            </w:r>
          </w:p>
        </w:tc>
        <w:tc>
          <w:tcPr>
            <w:tcW w:w="993" w:type="dxa"/>
            <w:noWrap w:val="0"/>
            <w:vAlign w:val="top"/>
          </w:tcPr>
          <w:p w14:paraId="7982D68B">
            <w:pPr>
              <w:rPr>
                <w:rFonts w:hint="default"/>
                <w:color w:val="000000"/>
                <w:lang w:val="sk-SK"/>
              </w:rPr>
            </w:pPr>
            <w:r>
              <w:rPr>
                <w:rFonts w:hint="default"/>
                <w:color w:val="000000"/>
                <w:lang w:val="sk-SK"/>
              </w:rPr>
              <w:t>9 033,50</w:t>
            </w:r>
          </w:p>
        </w:tc>
        <w:tc>
          <w:tcPr>
            <w:tcW w:w="3084" w:type="dxa"/>
            <w:noWrap w:val="0"/>
            <w:vAlign w:val="top"/>
          </w:tcPr>
          <w:p w14:paraId="2A6BC61E">
            <w:pPr>
              <w:rPr>
                <w:color w:val="FF0000"/>
              </w:rPr>
            </w:pPr>
          </w:p>
        </w:tc>
      </w:tr>
      <w:tr w14:paraId="2B9021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2127" w:type="dxa"/>
            <w:noWrap w:val="0"/>
            <w:vAlign w:val="top"/>
          </w:tcPr>
          <w:p w14:paraId="2B0D6ACD">
            <w:pPr>
              <w:rPr>
                <w:color w:val="000000"/>
              </w:rPr>
            </w:pPr>
            <w:r>
              <w:rPr>
                <w:color w:val="000000"/>
              </w:rPr>
              <w:t xml:space="preserve">Výsledok hospodárenia </w:t>
            </w:r>
          </w:p>
          <w:p w14:paraId="2E2702CB">
            <w:pPr>
              <w:rPr>
                <w:color w:val="FF0000"/>
              </w:rPr>
            </w:pPr>
            <w:r>
              <w:rPr>
                <w:color w:val="000000"/>
              </w:rPr>
              <w:t>431</w:t>
            </w:r>
          </w:p>
        </w:tc>
        <w:tc>
          <w:tcPr>
            <w:tcW w:w="1134" w:type="dxa"/>
            <w:noWrap w:val="0"/>
            <w:vAlign w:val="top"/>
          </w:tcPr>
          <w:p w14:paraId="51E072C5">
            <w:pPr>
              <w:jc w:val="center"/>
              <w:rPr>
                <w:color w:val="000000"/>
              </w:rPr>
            </w:pPr>
          </w:p>
          <w:p w14:paraId="71AE34F5">
            <w:pPr>
              <w:rPr>
                <w:rFonts w:hint="default"/>
                <w:color w:val="000000"/>
                <w:lang w:val="sk-SK"/>
              </w:rPr>
            </w:pPr>
            <w:r>
              <w:rPr>
                <w:rFonts w:hint="default"/>
                <w:color w:val="000000"/>
                <w:lang w:val="sk-SK"/>
              </w:rPr>
              <w:t>2  613,61</w:t>
            </w:r>
          </w:p>
        </w:tc>
        <w:tc>
          <w:tcPr>
            <w:tcW w:w="992" w:type="dxa"/>
            <w:noWrap w:val="0"/>
            <w:vAlign w:val="top"/>
          </w:tcPr>
          <w:p w14:paraId="3F359AE1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  <w:p w14:paraId="667C49E9">
            <w:pPr>
              <w:rPr>
                <w:rFonts w:hint="default"/>
                <w:color w:val="000000"/>
                <w:lang w:val="sk-SK"/>
              </w:rPr>
            </w:pPr>
            <w:r>
              <w:rPr>
                <w:rFonts w:hint="default"/>
                <w:color w:val="000000"/>
                <w:lang w:val="sk-SK"/>
              </w:rPr>
              <w:t>2 613,61</w:t>
            </w:r>
          </w:p>
        </w:tc>
        <w:tc>
          <w:tcPr>
            <w:tcW w:w="850" w:type="dxa"/>
            <w:noWrap w:val="0"/>
            <w:vAlign w:val="top"/>
          </w:tcPr>
          <w:p w14:paraId="0C2A6D28">
            <w:pPr>
              <w:rPr>
                <w:color w:val="000000"/>
              </w:rPr>
            </w:pPr>
          </w:p>
          <w:p w14:paraId="48B949FF">
            <w:pPr>
              <w:rPr>
                <w:rFonts w:hint="default"/>
                <w:color w:val="000000"/>
                <w:lang w:val="sk-SK"/>
              </w:rPr>
            </w:pPr>
          </w:p>
        </w:tc>
        <w:tc>
          <w:tcPr>
            <w:tcW w:w="1134" w:type="dxa"/>
            <w:noWrap w:val="0"/>
            <w:vAlign w:val="top"/>
          </w:tcPr>
          <w:p w14:paraId="055FB775">
            <w:pPr>
              <w:jc w:val="center"/>
              <w:rPr>
                <w:color w:val="000000"/>
              </w:rPr>
            </w:pPr>
          </w:p>
          <w:p w14:paraId="2CECE754">
            <w:pPr>
              <w:jc w:val="center"/>
              <w:rPr>
                <w:color w:val="000000"/>
              </w:rPr>
            </w:pPr>
          </w:p>
        </w:tc>
        <w:tc>
          <w:tcPr>
            <w:tcW w:w="993" w:type="dxa"/>
            <w:noWrap w:val="0"/>
            <w:vAlign w:val="top"/>
          </w:tcPr>
          <w:p w14:paraId="74F2E98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</w:p>
          <w:p w14:paraId="217DA849">
            <w:pPr>
              <w:jc w:val="center"/>
              <w:rPr>
                <w:rFonts w:hint="default"/>
                <w:color w:val="000000"/>
                <w:lang w:val="sk-SK"/>
              </w:rPr>
            </w:pPr>
            <w:r>
              <w:rPr>
                <w:rFonts w:hint="default"/>
                <w:color w:val="000000"/>
                <w:lang w:val="sk-SK"/>
              </w:rPr>
              <w:t>- 2665,83</w:t>
            </w:r>
          </w:p>
        </w:tc>
        <w:tc>
          <w:tcPr>
            <w:tcW w:w="3084" w:type="dxa"/>
            <w:noWrap w:val="0"/>
            <w:vAlign w:val="top"/>
          </w:tcPr>
          <w:p w14:paraId="40203FD5">
            <w:pPr>
              <w:rPr>
                <w:color w:val="000000"/>
              </w:rPr>
            </w:pPr>
          </w:p>
        </w:tc>
      </w:tr>
      <w:tr w14:paraId="18E22A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  <w:noWrap w:val="0"/>
            <w:vAlign w:val="top"/>
          </w:tcPr>
          <w:p w14:paraId="3A3283B6">
            <w:pPr>
              <w:rPr>
                <w:color w:val="FF0000"/>
              </w:rPr>
            </w:pPr>
          </w:p>
        </w:tc>
        <w:tc>
          <w:tcPr>
            <w:tcW w:w="1134" w:type="dxa"/>
            <w:noWrap w:val="0"/>
            <w:vAlign w:val="top"/>
          </w:tcPr>
          <w:p w14:paraId="6CB85069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  <w:noWrap w:val="0"/>
            <w:vAlign w:val="top"/>
          </w:tcPr>
          <w:p w14:paraId="339FE0D8">
            <w:pPr>
              <w:rPr>
                <w:color w:val="FF0000"/>
              </w:rPr>
            </w:pPr>
          </w:p>
        </w:tc>
        <w:tc>
          <w:tcPr>
            <w:tcW w:w="850" w:type="dxa"/>
            <w:noWrap w:val="0"/>
            <w:vAlign w:val="top"/>
          </w:tcPr>
          <w:p w14:paraId="24C9BF21">
            <w:pPr>
              <w:rPr>
                <w:color w:val="FF0000"/>
              </w:rPr>
            </w:pPr>
          </w:p>
        </w:tc>
        <w:tc>
          <w:tcPr>
            <w:tcW w:w="1134" w:type="dxa"/>
            <w:noWrap w:val="0"/>
            <w:vAlign w:val="top"/>
          </w:tcPr>
          <w:p w14:paraId="4A35DC37">
            <w:pPr>
              <w:rPr>
                <w:color w:val="FF0000"/>
              </w:rPr>
            </w:pPr>
          </w:p>
        </w:tc>
        <w:tc>
          <w:tcPr>
            <w:tcW w:w="993" w:type="dxa"/>
            <w:noWrap w:val="0"/>
            <w:vAlign w:val="top"/>
          </w:tcPr>
          <w:p w14:paraId="2392B68F">
            <w:pPr>
              <w:rPr>
                <w:color w:val="FF0000"/>
              </w:rPr>
            </w:pPr>
          </w:p>
        </w:tc>
        <w:tc>
          <w:tcPr>
            <w:tcW w:w="3084" w:type="dxa"/>
            <w:noWrap w:val="0"/>
            <w:vAlign w:val="top"/>
          </w:tcPr>
          <w:p w14:paraId="44D750A2">
            <w:pPr>
              <w:rPr>
                <w:color w:val="FF0000"/>
              </w:rPr>
            </w:pPr>
          </w:p>
        </w:tc>
      </w:tr>
    </w:tbl>
    <w:p w14:paraId="1D5194C7">
      <w:pPr>
        <w:rPr>
          <w:sz w:val="24"/>
          <w:szCs w:val="24"/>
        </w:rPr>
      </w:pPr>
    </w:p>
    <w:p w14:paraId="0C975926">
      <w:pPr>
        <w:rPr>
          <w:sz w:val="24"/>
          <w:szCs w:val="24"/>
        </w:rPr>
      </w:pPr>
    </w:p>
    <w:p w14:paraId="4A1FD2C2">
      <w:pPr>
        <w:rPr>
          <w:sz w:val="24"/>
          <w:szCs w:val="24"/>
        </w:rPr>
      </w:pPr>
    </w:p>
    <w:p w14:paraId="3FFF8548">
      <w:pPr>
        <w:rPr>
          <w:sz w:val="24"/>
          <w:szCs w:val="24"/>
        </w:rPr>
      </w:pPr>
    </w:p>
    <w:p w14:paraId="1C7AAF4A">
      <w:pPr>
        <w:rPr>
          <w:sz w:val="24"/>
          <w:szCs w:val="24"/>
        </w:rPr>
      </w:pPr>
    </w:p>
    <w:p w14:paraId="7C0A2151">
      <w:pPr>
        <w:rPr>
          <w:sz w:val="24"/>
          <w:szCs w:val="24"/>
        </w:rPr>
      </w:pPr>
    </w:p>
    <w:p w14:paraId="65E7F5FD">
      <w:pPr>
        <w:rPr>
          <w:sz w:val="24"/>
          <w:szCs w:val="24"/>
        </w:rPr>
      </w:pPr>
    </w:p>
    <w:p w14:paraId="68C7B354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102B799A">
      <w:pPr>
        <w:rPr>
          <w:b/>
          <w:sz w:val="24"/>
          <w:szCs w:val="24"/>
        </w:rPr>
      </w:pPr>
    </w:p>
    <w:p w14:paraId="3B485E2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14:paraId="315CC15C">
      <w:pPr>
        <w:pStyle w:val="13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5568321F">
      <w:pPr>
        <w:pStyle w:val="13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- </w:t>
      </w:r>
      <w:r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účtovná  jednotka neeviduje žiadne záväzky po lehote splatnosti </w:t>
      </w:r>
    </w:p>
    <w:p w14:paraId="75690198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Style w:val="3"/>
        <w:tblW w:w="1020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230"/>
        <w:gridCol w:w="1559"/>
        <w:gridCol w:w="1417"/>
      </w:tblGrid>
      <w:tr w14:paraId="1B3281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30" w:type="dxa"/>
            <w:shd w:val="clear" w:color="auto" w:fill="F2F2F2"/>
            <w:noWrap w:val="0"/>
            <w:vAlign w:val="top"/>
          </w:tcPr>
          <w:p w14:paraId="32D870EA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  <w:noWrap w:val="0"/>
            <w:vAlign w:val="top"/>
          </w:tcPr>
          <w:p w14:paraId="6BA14873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rFonts w:hint="default"/>
                <w:b/>
                <w:lang w:val="sk-SK"/>
              </w:rPr>
              <w:t>5</w:t>
            </w:r>
            <w:r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  <w:noWrap w:val="0"/>
            <w:vAlign w:val="top"/>
          </w:tcPr>
          <w:p w14:paraId="3E8CE0C8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rFonts w:hint="default"/>
                <w:b/>
                <w:lang w:val="sk-SK"/>
              </w:rPr>
              <w:t>4</w:t>
            </w:r>
            <w:r>
              <w:rPr>
                <w:b/>
              </w:rPr>
              <w:t xml:space="preserve">  </w:t>
            </w:r>
          </w:p>
        </w:tc>
      </w:tr>
      <w:tr w14:paraId="32FDE5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30" w:type="dxa"/>
            <w:noWrap w:val="0"/>
            <w:vAlign w:val="top"/>
          </w:tcPr>
          <w:p w14:paraId="688033F4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  <w:noWrap w:val="0"/>
            <w:vAlign w:val="top"/>
          </w:tcPr>
          <w:p w14:paraId="7A485D98">
            <w:pPr>
              <w:jc w:val="right"/>
              <w:rPr>
                <w:b/>
                <w:bCs/>
                <w:color w:val="000000"/>
              </w:rPr>
            </w:pPr>
            <w:r>
              <w:rPr>
                <w:rFonts w:hint="default"/>
                <w:b/>
                <w:bCs/>
                <w:color w:val="000000"/>
                <w:lang w:val="sk-SK"/>
              </w:rPr>
              <w:t>783,17</w:t>
            </w:r>
            <w:r>
              <w:rPr>
                <w:b/>
                <w:bCs/>
                <w:color w:val="000000"/>
              </w:rPr>
              <w:t xml:space="preserve"> €</w:t>
            </w:r>
          </w:p>
        </w:tc>
        <w:tc>
          <w:tcPr>
            <w:tcW w:w="1417" w:type="dxa"/>
            <w:shd w:val="clear"/>
            <w:noWrap w:val="0"/>
            <w:vAlign w:val="top"/>
          </w:tcPr>
          <w:p w14:paraId="2E62E047">
            <w:pPr>
              <w:jc w:val="right"/>
              <w:rPr>
                <w:rFonts w:ascii="Times New Roman" w:hAnsi="Times New Roman" w:eastAsia="Times New Roman" w:cs="Times New Roman"/>
                <w:b/>
                <w:bCs/>
                <w:color w:val="000000"/>
                <w:lang w:val="sk-SK" w:eastAsia="sk-SK" w:bidi="ar-SA"/>
              </w:rPr>
            </w:pPr>
            <w:r>
              <w:rPr>
                <w:rFonts w:hint="default"/>
                <w:b/>
                <w:bCs/>
                <w:color w:val="000000"/>
                <w:lang w:val="sk-SK"/>
              </w:rPr>
              <w:t>454,06</w:t>
            </w:r>
            <w:r>
              <w:rPr>
                <w:b/>
                <w:bCs/>
                <w:color w:val="000000"/>
              </w:rPr>
              <w:t xml:space="preserve"> €</w:t>
            </w:r>
          </w:p>
        </w:tc>
      </w:tr>
      <w:tr w14:paraId="6CC398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30" w:type="dxa"/>
            <w:noWrap w:val="0"/>
            <w:vAlign w:val="top"/>
          </w:tcPr>
          <w:p w14:paraId="6C92788A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záväzky zo sociálneho fondu</w:t>
            </w:r>
          </w:p>
        </w:tc>
        <w:tc>
          <w:tcPr>
            <w:tcW w:w="1559" w:type="dxa"/>
            <w:noWrap w:val="0"/>
            <w:vAlign w:val="top"/>
          </w:tcPr>
          <w:p w14:paraId="27E1C51E">
            <w:pPr>
              <w:jc w:val="right"/>
              <w:rPr>
                <w:color w:val="000000"/>
              </w:rPr>
            </w:pPr>
            <w:r>
              <w:rPr>
                <w:rFonts w:hint="default"/>
                <w:color w:val="000000"/>
                <w:lang w:val="sk-SK"/>
              </w:rPr>
              <w:t>783,17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1417" w:type="dxa"/>
            <w:shd w:val="clear"/>
            <w:noWrap w:val="0"/>
            <w:vAlign w:val="top"/>
          </w:tcPr>
          <w:p w14:paraId="19CA918D">
            <w:pPr>
              <w:jc w:val="right"/>
              <w:rPr>
                <w:rFonts w:ascii="Times New Roman" w:hAnsi="Times New Roman" w:eastAsia="Times New Roman" w:cs="Times New Roman"/>
                <w:color w:val="000000"/>
                <w:lang w:val="sk-SK" w:eastAsia="sk-SK" w:bidi="ar-SA"/>
              </w:rPr>
            </w:pPr>
            <w:r>
              <w:rPr>
                <w:rFonts w:hint="default"/>
                <w:color w:val="000000"/>
                <w:lang w:val="sk-SK"/>
              </w:rPr>
              <w:t>454,06</w:t>
            </w:r>
            <w:r>
              <w:rPr>
                <w:color w:val="000000"/>
              </w:rPr>
              <w:t xml:space="preserve"> €</w:t>
            </w:r>
          </w:p>
        </w:tc>
      </w:tr>
      <w:tr w14:paraId="44E706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30" w:type="dxa"/>
            <w:noWrap w:val="0"/>
            <w:vAlign w:val="top"/>
          </w:tcPr>
          <w:p w14:paraId="79616EA6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  <w:noWrap w:val="0"/>
            <w:vAlign w:val="top"/>
          </w:tcPr>
          <w:p w14:paraId="3637A9AC">
            <w:pPr>
              <w:jc w:val="right"/>
              <w:rPr>
                <w:b/>
                <w:bCs/>
              </w:rPr>
            </w:pPr>
            <w:r>
              <w:rPr>
                <w:rFonts w:hint="default"/>
                <w:b/>
                <w:bCs/>
                <w:lang w:val="sk-SK"/>
              </w:rPr>
              <w:t xml:space="preserve"> 46 656,62 </w:t>
            </w:r>
            <w:r>
              <w:rPr>
                <w:b/>
                <w:bCs/>
              </w:rPr>
              <w:t>€</w:t>
            </w:r>
          </w:p>
        </w:tc>
        <w:tc>
          <w:tcPr>
            <w:tcW w:w="1417" w:type="dxa"/>
            <w:shd w:val="clear"/>
            <w:noWrap w:val="0"/>
            <w:vAlign w:val="top"/>
          </w:tcPr>
          <w:p w14:paraId="1983B304">
            <w:pPr>
              <w:jc w:val="right"/>
              <w:rPr>
                <w:rFonts w:ascii="Times New Roman" w:hAnsi="Times New Roman" w:eastAsia="Times New Roman" w:cs="Times New Roman"/>
                <w:b/>
                <w:bCs/>
                <w:lang w:val="sk-SK" w:eastAsia="sk-SK" w:bidi="ar-SA"/>
              </w:rPr>
            </w:pPr>
            <w:r>
              <w:rPr>
                <w:rFonts w:hint="default"/>
                <w:b/>
                <w:bCs/>
                <w:lang w:val="sk-SK"/>
              </w:rPr>
              <w:t xml:space="preserve"> 50 462,74 </w:t>
            </w:r>
            <w:r>
              <w:rPr>
                <w:b/>
                <w:bCs/>
              </w:rPr>
              <w:t>€</w:t>
            </w:r>
          </w:p>
        </w:tc>
      </w:tr>
      <w:tr w14:paraId="7457A1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30" w:type="dxa"/>
            <w:noWrap w:val="0"/>
            <w:vAlign w:val="top"/>
          </w:tcPr>
          <w:p w14:paraId="054F2920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záväzky voči dodávateľom</w:t>
            </w:r>
          </w:p>
        </w:tc>
        <w:tc>
          <w:tcPr>
            <w:tcW w:w="1559" w:type="dxa"/>
            <w:noWrap w:val="0"/>
            <w:vAlign w:val="top"/>
          </w:tcPr>
          <w:p w14:paraId="5A45BAEE">
            <w:pPr>
              <w:jc w:val="right"/>
            </w:pPr>
            <w:r>
              <w:rPr>
                <w:rFonts w:hint="default"/>
                <w:lang w:val="sk-SK"/>
              </w:rPr>
              <w:t>1 333,47</w:t>
            </w:r>
            <w:r>
              <w:t xml:space="preserve"> €</w:t>
            </w:r>
          </w:p>
        </w:tc>
        <w:tc>
          <w:tcPr>
            <w:tcW w:w="1417" w:type="dxa"/>
            <w:shd w:val="clear"/>
            <w:noWrap w:val="0"/>
            <w:vAlign w:val="top"/>
          </w:tcPr>
          <w:p w14:paraId="5FC14FB0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3 972,70</w:t>
            </w:r>
            <w:r>
              <w:t xml:space="preserve"> €</w:t>
            </w:r>
          </w:p>
        </w:tc>
      </w:tr>
      <w:tr w14:paraId="51F4B0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30" w:type="dxa"/>
            <w:noWrap w:val="0"/>
            <w:vAlign w:val="top"/>
          </w:tcPr>
          <w:p w14:paraId="06955AED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prijaté preddavky</w:t>
            </w:r>
          </w:p>
        </w:tc>
        <w:tc>
          <w:tcPr>
            <w:tcW w:w="1559" w:type="dxa"/>
            <w:noWrap w:val="0"/>
            <w:vAlign w:val="top"/>
          </w:tcPr>
          <w:p w14:paraId="34E6957C">
            <w:pPr>
              <w:jc w:val="right"/>
            </w:pPr>
            <w:r>
              <w:rPr>
                <w:rFonts w:hint="default"/>
                <w:lang w:val="sk-SK"/>
              </w:rPr>
              <w:t>2 504,99</w:t>
            </w:r>
            <w:r>
              <w:t xml:space="preserve"> €</w:t>
            </w:r>
          </w:p>
        </w:tc>
        <w:tc>
          <w:tcPr>
            <w:tcW w:w="1417" w:type="dxa"/>
            <w:shd w:val="clear"/>
            <w:noWrap w:val="0"/>
            <w:vAlign w:val="top"/>
          </w:tcPr>
          <w:p w14:paraId="19C5C277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2 211,28</w:t>
            </w:r>
            <w:r>
              <w:t xml:space="preserve"> €</w:t>
            </w:r>
          </w:p>
        </w:tc>
      </w:tr>
      <w:tr w14:paraId="1F9D4B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30" w:type="dxa"/>
            <w:noWrap w:val="0"/>
            <w:vAlign w:val="top"/>
          </w:tcPr>
          <w:p w14:paraId="74027004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iné záväzky</w:t>
            </w:r>
          </w:p>
        </w:tc>
        <w:tc>
          <w:tcPr>
            <w:tcW w:w="1559" w:type="dxa"/>
            <w:noWrap w:val="0"/>
            <w:vAlign w:val="top"/>
          </w:tcPr>
          <w:p w14:paraId="2E53F366">
            <w:pPr>
              <w:jc w:val="right"/>
            </w:pPr>
            <w:r>
              <w:rPr>
                <w:rFonts w:hint="default"/>
                <w:lang w:val="sk-SK"/>
              </w:rPr>
              <w:t>91,68</w:t>
            </w:r>
            <w:r>
              <w:t xml:space="preserve"> €</w:t>
            </w:r>
          </w:p>
        </w:tc>
        <w:tc>
          <w:tcPr>
            <w:tcW w:w="1417" w:type="dxa"/>
            <w:shd w:val="clear"/>
            <w:noWrap w:val="0"/>
            <w:vAlign w:val="top"/>
          </w:tcPr>
          <w:p w14:paraId="61C621EA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116,61</w:t>
            </w:r>
            <w:r>
              <w:t xml:space="preserve"> €</w:t>
            </w:r>
          </w:p>
        </w:tc>
      </w:tr>
      <w:tr w14:paraId="631477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30" w:type="dxa"/>
            <w:noWrap w:val="0"/>
            <w:vAlign w:val="top"/>
          </w:tcPr>
          <w:p w14:paraId="16B73361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záväzky voči zamestnancom</w:t>
            </w:r>
          </w:p>
        </w:tc>
        <w:tc>
          <w:tcPr>
            <w:tcW w:w="1559" w:type="dxa"/>
            <w:noWrap w:val="0"/>
            <w:vAlign w:val="top"/>
          </w:tcPr>
          <w:p w14:paraId="54FE3CCB">
            <w:pPr>
              <w:jc w:val="right"/>
            </w:pPr>
            <w:r>
              <w:rPr>
                <w:rFonts w:hint="default"/>
                <w:lang w:val="sk-SK"/>
              </w:rPr>
              <w:t>24 524,64</w:t>
            </w:r>
            <w:r>
              <w:t xml:space="preserve"> €</w:t>
            </w:r>
          </w:p>
        </w:tc>
        <w:tc>
          <w:tcPr>
            <w:tcW w:w="1417" w:type="dxa"/>
            <w:shd w:val="clear"/>
            <w:noWrap w:val="0"/>
            <w:vAlign w:val="top"/>
          </w:tcPr>
          <w:p w14:paraId="6471AA0D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24 644,40</w:t>
            </w:r>
            <w:r>
              <w:t xml:space="preserve"> €</w:t>
            </w:r>
          </w:p>
        </w:tc>
      </w:tr>
      <w:tr w14:paraId="474F2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30" w:type="dxa"/>
            <w:noWrap w:val="0"/>
            <w:vAlign w:val="top"/>
          </w:tcPr>
          <w:p w14:paraId="6082F147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 xml:space="preserve">záväzky voči poisťovniam </w:t>
            </w:r>
          </w:p>
        </w:tc>
        <w:tc>
          <w:tcPr>
            <w:tcW w:w="1559" w:type="dxa"/>
            <w:noWrap w:val="0"/>
            <w:vAlign w:val="top"/>
          </w:tcPr>
          <w:p w14:paraId="4F600AB2">
            <w:pPr>
              <w:jc w:val="right"/>
            </w:pPr>
            <w:r>
              <w:rPr>
                <w:rFonts w:hint="default"/>
                <w:lang w:val="sk-SK"/>
              </w:rPr>
              <w:t>15 707,83</w:t>
            </w:r>
            <w:r>
              <w:t>€</w:t>
            </w:r>
          </w:p>
        </w:tc>
        <w:tc>
          <w:tcPr>
            <w:tcW w:w="1417" w:type="dxa"/>
            <w:shd w:val="clear"/>
            <w:noWrap w:val="0"/>
            <w:vAlign w:val="top"/>
          </w:tcPr>
          <w:p w14:paraId="2DFC72A2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16 493,67</w:t>
            </w:r>
            <w:r>
              <w:t>€</w:t>
            </w:r>
          </w:p>
        </w:tc>
      </w:tr>
      <w:tr w14:paraId="2A7F7C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30" w:type="dxa"/>
            <w:noWrap w:val="0"/>
            <w:vAlign w:val="top"/>
          </w:tcPr>
          <w:p w14:paraId="4BB4BFDE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záväzky voči daňovému úradu</w:t>
            </w:r>
          </w:p>
        </w:tc>
        <w:tc>
          <w:tcPr>
            <w:tcW w:w="1559" w:type="dxa"/>
            <w:noWrap w:val="0"/>
            <w:vAlign w:val="top"/>
          </w:tcPr>
          <w:p w14:paraId="3F22A108">
            <w:pPr>
              <w:jc w:val="right"/>
            </w:pPr>
            <w:r>
              <w:rPr>
                <w:rFonts w:hint="default"/>
                <w:lang w:val="sk-SK"/>
              </w:rPr>
              <w:t>2 500,01</w:t>
            </w:r>
            <w:r>
              <w:t xml:space="preserve"> €</w:t>
            </w:r>
          </w:p>
        </w:tc>
        <w:tc>
          <w:tcPr>
            <w:tcW w:w="1417" w:type="dxa"/>
            <w:shd w:val="clear"/>
            <w:noWrap w:val="0"/>
            <w:vAlign w:val="top"/>
          </w:tcPr>
          <w:p w14:paraId="3ADD6632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3 024,08</w:t>
            </w:r>
            <w:r>
              <w:t xml:space="preserve"> €</w:t>
            </w:r>
          </w:p>
        </w:tc>
      </w:tr>
      <w:tr w14:paraId="21234E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30" w:type="dxa"/>
            <w:noWrap w:val="0"/>
            <w:vAlign w:val="top"/>
          </w:tcPr>
          <w:p w14:paraId="7D06D20C">
            <w:pPr>
              <w:ind w:left="318"/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1559" w:type="dxa"/>
            <w:noWrap w:val="0"/>
            <w:vAlign w:val="top"/>
          </w:tcPr>
          <w:p w14:paraId="6C3FD371">
            <w:pPr>
              <w:jc w:val="right"/>
              <w:rPr>
                <w:b/>
                <w:bCs/>
              </w:rPr>
            </w:pPr>
            <w:r>
              <w:rPr>
                <w:rFonts w:hint="default"/>
                <w:b/>
                <w:bCs/>
                <w:lang w:val="sk-SK"/>
              </w:rPr>
              <w:t xml:space="preserve"> 47 439,79</w:t>
            </w:r>
            <w:r>
              <w:rPr>
                <w:b/>
                <w:bCs/>
              </w:rPr>
              <w:t xml:space="preserve"> €</w:t>
            </w:r>
          </w:p>
        </w:tc>
        <w:tc>
          <w:tcPr>
            <w:tcW w:w="1417" w:type="dxa"/>
            <w:shd w:val="clear"/>
            <w:noWrap w:val="0"/>
            <w:vAlign w:val="top"/>
          </w:tcPr>
          <w:p w14:paraId="56D55ACF">
            <w:pPr>
              <w:jc w:val="right"/>
              <w:rPr>
                <w:rFonts w:ascii="Times New Roman" w:hAnsi="Times New Roman" w:eastAsia="Times New Roman" w:cs="Times New Roman"/>
                <w:b/>
                <w:bCs/>
                <w:lang w:val="sk-SK" w:eastAsia="sk-SK" w:bidi="ar-SA"/>
              </w:rPr>
            </w:pPr>
            <w:r>
              <w:rPr>
                <w:rFonts w:hint="default"/>
                <w:b/>
                <w:bCs/>
                <w:lang w:val="sk-SK"/>
              </w:rPr>
              <w:t xml:space="preserve"> 50 916,80</w:t>
            </w:r>
            <w:r>
              <w:rPr>
                <w:b/>
                <w:bCs/>
              </w:rPr>
              <w:t xml:space="preserve"> €</w:t>
            </w:r>
          </w:p>
        </w:tc>
      </w:tr>
    </w:tbl>
    <w:p w14:paraId="5F48A36D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A177DBE">
      <w:pPr>
        <w:ind w:left="284"/>
        <w:rPr>
          <w:b/>
          <w:sz w:val="24"/>
          <w:szCs w:val="24"/>
        </w:rPr>
      </w:pPr>
    </w:p>
    <w:p w14:paraId="01B9A317">
      <w:pPr>
        <w:ind w:left="284"/>
        <w:rPr>
          <w:b/>
          <w:sz w:val="24"/>
          <w:szCs w:val="24"/>
        </w:rPr>
      </w:pPr>
    </w:p>
    <w:p w14:paraId="67C4CB40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DEBAC1D">
      <w:pPr>
        <w:pStyle w:val="13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Style w:val="3"/>
        <w:tblW w:w="10348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529"/>
        <w:gridCol w:w="2409"/>
        <w:gridCol w:w="2410"/>
      </w:tblGrid>
      <w:tr w14:paraId="2B803A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529" w:type="dxa"/>
            <w:shd w:val="clear" w:color="auto" w:fill="F2F2F2"/>
            <w:noWrap w:val="0"/>
            <w:vAlign w:val="top"/>
          </w:tcPr>
          <w:p w14:paraId="5419B49B">
            <w:pPr>
              <w:jc w:val="center"/>
              <w:rPr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2409" w:type="dxa"/>
            <w:shd w:val="clear" w:color="auto" w:fill="F2F2F2"/>
            <w:noWrap w:val="0"/>
            <w:vAlign w:val="top"/>
          </w:tcPr>
          <w:p w14:paraId="6B31E182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Zostatok  k 31.12.202</w:t>
            </w:r>
            <w:r>
              <w:rPr>
                <w:rFonts w:hint="default"/>
                <w:b/>
                <w:lang w:val="sk-SK"/>
              </w:rPr>
              <w:t>5</w:t>
            </w:r>
          </w:p>
        </w:tc>
        <w:tc>
          <w:tcPr>
            <w:tcW w:w="2410" w:type="dxa"/>
            <w:shd w:val="clear" w:color="auto" w:fill="F2F2F2"/>
            <w:noWrap w:val="0"/>
            <w:vAlign w:val="top"/>
          </w:tcPr>
          <w:p w14:paraId="6DCCA6C4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Zostatok  k 31.12.202</w:t>
            </w:r>
            <w:r>
              <w:rPr>
                <w:rFonts w:hint="default"/>
                <w:b/>
                <w:lang w:val="sk-SK"/>
              </w:rPr>
              <w:t>4</w:t>
            </w:r>
          </w:p>
        </w:tc>
      </w:tr>
      <w:tr w14:paraId="6448DD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529" w:type="dxa"/>
            <w:noWrap w:val="0"/>
            <w:vAlign w:val="top"/>
          </w:tcPr>
          <w:p w14:paraId="66310D52">
            <w:r>
              <w:t>Výnosy budúcich období spolu z toho:</w:t>
            </w:r>
          </w:p>
        </w:tc>
        <w:tc>
          <w:tcPr>
            <w:tcW w:w="2409" w:type="dxa"/>
            <w:noWrap w:val="0"/>
            <w:vAlign w:val="top"/>
          </w:tcPr>
          <w:p w14:paraId="06A4E2B3">
            <w:pPr>
              <w:jc w:val="right"/>
              <w:rPr>
                <w:b/>
              </w:rPr>
            </w:pPr>
            <w:r>
              <w:rPr>
                <w:rFonts w:hint="default"/>
                <w:b/>
                <w:lang w:val="sk-SK"/>
              </w:rPr>
              <w:t>837,38</w:t>
            </w:r>
            <w:r>
              <w:rPr>
                <w:b/>
              </w:rPr>
              <w:t xml:space="preserve"> €</w:t>
            </w:r>
          </w:p>
        </w:tc>
        <w:tc>
          <w:tcPr>
            <w:tcW w:w="2410" w:type="dxa"/>
            <w:shd w:val="clear"/>
            <w:noWrap w:val="0"/>
            <w:vAlign w:val="top"/>
          </w:tcPr>
          <w:p w14:paraId="7880CB7A">
            <w:pPr>
              <w:jc w:val="right"/>
              <w:rPr>
                <w:rFonts w:ascii="Times New Roman" w:hAnsi="Times New Roman" w:eastAsia="Times New Roman" w:cs="Times New Roman"/>
                <w:b/>
                <w:lang w:val="sk-SK" w:eastAsia="sk-SK" w:bidi="ar-SA"/>
              </w:rPr>
            </w:pPr>
            <w:r>
              <w:rPr>
                <w:rFonts w:hint="default"/>
                <w:b/>
                <w:lang w:val="sk-SK"/>
              </w:rPr>
              <w:t>1 395,74</w:t>
            </w:r>
            <w:r>
              <w:rPr>
                <w:b/>
              </w:rPr>
              <w:t xml:space="preserve"> €</w:t>
            </w:r>
          </w:p>
        </w:tc>
      </w:tr>
      <w:tr w14:paraId="2B315C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529" w:type="dxa"/>
            <w:noWrap w:val="0"/>
            <w:vAlign w:val="top"/>
          </w:tcPr>
          <w:p w14:paraId="28855CBA">
            <w:pPr>
              <w:ind w:left="214"/>
            </w:pPr>
            <w:r>
              <w:t>Kapitálový transfér – vybavenie ŠJ</w:t>
            </w:r>
          </w:p>
        </w:tc>
        <w:tc>
          <w:tcPr>
            <w:tcW w:w="2409" w:type="dxa"/>
            <w:noWrap w:val="0"/>
            <w:vAlign w:val="top"/>
          </w:tcPr>
          <w:p w14:paraId="0AD6228C">
            <w:pPr>
              <w:jc w:val="right"/>
            </w:pPr>
            <w:r>
              <w:rPr>
                <w:rFonts w:hint="default"/>
                <w:lang w:val="sk-SK"/>
              </w:rPr>
              <w:t>837,38</w:t>
            </w:r>
            <w:r>
              <w:t xml:space="preserve"> €</w:t>
            </w:r>
          </w:p>
        </w:tc>
        <w:tc>
          <w:tcPr>
            <w:tcW w:w="2410" w:type="dxa"/>
            <w:shd w:val="clear"/>
            <w:noWrap w:val="0"/>
            <w:vAlign w:val="top"/>
          </w:tcPr>
          <w:p w14:paraId="4E767C2C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1 395,74</w:t>
            </w:r>
            <w:r>
              <w:t xml:space="preserve"> €</w:t>
            </w:r>
          </w:p>
        </w:tc>
      </w:tr>
    </w:tbl>
    <w:p w14:paraId="4DA1AA7D">
      <w:pPr>
        <w:pStyle w:val="13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6523383">
      <w:pPr>
        <w:pStyle w:val="13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Style w:val="3"/>
        <w:tblW w:w="10347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529"/>
        <w:gridCol w:w="2409"/>
        <w:gridCol w:w="2409"/>
      </w:tblGrid>
      <w:tr w14:paraId="7EAC3B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529" w:type="dxa"/>
            <w:shd w:val="clear" w:color="auto" w:fill="F2F2F2"/>
            <w:noWrap w:val="0"/>
            <w:vAlign w:val="top"/>
          </w:tcPr>
          <w:p w14:paraId="6DAC2760">
            <w:pPr>
              <w:jc w:val="center"/>
              <w:rPr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  <w:noWrap w:val="0"/>
            <w:vAlign w:val="top"/>
          </w:tcPr>
          <w:p w14:paraId="60F1817E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Stav k 31.12.202</w:t>
            </w:r>
            <w:r>
              <w:rPr>
                <w:rFonts w:hint="default"/>
                <w:b/>
                <w:lang w:val="sk-SK"/>
              </w:rPr>
              <w:t>5</w:t>
            </w:r>
          </w:p>
        </w:tc>
        <w:tc>
          <w:tcPr>
            <w:tcW w:w="2409" w:type="dxa"/>
            <w:shd w:val="clear" w:color="auto" w:fill="F2F2F2"/>
            <w:noWrap w:val="0"/>
            <w:vAlign w:val="top"/>
          </w:tcPr>
          <w:p w14:paraId="120622B6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Stav k 31.12.202</w:t>
            </w:r>
            <w:r>
              <w:rPr>
                <w:rFonts w:hint="default"/>
                <w:b/>
                <w:lang w:val="sk-SK"/>
              </w:rPr>
              <w:t>4</w:t>
            </w:r>
          </w:p>
        </w:tc>
      </w:tr>
      <w:tr w14:paraId="7F6D1A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529" w:type="dxa"/>
            <w:noWrap w:val="0"/>
            <w:vAlign w:val="top"/>
          </w:tcPr>
          <w:p w14:paraId="0837D49C">
            <w:pPr>
              <w:numPr>
                <w:ilvl w:val="0"/>
                <w:numId w:val="13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</w:p>
        </w:tc>
        <w:tc>
          <w:tcPr>
            <w:tcW w:w="2409" w:type="dxa"/>
            <w:noWrap w:val="0"/>
            <w:vAlign w:val="top"/>
          </w:tcPr>
          <w:p w14:paraId="60F7095A">
            <w:pPr>
              <w:jc w:val="right"/>
            </w:pPr>
            <w:r>
              <w:t>0,00 €</w:t>
            </w:r>
          </w:p>
        </w:tc>
        <w:tc>
          <w:tcPr>
            <w:tcW w:w="2409" w:type="dxa"/>
            <w:noWrap w:val="0"/>
            <w:vAlign w:val="top"/>
          </w:tcPr>
          <w:p w14:paraId="350D6F01">
            <w:pPr>
              <w:jc w:val="right"/>
            </w:pPr>
            <w:r>
              <w:t>0,00 €</w:t>
            </w:r>
          </w:p>
        </w:tc>
      </w:tr>
    </w:tbl>
    <w:p w14:paraId="6AE3293C">
      <w:pPr>
        <w:pStyle w:val="13"/>
        <w:tabs>
          <w:tab w:val="clear" w:pos="426"/>
        </w:tabs>
        <w:ind w:left="360" w:firstLine="0"/>
        <w:rPr>
          <w:sz w:val="24"/>
          <w:szCs w:val="24"/>
        </w:rPr>
      </w:pPr>
    </w:p>
    <w:p w14:paraId="66BB71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0956808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0A40D0CB">
      <w:pPr>
        <w:pStyle w:val="13"/>
        <w:tabs>
          <w:tab w:val="clear" w:pos="426"/>
        </w:tabs>
        <w:ind w:left="360" w:firstLine="0"/>
        <w:rPr>
          <w:sz w:val="24"/>
          <w:szCs w:val="24"/>
        </w:rPr>
      </w:pPr>
    </w:p>
    <w:p w14:paraId="633A412A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Style w:val="3"/>
        <w:tblW w:w="10348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096"/>
        <w:gridCol w:w="2268"/>
        <w:gridCol w:w="1984"/>
      </w:tblGrid>
      <w:tr w14:paraId="30B30F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shd w:val="clear" w:color="auto" w:fill="F2F2F2"/>
            <w:noWrap w:val="0"/>
            <w:vAlign w:val="top"/>
          </w:tcPr>
          <w:p w14:paraId="6D247D4A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  <w:noWrap w:val="0"/>
            <w:vAlign w:val="top"/>
          </w:tcPr>
          <w:p w14:paraId="3276B875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Suma k 31.12.202</w:t>
            </w:r>
            <w:r>
              <w:rPr>
                <w:rFonts w:hint="default"/>
                <w:b/>
                <w:lang w:val="sk-SK"/>
              </w:rPr>
              <w:t>5</w:t>
            </w:r>
          </w:p>
        </w:tc>
        <w:tc>
          <w:tcPr>
            <w:tcW w:w="1984" w:type="dxa"/>
            <w:shd w:val="clear" w:color="auto" w:fill="F2F2F2"/>
            <w:noWrap w:val="0"/>
            <w:vAlign w:val="top"/>
          </w:tcPr>
          <w:p w14:paraId="641409A5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Suma k 31.12.202</w:t>
            </w:r>
            <w:r>
              <w:rPr>
                <w:rFonts w:hint="default"/>
                <w:b/>
                <w:lang w:val="sk-SK"/>
              </w:rPr>
              <w:t>4</w:t>
            </w:r>
          </w:p>
        </w:tc>
      </w:tr>
      <w:tr w14:paraId="77EB75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F2F2F2"/>
            <w:noWrap w:val="0"/>
            <w:vAlign w:val="top"/>
          </w:tcPr>
          <w:p w14:paraId="620A1DDC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noWrap w:val="0"/>
            <w:vAlign w:val="top"/>
          </w:tcPr>
          <w:p w14:paraId="58A99006">
            <w:pPr>
              <w:jc w:val="right"/>
              <w:rPr>
                <w:b/>
                <w:bCs/>
              </w:rPr>
            </w:pPr>
            <w:r>
              <w:rPr>
                <w:rFonts w:hint="default"/>
                <w:b/>
                <w:bCs/>
                <w:lang w:val="sk-SK"/>
              </w:rPr>
              <w:t>53 665,04</w:t>
            </w:r>
            <w:r>
              <w:rPr>
                <w:b/>
                <w:bCs/>
              </w:rPr>
              <w:t xml:space="preserve"> €</w:t>
            </w:r>
          </w:p>
        </w:tc>
        <w:tc>
          <w:tcPr>
            <w:tcW w:w="1984" w:type="dxa"/>
            <w:shd w:val="clear"/>
            <w:noWrap w:val="0"/>
            <w:vAlign w:val="top"/>
          </w:tcPr>
          <w:p w14:paraId="640E0473">
            <w:pPr>
              <w:jc w:val="right"/>
              <w:rPr>
                <w:rFonts w:ascii="Times New Roman" w:hAnsi="Times New Roman" w:eastAsia="Times New Roman" w:cs="Times New Roman"/>
                <w:b/>
                <w:bCs/>
                <w:lang w:val="sk-SK" w:eastAsia="sk-SK" w:bidi="ar-SA"/>
              </w:rPr>
            </w:pPr>
            <w:r>
              <w:rPr>
                <w:rFonts w:hint="default"/>
                <w:b/>
                <w:bCs/>
                <w:lang w:val="sk-SK"/>
              </w:rPr>
              <w:t>46 315,11</w:t>
            </w:r>
            <w:r>
              <w:rPr>
                <w:b/>
                <w:bCs/>
              </w:rPr>
              <w:t xml:space="preserve"> €</w:t>
            </w:r>
          </w:p>
        </w:tc>
      </w:tr>
      <w:tr w14:paraId="332CAF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300F0D09">
            <w:r>
              <w:t>602 - Tržby z predaja služieb z toho:</w:t>
            </w:r>
          </w:p>
          <w:p w14:paraId="2E4AB59F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Školné, réžia ŠJ</w:t>
            </w:r>
          </w:p>
          <w:p w14:paraId="4A67F276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</w:tc>
        <w:tc>
          <w:tcPr>
            <w:tcW w:w="2268" w:type="dxa"/>
            <w:noWrap w:val="0"/>
            <w:vAlign w:val="top"/>
          </w:tcPr>
          <w:p w14:paraId="5AB46EF5">
            <w:pPr>
              <w:jc w:val="right"/>
            </w:pPr>
          </w:p>
          <w:p w14:paraId="17144809">
            <w:pPr>
              <w:jc w:val="right"/>
            </w:pPr>
            <w:r>
              <w:rPr>
                <w:rFonts w:hint="default"/>
                <w:lang w:val="sk-SK"/>
              </w:rPr>
              <w:t>21 393,80</w:t>
            </w:r>
            <w:r>
              <w:t xml:space="preserve"> €</w:t>
            </w:r>
          </w:p>
          <w:p w14:paraId="36DDF419">
            <w:pPr>
              <w:jc w:val="right"/>
            </w:pPr>
            <w:r>
              <w:rPr>
                <w:rFonts w:hint="default"/>
                <w:lang w:val="sk-SK"/>
              </w:rPr>
              <w:t>32 271,24</w:t>
            </w:r>
            <w:r>
              <w:t xml:space="preserve"> €</w:t>
            </w:r>
          </w:p>
        </w:tc>
        <w:tc>
          <w:tcPr>
            <w:tcW w:w="1984" w:type="dxa"/>
            <w:shd w:val="clear"/>
            <w:noWrap w:val="0"/>
            <w:vAlign w:val="top"/>
          </w:tcPr>
          <w:p w14:paraId="54808407">
            <w:pPr>
              <w:jc w:val="right"/>
            </w:pPr>
          </w:p>
          <w:p w14:paraId="77D7BBB1">
            <w:pPr>
              <w:jc w:val="right"/>
            </w:pPr>
            <w:r>
              <w:rPr>
                <w:rFonts w:hint="default"/>
                <w:lang w:val="sk-SK"/>
              </w:rPr>
              <w:t>17 203,28</w:t>
            </w:r>
            <w:r>
              <w:t xml:space="preserve"> €</w:t>
            </w:r>
          </w:p>
          <w:p w14:paraId="36442852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29 111,83</w:t>
            </w:r>
            <w:r>
              <w:t xml:space="preserve"> €</w:t>
            </w:r>
          </w:p>
        </w:tc>
      </w:tr>
      <w:tr w14:paraId="0F1ECA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77FCDC40">
            <w:r>
              <w:t>648- Ostatné výnosy z prevádzkovej činnosti:</w:t>
            </w:r>
          </w:p>
        </w:tc>
        <w:tc>
          <w:tcPr>
            <w:tcW w:w="2268" w:type="dxa"/>
            <w:noWrap w:val="0"/>
            <w:vAlign w:val="top"/>
          </w:tcPr>
          <w:p w14:paraId="4054D686">
            <w:pPr>
              <w:jc w:val="right"/>
              <w:rPr>
                <w:b/>
                <w:bCs/>
              </w:rPr>
            </w:pPr>
            <w:r>
              <w:rPr>
                <w:rFonts w:hint="default"/>
                <w:b/>
                <w:bCs/>
                <w:lang w:val="sk-SK"/>
              </w:rPr>
              <w:t>250,60</w:t>
            </w:r>
            <w:r>
              <w:rPr>
                <w:b/>
                <w:bCs/>
              </w:rPr>
              <w:t xml:space="preserve"> €</w:t>
            </w:r>
          </w:p>
        </w:tc>
        <w:tc>
          <w:tcPr>
            <w:tcW w:w="1984" w:type="dxa"/>
            <w:shd w:val="clear"/>
            <w:noWrap w:val="0"/>
            <w:vAlign w:val="top"/>
          </w:tcPr>
          <w:p w14:paraId="0DAAFC78">
            <w:pPr>
              <w:jc w:val="right"/>
              <w:rPr>
                <w:rFonts w:ascii="Times New Roman" w:hAnsi="Times New Roman" w:eastAsia="Times New Roman" w:cs="Times New Roman"/>
                <w:b/>
                <w:bCs/>
                <w:lang w:val="sk-SK" w:eastAsia="sk-SK" w:bidi="ar-SA"/>
              </w:rPr>
            </w:pPr>
            <w:r>
              <w:rPr>
                <w:rFonts w:hint="default"/>
                <w:b/>
                <w:bCs/>
                <w:lang w:val="sk-SK"/>
              </w:rPr>
              <w:t>1 202,10</w:t>
            </w:r>
            <w:r>
              <w:rPr>
                <w:b/>
                <w:bCs/>
              </w:rPr>
              <w:t xml:space="preserve"> €</w:t>
            </w:r>
          </w:p>
        </w:tc>
      </w:tr>
      <w:tr w14:paraId="540471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F2F2F2"/>
            <w:noWrap w:val="0"/>
            <w:vAlign w:val="top"/>
          </w:tcPr>
          <w:p w14:paraId="0EAE79B9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noWrap w:val="0"/>
            <w:vAlign w:val="top"/>
          </w:tcPr>
          <w:p w14:paraId="6D4E73AF">
            <w:pPr>
              <w:jc w:val="right"/>
              <w:rPr>
                <w:b/>
                <w:bCs/>
              </w:rPr>
            </w:pPr>
            <w:r>
              <w:rPr>
                <w:rFonts w:hint="default"/>
                <w:b/>
                <w:bCs/>
                <w:lang w:val="sk-SK"/>
              </w:rPr>
              <w:t>707 603,98</w:t>
            </w:r>
            <w:r>
              <w:rPr>
                <w:b/>
                <w:bCs/>
              </w:rPr>
              <w:t xml:space="preserve"> €</w:t>
            </w:r>
          </w:p>
        </w:tc>
        <w:tc>
          <w:tcPr>
            <w:tcW w:w="1984" w:type="dxa"/>
            <w:shd w:val="clear"/>
            <w:noWrap w:val="0"/>
            <w:vAlign w:val="top"/>
          </w:tcPr>
          <w:p w14:paraId="58551B7E">
            <w:pPr>
              <w:jc w:val="right"/>
              <w:rPr>
                <w:rFonts w:ascii="Times New Roman" w:hAnsi="Times New Roman" w:eastAsia="Times New Roman" w:cs="Times New Roman"/>
                <w:b/>
                <w:bCs/>
                <w:lang w:val="sk-SK" w:eastAsia="sk-SK" w:bidi="ar-SA"/>
              </w:rPr>
            </w:pPr>
            <w:r>
              <w:rPr>
                <w:rFonts w:hint="default"/>
                <w:b/>
                <w:bCs/>
                <w:lang w:val="sk-SK"/>
              </w:rPr>
              <w:t>615 763,82</w:t>
            </w:r>
            <w:r>
              <w:rPr>
                <w:b/>
                <w:bCs/>
              </w:rPr>
              <w:t xml:space="preserve"> €</w:t>
            </w:r>
          </w:p>
        </w:tc>
      </w:tr>
      <w:tr w14:paraId="1B8D65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2CDDF8BD">
            <w:r>
              <w:t>691 - Výnosy z bežných transferov z rozpočtu obce, VÚC :</w:t>
            </w:r>
          </w:p>
        </w:tc>
        <w:tc>
          <w:tcPr>
            <w:tcW w:w="2268" w:type="dxa"/>
            <w:noWrap w:val="0"/>
            <w:vAlign w:val="top"/>
          </w:tcPr>
          <w:p w14:paraId="77CD444E">
            <w:pPr>
              <w:jc w:val="right"/>
            </w:pPr>
            <w:r>
              <w:rPr>
                <w:rFonts w:hint="default"/>
                <w:lang w:val="sk-SK"/>
              </w:rPr>
              <w:t>98 787,41</w:t>
            </w:r>
            <w:r>
              <w:t xml:space="preserve"> €</w:t>
            </w:r>
          </w:p>
        </w:tc>
        <w:tc>
          <w:tcPr>
            <w:tcW w:w="1984" w:type="dxa"/>
            <w:shd w:val="clear"/>
            <w:noWrap w:val="0"/>
            <w:vAlign w:val="top"/>
          </w:tcPr>
          <w:p w14:paraId="557F2864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140 046,70</w:t>
            </w:r>
            <w:r>
              <w:t xml:space="preserve"> €</w:t>
            </w:r>
          </w:p>
        </w:tc>
      </w:tr>
      <w:tr w14:paraId="2FB9C0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0D49321D">
            <w:r>
              <w:t>692 - Výnosy z kapitálových transferov z rozpočtu obce, VÚC z toho:</w:t>
            </w:r>
          </w:p>
          <w:p w14:paraId="081221DF">
            <w:pPr>
              <w:numPr>
                <w:ilvl w:val="0"/>
                <w:numId w:val="4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noWrap w:val="0"/>
            <w:vAlign w:val="top"/>
          </w:tcPr>
          <w:p w14:paraId="5464AD13">
            <w:pPr>
              <w:jc w:val="right"/>
            </w:pPr>
            <w:r>
              <w:rPr>
                <w:rFonts w:hint="default"/>
                <w:lang w:val="sk-SK"/>
              </w:rPr>
              <w:t>21 291,23</w:t>
            </w:r>
            <w:r>
              <w:t xml:space="preserve"> €</w:t>
            </w:r>
          </w:p>
        </w:tc>
        <w:tc>
          <w:tcPr>
            <w:tcW w:w="1984" w:type="dxa"/>
            <w:shd w:val="clear"/>
            <w:noWrap w:val="0"/>
            <w:vAlign w:val="top"/>
          </w:tcPr>
          <w:p w14:paraId="47F1E97F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25 666,14</w:t>
            </w:r>
            <w:r>
              <w:t xml:space="preserve"> €</w:t>
            </w:r>
          </w:p>
        </w:tc>
      </w:tr>
      <w:tr w14:paraId="1787EE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1BDEDA65">
            <w:r>
              <w:t>693 - Výnosy samosprávy z bežných transferov zo ŠR z toho:</w:t>
            </w:r>
          </w:p>
          <w:p w14:paraId="62CAB0E7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</w:p>
        </w:tc>
        <w:tc>
          <w:tcPr>
            <w:tcW w:w="2268" w:type="dxa"/>
            <w:noWrap w:val="0"/>
            <w:vAlign w:val="top"/>
          </w:tcPr>
          <w:p w14:paraId="7978A4EE">
            <w:pPr>
              <w:jc w:val="right"/>
            </w:pPr>
            <w:r>
              <w:rPr>
                <w:rFonts w:hint="default"/>
                <w:lang w:val="sk-SK"/>
              </w:rPr>
              <w:t>577 365,60</w:t>
            </w:r>
            <w:r>
              <w:t xml:space="preserve"> €</w:t>
            </w:r>
          </w:p>
        </w:tc>
        <w:tc>
          <w:tcPr>
            <w:tcW w:w="1984" w:type="dxa"/>
            <w:shd w:val="clear"/>
            <w:noWrap w:val="0"/>
            <w:vAlign w:val="top"/>
          </w:tcPr>
          <w:p w14:paraId="0915CBDA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449 485,12</w:t>
            </w:r>
            <w:r>
              <w:t xml:space="preserve"> €</w:t>
            </w:r>
          </w:p>
        </w:tc>
      </w:tr>
      <w:tr w14:paraId="431A91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74E2506C">
            <w:r>
              <w:t>694 - Výnosy samosprávy z kapitálových transferov zo ŠR z toho:</w:t>
            </w:r>
          </w:p>
          <w:p w14:paraId="3DD9A205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  <w:noWrap w:val="0"/>
            <w:vAlign w:val="top"/>
          </w:tcPr>
          <w:p w14:paraId="1C1BB44B">
            <w:pPr>
              <w:jc w:val="right"/>
            </w:pPr>
            <w:r>
              <w:rPr>
                <w:rFonts w:hint="default"/>
                <w:lang w:val="sk-SK"/>
              </w:rPr>
              <w:t>10 159,74</w:t>
            </w:r>
            <w:r>
              <w:t xml:space="preserve"> €</w:t>
            </w:r>
          </w:p>
        </w:tc>
        <w:tc>
          <w:tcPr>
            <w:tcW w:w="1984" w:type="dxa"/>
            <w:shd w:val="clear"/>
            <w:noWrap w:val="0"/>
            <w:vAlign w:val="top"/>
          </w:tcPr>
          <w:p w14:paraId="78098217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565,86</w:t>
            </w:r>
            <w:r>
              <w:t xml:space="preserve"> €</w:t>
            </w:r>
          </w:p>
        </w:tc>
      </w:tr>
    </w:tbl>
    <w:p w14:paraId="45CF94CD">
      <w:pPr>
        <w:ind w:left="284"/>
        <w:rPr>
          <w:b/>
          <w:sz w:val="24"/>
          <w:szCs w:val="24"/>
        </w:rPr>
      </w:pPr>
    </w:p>
    <w:p w14:paraId="2586A0A2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Celková výška výnosov k 31.12.202</w:t>
      </w:r>
      <w:r>
        <w:rPr>
          <w:rFonts w:hint="default"/>
          <w:color w:val="000000"/>
          <w:sz w:val="24"/>
          <w:szCs w:val="24"/>
          <w:lang w:val="sk-SK"/>
        </w:rPr>
        <w:t>5</w:t>
      </w:r>
      <w:r>
        <w:rPr>
          <w:color w:val="000000"/>
          <w:sz w:val="24"/>
          <w:szCs w:val="24"/>
        </w:rPr>
        <w:t xml:space="preserve"> bola vykázaná vo výške </w:t>
      </w:r>
      <w:r>
        <w:rPr>
          <w:rFonts w:hint="default"/>
          <w:color w:val="000000"/>
          <w:sz w:val="24"/>
          <w:szCs w:val="24"/>
          <w:lang w:val="sk-SK"/>
        </w:rPr>
        <w:t>663 281,03</w:t>
      </w:r>
      <w:r>
        <w:rPr>
          <w:color w:val="000000"/>
          <w:sz w:val="24"/>
          <w:szCs w:val="24"/>
        </w:rPr>
        <w:t xml:space="preserve"> €, čo predstavuje nárast výnosov oproti roku 202</w:t>
      </w:r>
      <w:r>
        <w:rPr>
          <w:rFonts w:hint="default"/>
          <w:color w:val="000000"/>
          <w:sz w:val="24"/>
          <w:szCs w:val="24"/>
          <w:lang w:val="sk-SK"/>
        </w:rPr>
        <w:t>3</w:t>
      </w:r>
      <w:r>
        <w:rPr>
          <w:color w:val="000000"/>
          <w:sz w:val="24"/>
          <w:szCs w:val="24"/>
        </w:rPr>
        <w:t>, keď bola celková výška výnosov vykázaná vo výške  5</w:t>
      </w:r>
      <w:r>
        <w:rPr>
          <w:rFonts w:hint="default"/>
          <w:color w:val="000000"/>
          <w:sz w:val="24"/>
          <w:szCs w:val="24"/>
          <w:lang w:val="sk-SK"/>
        </w:rPr>
        <w:t>42 809,14</w:t>
      </w:r>
      <w:r>
        <w:rPr>
          <w:color w:val="000000"/>
          <w:sz w:val="24"/>
          <w:szCs w:val="24"/>
        </w:rPr>
        <w:t xml:space="preserve"> €. </w:t>
      </w:r>
    </w:p>
    <w:p w14:paraId="6C08CFA5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Najväčší podiel na výnosoch tvorili výnosy: </w:t>
      </w:r>
    </w:p>
    <w:p w14:paraId="6DABE745">
      <w:pPr>
        <w:numPr>
          <w:ilvl w:val="0"/>
          <w:numId w:val="4"/>
        </w:numPr>
        <w:tabs>
          <w:tab w:val="left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výnosy z bežných transferov zo ŠR, subjektov verejnej správy vo výške 4</w:t>
      </w:r>
      <w:r>
        <w:rPr>
          <w:rFonts w:hint="default"/>
          <w:color w:val="000000"/>
          <w:sz w:val="24"/>
          <w:szCs w:val="24"/>
          <w:lang w:val="sk-SK"/>
        </w:rPr>
        <w:t>49 485,12</w:t>
      </w:r>
      <w:r>
        <w:rPr>
          <w:color w:val="000000"/>
          <w:sz w:val="24"/>
          <w:szCs w:val="24"/>
        </w:rPr>
        <w:t xml:space="preserve"> € (účet 693)</w:t>
      </w:r>
    </w:p>
    <w:p w14:paraId="611B544B">
      <w:pPr>
        <w:numPr>
          <w:ilvl w:val="0"/>
          <w:numId w:val="4"/>
        </w:numPr>
        <w:tabs>
          <w:tab w:val="left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výnosy z bežných transferov od zriaďovateľa vo výške </w:t>
      </w:r>
      <w:r>
        <w:rPr>
          <w:rFonts w:hint="default"/>
          <w:color w:val="000000"/>
          <w:sz w:val="24"/>
          <w:szCs w:val="24"/>
          <w:lang w:val="sk-SK"/>
        </w:rPr>
        <w:t>98 787,41</w:t>
      </w:r>
      <w:r>
        <w:rPr>
          <w:color w:val="000000"/>
          <w:sz w:val="24"/>
          <w:szCs w:val="24"/>
        </w:rPr>
        <w:t xml:space="preserve"> € (účet 691)</w:t>
      </w:r>
    </w:p>
    <w:p w14:paraId="105DC02D">
      <w:pPr>
        <w:numPr>
          <w:ilvl w:val="0"/>
          <w:numId w:val="4"/>
        </w:numPr>
        <w:tabs>
          <w:tab w:val="left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výnosy z kapitálových transferov od zriaďovateľa vo výške 2</w:t>
      </w:r>
      <w:r>
        <w:rPr>
          <w:rFonts w:hint="default"/>
          <w:color w:val="000000"/>
          <w:sz w:val="24"/>
          <w:szCs w:val="24"/>
          <w:lang w:val="sk-SK"/>
        </w:rPr>
        <w:t>1 291,23</w:t>
      </w:r>
      <w:r>
        <w:rPr>
          <w:color w:val="000000"/>
          <w:sz w:val="24"/>
          <w:szCs w:val="24"/>
        </w:rPr>
        <w:t xml:space="preserve"> € (účet 692)</w:t>
      </w:r>
    </w:p>
    <w:p w14:paraId="7A66C468">
      <w:pPr>
        <w:numPr>
          <w:ilvl w:val="0"/>
          <w:numId w:val="4"/>
        </w:numPr>
        <w:tabs>
          <w:tab w:val="left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tržby za vlastné výkony vo výške </w:t>
      </w:r>
      <w:r>
        <w:rPr>
          <w:rFonts w:hint="default"/>
          <w:color w:val="000000"/>
          <w:sz w:val="24"/>
          <w:szCs w:val="24"/>
          <w:lang w:val="sk-SK"/>
        </w:rPr>
        <w:t>53 665,04</w:t>
      </w:r>
      <w:r>
        <w:rPr>
          <w:color w:val="000000"/>
          <w:sz w:val="24"/>
          <w:szCs w:val="24"/>
        </w:rPr>
        <w:t xml:space="preserve"> € (účet 602)</w:t>
      </w:r>
    </w:p>
    <w:p w14:paraId="61C38308">
      <w:pPr>
        <w:numPr>
          <w:ilvl w:val="0"/>
          <w:numId w:val="4"/>
        </w:numPr>
        <w:tabs>
          <w:tab w:val="left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ostatné výnosy s prevádzkovej činnosti vo výške </w:t>
      </w:r>
      <w:r>
        <w:rPr>
          <w:rFonts w:hint="default"/>
          <w:color w:val="000000"/>
          <w:sz w:val="24"/>
          <w:szCs w:val="24"/>
          <w:lang w:val="sk-SK"/>
        </w:rPr>
        <w:t>250,60</w:t>
      </w:r>
      <w:r>
        <w:rPr>
          <w:color w:val="000000"/>
          <w:sz w:val="24"/>
          <w:szCs w:val="24"/>
        </w:rPr>
        <w:t xml:space="preserve"> € (účet 648)</w:t>
      </w:r>
    </w:p>
    <w:p w14:paraId="7345F124">
      <w:pPr>
        <w:numPr>
          <w:ilvl w:val="0"/>
          <w:numId w:val="4"/>
        </w:numPr>
        <w:tabs>
          <w:tab w:val="left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výnosy z kapitálových transferov zo ŠR, subjektov verejnej správy o výške </w:t>
      </w:r>
      <w:r>
        <w:rPr>
          <w:rFonts w:hint="default"/>
          <w:color w:val="000000"/>
          <w:sz w:val="24"/>
          <w:szCs w:val="24"/>
          <w:lang w:val="sk-SK"/>
        </w:rPr>
        <w:t>10 159,74</w:t>
      </w:r>
      <w:r>
        <w:rPr>
          <w:color w:val="000000"/>
          <w:sz w:val="24"/>
          <w:szCs w:val="24"/>
        </w:rPr>
        <w:t xml:space="preserve"> € (účet 694)</w:t>
      </w:r>
    </w:p>
    <w:p w14:paraId="3D623E85">
      <w:pPr>
        <w:ind w:left="284"/>
        <w:rPr>
          <w:b/>
          <w:color w:val="000000"/>
          <w:sz w:val="24"/>
          <w:szCs w:val="24"/>
        </w:rPr>
      </w:pPr>
    </w:p>
    <w:p w14:paraId="2C75E28D">
      <w:pPr>
        <w:ind w:left="284"/>
        <w:rPr>
          <w:b/>
          <w:sz w:val="24"/>
          <w:szCs w:val="24"/>
        </w:rPr>
      </w:pPr>
    </w:p>
    <w:p w14:paraId="00DBEE31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Style w:val="3"/>
        <w:tblW w:w="1049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096"/>
        <w:gridCol w:w="2268"/>
        <w:gridCol w:w="2126"/>
      </w:tblGrid>
      <w:tr w14:paraId="01FAF8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bottom w:val="single" w:color="auto" w:sz="4" w:space="0"/>
            </w:tcBorders>
            <w:shd w:val="clear" w:color="auto" w:fill="F2F2F2"/>
            <w:noWrap w:val="0"/>
            <w:vAlign w:val="top"/>
          </w:tcPr>
          <w:p w14:paraId="5ABBC0C1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bottom w:val="single" w:color="auto" w:sz="4" w:space="0"/>
            </w:tcBorders>
            <w:shd w:val="clear" w:color="auto" w:fill="F2F2F2"/>
            <w:noWrap w:val="0"/>
            <w:vAlign w:val="top"/>
          </w:tcPr>
          <w:p w14:paraId="024FD218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Suma k 31.12.202</w:t>
            </w:r>
            <w:r>
              <w:rPr>
                <w:rFonts w:hint="default"/>
                <w:b/>
                <w:lang w:val="sk-SK"/>
              </w:rPr>
              <w:t>5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shd w:val="clear" w:color="auto" w:fill="F2F2F2"/>
            <w:noWrap w:val="0"/>
            <w:vAlign w:val="top"/>
          </w:tcPr>
          <w:p w14:paraId="725FF050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Suma k 31.12.202</w:t>
            </w:r>
            <w:r>
              <w:rPr>
                <w:rFonts w:hint="default"/>
                <w:b/>
                <w:lang w:val="sk-SK"/>
              </w:rPr>
              <w:t>4</w:t>
            </w:r>
          </w:p>
        </w:tc>
      </w:tr>
      <w:tr w14:paraId="70D294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noWrap w:val="0"/>
            <w:vAlign w:val="top"/>
          </w:tcPr>
          <w:p w14:paraId="6C169474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color="auto" w:sz="4" w:space="0"/>
            </w:tcBorders>
            <w:noWrap w:val="0"/>
            <w:vAlign w:val="top"/>
          </w:tcPr>
          <w:p w14:paraId="579D110F">
            <w:pPr>
              <w:jc w:val="right"/>
              <w:rPr>
                <w:b/>
                <w:bCs/>
              </w:rPr>
            </w:pPr>
            <w:r>
              <w:rPr>
                <w:rFonts w:hint="default"/>
                <w:b/>
                <w:bCs/>
                <w:lang w:val="sk-SK"/>
              </w:rPr>
              <w:t>81 904,14</w:t>
            </w:r>
            <w:r>
              <w:rPr>
                <w:b/>
                <w:bCs/>
              </w:rPr>
              <w:t xml:space="preserve"> €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shd w:val="clear"/>
            <w:noWrap w:val="0"/>
            <w:vAlign w:val="top"/>
          </w:tcPr>
          <w:p w14:paraId="3761F6B2">
            <w:pPr>
              <w:jc w:val="right"/>
              <w:rPr>
                <w:rFonts w:ascii="Times New Roman" w:hAnsi="Times New Roman" w:eastAsia="Times New Roman" w:cs="Times New Roman"/>
                <w:b/>
                <w:bCs/>
                <w:lang w:val="sk-SK" w:eastAsia="sk-SK" w:bidi="ar-SA"/>
              </w:rPr>
            </w:pPr>
            <w:r>
              <w:rPr>
                <w:rFonts w:hint="default"/>
                <w:b/>
                <w:bCs/>
                <w:lang w:val="sk-SK"/>
              </w:rPr>
              <w:t>85 898,80</w:t>
            </w:r>
            <w:r>
              <w:rPr>
                <w:b/>
                <w:bCs/>
              </w:rPr>
              <w:t xml:space="preserve"> €</w:t>
            </w:r>
          </w:p>
        </w:tc>
      </w:tr>
      <w:tr w14:paraId="75C511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37D6749C">
            <w:r>
              <w:t>501 - Spotreba materiálu:</w:t>
            </w:r>
          </w:p>
        </w:tc>
        <w:tc>
          <w:tcPr>
            <w:tcW w:w="2268" w:type="dxa"/>
            <w:tcBorders>
              <w:bottom w:val="single" w:color="auto" w:sz="4" w:space="0"/>
            </w:tcBorders>
            <w:noWrap w:val="0"/>
            <w:vAlign w:val="top"/>
          </w:tcPr>
          <w:p w14:paraId="0902CF97">
            <w:pPr>
              <w:jc w:val="right"/>
            </w:pPr>
            <w:r>
              <w:rPr>
                <w:rFonts w:hint="default"/>
                <w:b/>
                <w:bCs/>
                <w:lang w:val="sk-SK"/>
              </w:rPr>
              <w:t>46 395,22</w:t>
            </w:r>
            <w:r>
              <w:rPr>
                <w:b/>
                <w:bCs/>
              </w:rPr>
              <w:t xml:space="preserve"> €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shd w:val="clear"/>
            <w:noWrap w:val="0"/>
            <w:vAlign w:val="top"/>
          </w:tcPr>
          <w:p w14:paraId="40A5A03F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b/>
                <w:bCs/>
                <w:lang w:val="sk-SK"/>
              </w:rPr>
              <w:t>46 714,19</w:t>
            </w:r>
            <w:r>
              <w:rPr>
                <w:b/>
                <w:bCs/>
              </w:rPr>
              <w:t xml:space="preserve"> €</w:t>
            </w:r>
          </w:p>
        </w:tc>
      </w:tr>
      <w:tr w14:paraId="6ACD92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top"/>
          </w:tcPr>
          <w:p w14:paraId="7AB90977">
            <w:r>
              <w:t>502 - Spotreba energie z toho:</w:t>
            </w:r>
          </w:p>
          <w:p w14:paraId="7F8560E4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18571320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268" w:type="dxa"/>
            <w:tcBorders>
              <w:top w:val="single" w:color="auto" w:sz="4" w:space="0"/>
            </w:tcBorders>
            <w:noWrap w:val="0"/>
            <w:vAlign w:val="top"/>
          </w:tcPr>
          <w:p w14:paraId="5F3B2774">
            <w:pPr>
              <w:jc w:val="right"/>
              <w:rPr>
                <w:b/>
                <w:bCs/>
              </w:rPr>
            </w:pPr>
            <w:r>
              <w:rPr>
                <w:rFonts w:hint="default"/>
                <w:b/>
                <w:bCs/>
                <w:lang w:val="sk-SK"/>
              </w:rPr>
              <w:t>32 242,59</w:t>
            </w:r>
            <w:r>
              <w:rPr>
                <w:b/>
                <w:bCs/>
              </w:rPr>
              <w:t xml:space="preserve"> €</w:t>
            </w:r>
          </w:p>
          <w:p w14:paraId="6E945905">
            <w:pPr>
              <w:jc w:val="right"/>
            </w:pPr>
            <w:r>
              <w:rPr>
                <w:rFonts w:hint="default"/>
                <w:lang w:val="sk-SK"/>
              </w:rPr>
              <w:t>13 858,59</w:t>
            </w:r>
            <w:r>
              <w:t xml:space="preserve"> €</w:t>
            </w:r>
          </w:p>
          <w:p w14:paraId="0C50D8B6">
            <w:pPr>
              <w:jc w:val="right"/>
            </w:pPr>
            <w:r>
              <w:rPr>
                <w:rFonts w:hint="default"/>
                <w:lang w:val="sk-SK"/>
              </w:rPr>
              <w:t>20 384,00</w:t>
            </w:r>
            <w:r>
              <w:t xml:space="preserve"> €</w:t>
            </w:r>
          </w:p>
        </w:tc>
        <w:tc>
          <w:tcPr>
            <w:tcW w:w="2126" w:type="dxa"/>
            <w:tcBorders>
              <w:top w:val="single" w:color="auto" w:sz="4" w:space="0"/>
            </w:tcBorders>
            <w:shd w:val="clear"/>
            <w:noWrap w:val="0"/>
            <w:vAlign w:val="top"/>
          </w:tcPr>
          <w:p w14:paraId="268C6CAC">
            <w:pPr>
              <w:jc w:val="right"/>
              <w:rPr>
                <w:b/>
                <w:bCs/>
              </w:rPr>
            </w:pPr>
            <w:r>
              <w:rPr>
                <w:rFonts w:hint="default"/>
                <w:b/>
                <w:bCs/>
                <w:lang w:val="sk-SK"/>
              </w:rPr>
              <w:t>38 098,85</w:t>
            </w:r>
            <w:r>
              <w:rPr>
                <w:b/>
                <w:bCs/>
              </w:rPr>
              <w:t xml:space="preserve"> €</w:t>
            </w:r>
          </w:p>
          <w:p w14:paraId="0C8AA01D">
            <w:pPr>
              <w:jc w:val="right"/>
            </w:pPr>
            <w:r>
              <w:rPr>
                <w:rFonts w:hint="default"/>
                <w:lang w:val="sk-SK"/>
              </w:rPr>
              <w:t>17 964,10</w:t>
            </w:r>
            <w:r>
              <w:t xml:space="preserve"> €</w:t>
            </w:r>
          </w:p>
          <w:p w14:paraId="590FD2DE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20 134,75</w:t>
            </w:r>
            <w:r>
              <w:t xml:space="preserve"> €</w:t>
            </w:r>
          </w:p>
        </w:tc>
      </w:tr>
      <w:tr w14:paraId="68BFA7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top"/>
          </w:tcPr>
          <w:p w14:paraId="7198D796">
            <w:r>
              <w:t>503 – Spotreba ostatných neskladovateľných dod.:</w:t>
            </w:r>
          </w:p>
          <w:p w14:paraId="2A6AA5DD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</w:tc>
        <w:tc>
          <w:tcPr>
            <w:tcW w:w="2268" w:type="dxa"/>
            <w:tcBorders>
              <w:top w:val="single" w:color="auto" w:sz="4" w:space="0"/>
            </w:tcBorders>
            <w:noWrap w:val="0"/>
            <w:vAlign w:val="top"/>
          </w:tcPr>
          <w:p w14:paraId="771AFDDD">
            <w:pPr>
              <w:jc w:val="right"/>
              <w:rPr>
                <w:b/>
                <w:bCs/>
              </w:rPr>
            </w:pPr>
            <w:r>
              <w:rPr>
                <w:rFonts w:hint="default"/>
                <w:b/>
                <w:bCs/>
                <w:lang w:val="sk-SK"/>
              </w:rPr>
              <w:t>1 266,33</w:t>
            </w:r>
            <w:r>
              <w:rPr>
                <w:b/>
                <w:bCs/>
              </w:rPr>
              <w:t xml:space="preserve"> €</w:t>
            </w:r>
          </w:p>
          <w:p w14:paraId="05790D85">
            <w:pPr>
              <w:jc w:val="right"/>
            </w:pPr>
            <w:r>
              <w:rPr>
                <w:rFonts w:hint="default"/>
                <w:lang w:val="sk-SK"/>
              </w:rPr>
              <w:t>1 266,33</w:t>
            </w:r>
            <w:r>
              <w:t xml:space="preserve"> €</w:t>
            </w:r>
          </w:p>
        </w:tc>
        <w:tc>
          <w:tcPr>
            <w:tcW w:w="2126" w:type="dxa"/>
            <w:tcBorders>
              <w:top w:val="single" w:color="auto" w:sz="4" w:space="0"/>
            </w:tcBorders>
            <w:shd w:val="clear"/>
            <w:noWrap w:val="0"/>
            <w:vAlign w:val="top"/>
          </w:tcPr>
          <w:p w14:paraId="5D82D1AE">
            <w:pPr>
              <w:jc w:val="right"/>
              <w:rPr>
                <w:b/>
                <w:bCs/>
              </w:rPr>
            </w:pPr>
            <w:r>
              <w:rPr>
                <w:rFonts w:hint="default"/>
                <w:b/>
                <w:bCs/>
                <w:lang w:val="sk-SK"/>
              </w:rPr>
              <w:t>1 085,76</w:t>
            </w:r>
            <w:r>
              <w:rPr>
                <w:b/>
                <w:bCs/>
              </w:rPr>
              <w:t xml:space="preserve"> €</w:t>
            </w:r>
          </w:p>
          <w:p w14:paraId="170B02BC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1 085,76</w:t>
            </w:r>
            <w:r>
              <w:t xml:space="preserve"> €</w:t>
            </w:r>
          </w:p>
        </w:tc>
      </w:tr>
      <w:tr w14:paraId="6164B3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noWrap w:val="0"/>
            <w:vAlign w:val="top"/>
          </w:tcPr>
          <w:p w14:paraId="75ABF724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color="auto" w:sz="4" w:space="0"/>
            </w:tcBorders>
            <w:noWrap w:val="0"/>
            <w:vAlign w:val="top"/>
          </w:tcPr>
          <w:p w14:paraId="2E28D1AD">
            <w:pPr>
              <w:jc w:val="right"/>
              <w:rPr>
                <w:b/>
                <w:bCs/>
              </w:rPr>
            </w:pPr>
            <w:r>
              <w:rPr>
                <w:rFonts w:hint="default"/>
                <w:b/>
                <w:bCs/>
                <w:lang w:val="sk-SK"/>
              </w:rPr>
              <w:t>46 672,51</w:t>
            </w:r>
            <w:r>
              <w:rPr>
                <w:b/>
                <w:bCs/>
              </w:rPr>
              <w:t xml:space="preserve"> €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shd w:val="clear"/>
            <w:noWrap w:val="0"/>
            <w:vAlign w:val="top"/>
          </w:tcPr>
          <w:p w14:paraId="13E71455">
            <w:pPr>
              <w:jc w:val="right"/>
              <w:rPr>
                <w:rFonts w:ascii="Times New Roman" w:hAnsi="Times New Roman" w:eastAsia="Times New Roman" w:cs="Times New Roman"/>
                <w:b/>
                <w:bCs/>
                <w:lang w:val="sk-SK" w:eastAsia="sk-SK" w:bidi="ar-SA"/>
              </w:rPr>
            </w:pPr>
            <w:r>
              <w:rPr>
                <w:rFonts w:hint="default"/>
                <w:b/>
                <w:bCs/>
                <w:lang w:val="sk-SK"/>
              </w:rPr>
              <w:t>25 696,01</w:t>
            </w:r>
            <w:r>
              <w:rPr>
                <w:b/>
                <w:bCs/>
              </w:rPr>
              <w:t xml:space="preserve"> €</w:t>
            </w:r>
          </w:p>
        </w:tc>
      </w:tr>
      <w:tr w14:paraId="204EDC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51A7BFB4">
            <w:r>
              <w:t xml:space="preserve">511 - Opravy a udržiavanie </w:t>
            </w:r>
          </w:p>
        </w:tc>
        <w:tc>
          <w:tcPr>
            <w:tcW w:w="2268" w:type="dxa"/>
            <w:tcBorders>
              <w:bottom w:val="single" w:color="auto" w:sz="4" w:space="0"/>
            </w:tcBorders>
            <w:noWrap w:val="0"/>
            <w:vAlign w:val="top"/>
          </w:tcPr>
          <w:p w14:paraId="1FAD11F9">
            <w:pPr>
              <w:jc w:val="right"/>
            </w:pPr>
            <w:r>
              <w:rPr>
                <w:rFonts w:hint="default"/>
                <w:lang w:val="sk-SK"/>
              </w:rPr>
              <w:t>5 536,35</w:t>
            </w:r>
            <w:r>
              <w:t xml:space="preserve"> €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shd w:val="clear"/>
            <w:noWrap w:val="0"/>
            <w:vAlign w:val="top"/>
          </w:tcPr>
          <w:p w14:paraId="16261619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2 647,72</w:t>
            </w:r>
            <w:r>
              <w:t xml:space="preserve"> €</w:t>
            </w:r>
          </w:p>
        </w:tc>
      </w:tr>
      <w:tr w14:paraId="602CFD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top"/>
          </w:tcPr>
          <w:p w14:paraId="6A9A9B04">
            <w:r>
              <w:t xml:space="preserve">512 – Cestovné </w:t>
            </w:r>
          </w:p>
        </w:tc>
        <w:tc>
          <w:tcPr>
            <w:tcW w:w="2268" w:type="dxa"/>
            <w:tcBorders>
              <w:top w:val="single" w:color="auto" w:sz="4" w:space="0"/>
            </w:tcBorders>
            <w:noWrap w:val="0"/>
            <w:vAlign w:val="top"/>
          </w:tcPr>
          <w:p w14:paraId="1B2497A4">
            <w:pPr>
              <w:jc w:val="right"/>
            </w:pPr>
            <w:r>
              <w:rPr>
                <w:rFonts w:hint="default"/>
                <w:lang w:val="sk-SK"/>
              </w:rPr>
              <w:t>526,98</w:t>
            </w:r>
            <w:r>
              <w:t xml:space="preserve"> €</w:t>
            </w:r>
          </w:p>
        </w:tc>
        <w:tc>
          <w:tcPr>
            <w:tcW w:w="2126" w:type="dxa"/>
            <w:tcBorders>
              <w:top w:val="single" w:color="auto" w:sz="4" w:space="0"/>
            </w:tcBorders>
            <w:shd w:val="clear"/>
            <w:noWrap w:val="0"/>
            <w:vAlign w:val="top"/>
          </w:tcPr>
          <w:p w14:paraId="27ADB1F9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266,95</w:t>
            </w:r>
            <w:r>
              <w:t xml:space="preserve"> €</w:t>
            </w:r>
          </w:p>
        </w:tc>
      </w:tr>
      <w:tr w14:paraId="732296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6504597C">
            <w:r>
              <w:t>518 - Ostatné služby:</w:t>
            </w:r>
          </w:p>
        </w:tc>
        <w:tc>
          <w:tcPr>
            <w:tcW w:w="2268" w:type="dxa"/>
            <w:tcBorders>
              <w:bottom w:val="single" w:color="auto" w:sz="4" w:space="0"/>
            </w:tcBorders>
            <w:noWrap w:val="0"/>
            <w:vAlign w:val="top"/>
          </w:tcPr>
          <w:p w14:paraId="2350C190">
            <w:pPr>
              <w:jc w:val="right"/>
            </w:pPr>
            <w:r>
              <w:rPr>
                <w:rFonts w:hint="default"/>
                <w:lang w:val="sk-SK"/>
              </w:rPr>
              <w:t>40 609,18</w:t>
            </w:r>
            <w:r>
              <w:t xml:space="preserve"> €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shd w:val="clear"/>
            <w:noWrap w:val="0"/>
            <w:vAlign w:val="top"/>
          </w:tcPr>
          <w:p w14:paraId="6714E994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22 781,34</w:t>
            </w:r>
            <w:r>
              <w:t xml:space="preserve"> €</w:t>
            </w:r>
          </w:p>
        </w:tc>
      </w:tr>
      <w:tr w14:paraId="4519AB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  <w:noWrap w:val="0"/>
            <w:vAlign w:val="top"/>
          </w:tcPr>
          <w:p w14:paraId="60D954E5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5295A6EC">
            <w:pPr>
              <w:jc w:val="right"/>
              <w:rPr>
                <w:b/>
                <w:bCs/>
              </w:rPr>
            </w:pPr>
            <w:r>
              <w:rPr>
                <w:rFonts w:hint="default"/>
                <w:b/>
                <w:bCs/>
                <w:lang w:val="sk-SK"/>
              </w:rPr>
              <w:t>564 765,25</w:t>
            </w:r>
            <w:r>
              <w:rPr>
                <w:b/>
                <w:bCs/>
              </w:rPr>
              <w:t xml:space="preserve"> €</w:t>
            </w:r>
          </w:p>
        </w:tc>
        <w:tc>
          <w:tcPr>
            <w:tcW w:w="2126" w:type="dxa"/>
            <w:tcBorders>
              <w:top w:val="single" w:color="auto" w:sz="4" w:space="0"/>
              <w:bottom w:val="single" w:color="auto" w:sz="4" w:space="0"/>
            </w:tcBorders>
            <w:shd w:val="clear"/>
            <w:noWrap w:val="0"/>
            <w:vAlign w:val="top"/>
          </w:tcPr>
          <w:p w14:paraId="4615DDEA">
            <w:pPr>
              <w:jc w:val="right"/>
              <w:rPr>
                <w:rFonts w:ascii="Times New Roman" w:hAnsi="Times New Roman" w:eastAsia="Times New Roman" w:cs="Times New Roman"/>
                <w:b/>
                <w:bCs/>
                <w:lang w:val="sk-SK" w:eastAsia="sk-SK" w:bidi="ar-SA"/>
              </w:rPr>
            </w:pPr>
            <w:r>
              <w:rPr>
                <w:rFonts w:hint="default"/>
                <w:b/>
                <w:bCs/>
                <w:lang w:val="sk-SK"/>
              </w:rPr>
              <w:t>500 116,97</w:t>
            </w:r>
            <w:r>
              <w:rPr>
                <w:b/>
                <w:bCs/>
              </w:rPr>
              <w:t xml:space="preserve"> €</w:t>
            </w:r>
          </w:p>
        </w:tc>
      </w:tr>
      <w:tr w14:paraId="7CD350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59E85C47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71D16991">
            <w:pPr>
              <w:jc w:val="right"/>
            </w:pPr>
            <w:r>
              <w:rPr>
                <w:rFonts w:hint="default"/>
                <w:lang w:val="sk-SK"/>
              </w:rPr>
              <w:t>402 309,97</w:t>
            </w:r>
            <w:r>
              <w:t xml:space="preserve"> €</w:t>
            </w:r>
          </w:p>
        </w:tc>
        <w:tc>
          <w:tcPr>
            <w:tcW w:w="2126" w:type="dxa"/>
            <w:tcBorders>
              <w:top w:val="single" w:color="auto" w:sz="4" w:space="0"/>
              <w:bottom w:val="single" w:color="auto" w:sz="4" w:space="0"/>
            </w:tcBorders>
            <w:shd w:val="clear"/>
            <w:noWrap w:val="0"/>
            <w:vAlign w:val="top"/>
          </w:tcPr>
          <w:p w14:paraId="52709D8B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354 615,68</w:t>
            </w:r>
            <w:r>
              <w:t xml:space="preserve"> €</w:t>
            </w:r>
          </w:p>
        </w:tc>
      </w:tr>
      <w:tr w14:paraId="3EA914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66E769A5">
            <w:r>
              <w:t>524 - Zákonné sociálne náklady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3B739187">
            <w:pPr>
              <w:jc w:val="right"/>
            </w:pPr>
            <w:r>
              <w:rPr>
                <w:rFonts w:hint="default"/>
                <w:lang w:val="sk-SK"/>
              </w:rPr>
              <w:t>143 033,34</w:t>
            </w:r>
            <w:r>
              <w:t xml:space="preserve"> €</w:t>
            </w:r>
          </w:p>
        </w:tc>
        <w:tc>
          <w:tcPr>
            <w:tcW w:w="2126" w:type="dxa"/>
            <w:tcBorders>
              <w:top w:val="single" w:color="auto" w:sz="4" w:space="0"/>
              <w:bottom w:val="single" w:color="auto" w:sz="4" w:space="0"/>
            </w:tcBorders>
            <w:shd w:val="clear"/>
            <w:noWrap w:val="0"/>
            <w:vAlign w:val="top"/>
          </w:tcPr>
          <w:p w14:paraId="352FAD60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127 500,13</w:t>
            </w:r>
            <w:r>
              <w:t xml:space="preserve"> €</w:t>
            </w:r>
          </w:p>
        </w:tc>
      </w:tr>
      <w:tr w14:paraId="7FF50F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603787E4">
            <w:r>
              <w:t>525 - Ostatné sociálne náklady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0D71B475">
            <w:pPr>
              <w:jc w:val="right"/>
            </w:pPr>
            <w:r>
              <w:rPr>
                <w:rFonts w:hint="default"/>
                <w:lang w:val="sk-SK"/>
              </w:rPr>
              <w:t>5 289,67</w:t>
            </w:r>
            <w:r>
              <w:t xml:space="preserve"> €</w:t>
            </w:r>
          </w:p>
        </w:tc>
        <w:tc>
          <w:tcPr>
            <w:tcW w:w="2126" w:type="dxa"/>
            <w:tcBorders>
              <w:top w:val="single" w:color="auto" w:sz="4" w:space="0"/>
              <w:bottom w:val="single" w:color="auto" w:sz="4" w:space="0"/>
            </w:tcBorders>
            <w:shd w:val="clear"/>
            <w:noWrap w:val="0"/>
            <w:vAlign w:val="top"/>
          </w:tcPr>
          <w:p w14:paraId="1697BC30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5 436,74</w:t>
            </w:r>
            <w:r>
              <w:t xml:space="preserve"> €</w:t>
            </w:r>
          </w:p>
        </w:tc>
      </w:tr>
      <w:tr w14:paraId="5F3DAD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060E834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23C0F4DB">
            <w:pPr>
              <w:jc w:val="right"/>
            </w:pPr>
            <w:r>
              <w:rPr>
                <w:rFonts w:hint="default"/>
                <w:lang w:val="sk-SK"/>
              </w:rPr>
              <w:t>14 132,27</w:t>
            </w:r>
            <w:r>
              <w:t xml:space="preserve"> €</w:t>
            </w:r>
          </w:p>
        </w:tc>
        <w:tc>
          <w:tcPr>
            <w:tcW w:w="2126" w:type="dxa"/>
            <w:tcBorders>
              <w:top w:val="single" w:color="auto" w:sz="4" w:space="0"/>
              <w:bottom w:val="single" w:color="auto" w:sz="4" w:space="0"/>
            </w:tcBorders>
            <w:shd w:val="clear"/>
            <w:noWrap w:val="0"/>
            <w:vAlign w:val="top"/>
          </w:tcPr>
          <w:p w14:paraId="3DA16A1B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12 564,42</w:t>
            </w:r>
            <w:r>
              <w:t xml:space="preserve"> €</w:t>
            </w:r>
          </w:p>
        </w:tc>
      </w:tr>
      <w:tr w14:paraId="5C5A97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noWrap w:val="0"/>
            <w:vAlign w:val="top"/>
          </w:tcPr>
          <w:p w14:paraId="50F275C2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náklady na prevádzkovú činnosť</w:t>
            </w:r>
          </w:p>
        </w:tc>
        <w:tc>
          <w:tcPr>
            <w:tcW w:w="2268" w:type="dxa"/>
            <w:tcBorders>
              <w:bottom w:val="single" w:color="auto" w:sz="4" w:space="0"/>
            </w:tcBorders>
            <w:noWrap w:val="0"/>
            <w:vAlign w:val="top"/>
          </w:tcPr>
          <w:p w14:paraId="03B922DC">
            <w:pPr>
              <w:jc w:val="right"/>
              <w:rPr>
                <w:b/>
                <w:bCs/>
              </w:rPr>
            </w:pPr>
            <w:r>
              <w:rPr>
                <w:rFonts w:hint="default"/>
                <w:b/>
                <w:bCs/>
                <w:lang w:val="sk-SK"/>
              </w:rPr>
              <w:t>12 112,52</w:t>
            </w:r>
            <w:r>
              <w:rPr>
                <w:b/>
                <w:bCs/>
              </w:rPr>
              <w:t xml:space="preserve"> €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shd w:val="clear"/>
            <w:noWrap w:val="0"/>
            <w:vAlign w:val="top"/>
          </w:tcPr>
          <w:p w14:paraId="23D4A3CE">
            <w:pPr>
              <w:jc w:val="right"/>
              <w:rPr>
                <w:rFonts w:ascii="Times New Roman" w:hAnsi="Times New Roman" w:eastAsia="Times New Roman" w:cs="Times New Roman"/>
                <w:b/>
                <w:bCs/>
                <w:lang w:val="sk-SK" w:eastAsia="sk-SK" w:bidi="ar-SA"/>
              </w:rPr>
            </w:pPr>
            <w:r>
              <w:rPr>
                <w:rFonts w:hint="default"/>
                <w:b/>
                <w:bCs/>
                <w:lang w:val="sk-SK"/>
              </w:rPr>
              <w:t>7 919,81</w:t>
            </w:r>
            <w:r>
              <w:rPr>
                <w:b/>
                <w:bCs/>
              </w:rPr>
              <w:t xml:space="preserve"> €</w:t>
            </w:r>
          </w:p>
        </w:tc>
      </w:tr>
      <w:tr w14:paraId="3FE698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018DD4AF">
            <w:r>
              <w:t>548 – Ostatné náklady na prevádzkovú činnosť, z toho:</w:t>
            </w:r>
          </w:p>
          <w:p w14:paraId="339AD5E3">
            <w:pPr>
              <w:numPr>
                <w:ilvl w:val="0"/>
                <w:numId w:val="13"/>
              </w:numPr>
            </w:pPr>
            <w:r>
              <w:t>Ostatné náklady</w:t>
            </w:r>
          </w:p>
          <w:p w14:paraId="1275DD9E">
            <w:pPr>
              <w:numPr>
                <w:ilvl w:val="0"/>
                <w:numId w:val="13"/>
              </w:numPr>
            </w:pPr>
            <w:r>
              <w:t>Dopravné žiakom</w:t>
            </w:r>
          </w:p>
          <w:p w14:paraId="7CE32ABC">
            <w:r>
              <w:t>549 – Manká a škody</w:t>
            </w:r>
          </w:p>
        </w:tc>
        <w:tc>
          <w:tcPr>
            <w:tcW w:w="2268" w:type="dxa"/>
            <w:tcBorders>
              <w:bottom w:val="single" w:color="auto" w:sz="4" w:space="0"/>
            </w:tcBorders>
            <w:noWrap w:val="0"/>
            <w:vAlign w:val="top"/>
          </w:tcPr>
          <w:p w14:paraId="2006FAC9">
            <w:pPr>
              <w:jc w:val="right"/>
            </w:pPr>
            <w:r>
              <w:rPr>
                <w:rFonts w:hint="default"/>
                <w:lang w:val="sk-SK"/>
              </w:rPr>
              <w:t>12 112,52</w:t>
            </w:r>
            <w:r>
              <w:t xml:space="preserve"> €</w:t>
            </w:r>
          </w:p>
          <w:p w14:paraId="5381E320">
            <w:pPr>
              <w:jc w:val="right"/>
            </w:pPr>
            <w:r>
              <w:rPr>
                <w:rFonts w:hint="default"/>
                <w:lang w:val="sk-SK"/>
              </w:rPr>
              <w:t>896,92</w:t>
            </w:r>
            <w:r>
              <w:t xml:space="preserve"> €</w:t>
            </w:r>
          </w:p>
          <w:p w14:paraId="4E7F1DFD">
            <w:pPr>
              <w:jc w:val="right"/>
            </w:pPr>
            <w:r>
              <w:rPr>
                <w:rFonts w:hint="default"/>
                <w:lang w:val="sk-SK"/>
              </w:rPr>
              <w:t>11 215,60</w:t>
            </w:r>
            <w:r>
              <w:t xml:space="preserve"> € </w:t>
            </w:r>
          </w:p>
          <w:p w14:paraId="44B71BE8">
            <w:pPr>
              <w:jc w:val="right"/>
            </w:pPr>
            <w:r>
              <w:t>0,00 €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shd w:val="clear"/>
            <w:noWrap w:val="0"/>
            <w:vAlign w:val="top"/>
          </w:tcPr>
          <w:p w14:paraId="25D1EB33">
            <w:pPr>
              <w:jc w:val="right"/>
            </w:pPr>
            <w:r>
              <w:rPr>
                <w:rFonts w:hint="default"/>
                <w:lang w:val="sk-SK"/>
              </w:rPr>
              <w:t>7 919,81</w:t>
            </w:r>
            <w:r>
              <w:t xml:space="preserve"> €</w:t>
            </w:r>
          </w:p>
          <w:p w14:paraId="6F992083">
            <w:pPr>
              <w:jc w:val="right"/>
            </w:pPr>
            <w:r>
              <w:rPr>
                <w:rFonts w:hint="default"/>
                <w:lang w:val="sk-SK"/>
              </w:rPr>
              <w:t>897,21</w:t>
            </w:r>
            <w:r>
              <w:t xml:space="preserve"> €</w:t>
            </w:r>
          </w:p>
          <w:p w14:paraId="6C09F595">
            <w:pPr>
              <w:jc w:val="right"/>
            </w:pPr>
            <w:r>
              <w:rPr>
                <w:rFonts w:hint="default"/>
                <w:lang w:val="sk-SK"/>
              </w:rPr>
              <w:t>7 022,60</w:t>
            </w:r>
            <w:r>
              <w:t xml:space="preserve"> € </w:t>
            </w:r>
          </w:p>
          <w:p w14:paraId="7086D8A1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t>0,00 €</w:t>
            </w:r>
          </w:p>
        </w:tc>
      </w:tr>
      <w:tr w14:paraId="67E178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  <w:noWrap w:val="0"/>
            <w:vAlign w:val="top"/>
          </w:tcPr>
          <w:p w14:paraId="17E76532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5BF270FC">
            <w:pPr>
              <w:jc w:val="right"/>
              <w:rPr>
                <w:b/>
                <w:bCs/>
              </w:rPr>
            </w:pPr>
            <w:r>
              <w:rPr>
                <w:rFonts w:hint="default"/>
                <w:b/>
                <w:bCs/>
                <w:lang w:val="sk-SK"/>
              </w:rPr>
              <w:t>31 450,97</w:t>
            </w:r>
            <w:r>
              <w:rPr>
                <w:b/>
                <w:bCs/>
              </w:rPr>
              <w:t xml:space="preserve"> €</w:t>
            </w:r>
          </w:p>
        </w:tc>
        <w:tc>
          <w:tcPr>
            <w:tcW w:w="2126" w:type="dxa"/>
            <w:tcBorders>
              <w:top w:val="single" w:color="auto" w:sz="4" w:space="0"/>
              <w:bottom w:val="single" w:color="auto" w:sz="4" w:space="0"/>
            </w:tcBorders>
            <w:shd w:val="clear"/>
            <w:noWrap w:val="0"/>
            <w:vAlign w:val="top"/>
          </w:tcPr>
          <w:p w14:paraId="252A798F">
            <w:pPr>
              <w:jc w:val="right"/>
              <w:rPr>
                <w:rFonts w:ascii="Times New Roman" w:hAnsi="Times New Roman" w:eastAsia="Times New Roman" w:cs="Times New Roman"/>
                <w:b/>
                <w:bCs/>
                <w:lang w:val="sk-SK" w:eastAsia="sk-SK" w:bidi="ar-SA"/>
              </w:rPr>
            </w:pPr>
            <w:r>
              <w:rPr>
                <w:b/>
                <w:bCs/>
              </w:rPr>
              <w:t>26 </w:t>
            </w:r>
            <w:r>
              <w:rPr>
                <w:rFonts w:hint="default"/>
                <w:b/>
                <w:bCs/>
                <w:lang w:val="sk-SK"/>
              </w:rPr>
              <w:t>23</w:t>
            </w:r>
            <w:r>
              <w:rPr>
                <w:b/>
                <w:bCs/>
              </w:rPr>
              <w:t>2,00 €</w:t>
            </w:r>
          </w:p>
        </w:tc>
      </w:tr>
      <w:tr w14:paraId="3C9F08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9" w:hRule="atLeast"/>
        </w:trPr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76D341C5">
            <w:r>
              <w:t>551 - Odpisy  DNM a DHM z toho: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1761B3E2">
            <w:pPr>
              <w:jc w:val="right"/>
            </w:pPr>
            <w:r>
              <w:rPr>
                <w:rFonts w:hint="default"/>
                <w:lang w:val="sk-SK"/>
              </w:rPr>
              <w:t>31 450,97</w:t>
            </w:r>
            <w:r>
              <w:t xml:space="preserve"> €</w:t>
            </w:r>
          </w:p>
          <w:p w14:paraId="7EABC5B3">
            <w:pPr>
              <w:jc w:val="right"/>
            </w:pPr>
          </w:p>
          <w:p w14:paraId="658DA8D5">
            <w:pPr>
              <w:jc w:val="right"/>
            </w:pPr>
          </w:p>
        </w:tc>
        <w:tc>
          <w:tcPr>
            <w:tcW w:w="2126" w:type="dxa"/>
            <w:tcBorders>
              <w:top w:val="single" w:color="auto" w:sz="4" w:space="0"/>
              <w:bottom w:val="single" w:color="auto" w:sz="4" w:space="0"/>
            </w:tcBorders>
            <w:shd w:val="clear"/>
            <w:noWrap w:val="0"/>
            <w:vAlign w:val="top"/>
          </w:tcPr>
          <w:p w14:paraId="1663A60F">
            <w:pPr>
              <w:jc w:val="right"/>
            </w:pPr>
            <w:r>
              <w:t>26 </w:t>
            </w:r>
            <w:r>
              <w:rPr>
                <w:rFonts w:hint="default"/>
                <w:lang w:val="sk-SK"/>
              </w:rPr>
              <w:t>232</w:t>
            </w:r>
            <w:r>
              <w:t>,00 €</w:t>
            </w:r>
          </w:p>
          <w:p w14:paraId="606C19D5">
            <w:pPr>
              <w:jc w:val="right"/>
            </w:pPr>
          </w:p>
          <w:p w14:paraId="7668F705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</w:p>
        </w:tc>
      </w:tr>
      <w:tr w14:paraId="1DF126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</w:trPr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  <w:noWrap w:val="0"/>
            <w:vAlign w:val="top"/>
          </w:tcPr>
          <w:p w14:paraId="5A58B1FB">
            <w:r>
              <w:rPr>
                <w:b/>
              </w:rPr>
              <w:t>f) ostatné finančné náklady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7F60094B">
            <w:pPr>
              <w:jc w:val="right"/>
            </w:pPr>
            <w:r>
              <w:rPr>
                <w:rFonts w:hint="default"/>
                <w:b/>
                <w:bCs/>
                <w:lang w:val="sk-SK"/>
              </w:rPr>
              <w:t>1 023,27</w:t>
            </w:r>
            <w:r>
              <w:rPr>
                <w:b/>
                <w:bCs/>
              </w:rPr>
              <w:t xml:space="preserve"> €</w:t>
            </w:r>
          </w:p>
        </w:tc>
        <w:tc>
          <w:tcPr>
            <w:tcW w:w="2126" w:type="dxa"/>
            <w:tcBorders>
              <w:top w:val="single" w:color="auto" w:sz="4" w:space="0"/>
              <w:bottom w:val="single" w:color="auto" w:sz="4" w:space="0"/>
            </w:tcBorders>
            <w:shd w:val="clear"/>
            <w:noWrap w:val="0"/>
            <w:vAlign w:val="top"/>
          </w:tcPr>
          <w:p w14:paraId="4FEDD887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b/>
                <w:bCs/>
                <w:lang w:val="sk-SK"/>
              </w:rPr>
              <w:t>954,64</w:t>
            </w:r>
            <w:r>
              <w:rPr>
                <w:b/>
                <w:bCs/>
              </w:rPr>
              <w:t xml:space="preserve"> €</w:t>
            </w:r>
          </w:p>
        </w:tc>
      </w:tr>
      <w:tr w14:paraId="6C21E1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  <w:noWrap w:val="0"/>
            <w:vAlign w:val="top"/>
          </w:tcPr>
          <w:p w14:paraId="3A58A55D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1B732031">
            <w:pPr>
              <w:jc w:val="right"/>
              <w:rPr>
                <w:b/>
                <w:bCs/>
              </w:rPr>
            </w:pPr>
            <w:r>
              <w:rPr>
                <w:rFonts w:hint="default"/>
                <w:b/>
                <w:bCs/>
                <w:lang w:val="sk-SK"/>
              </w:rPr>
              <w:t>20 957,35</w:t>
            </w:r>
            <w:r>
              <w:rPr>
                <w:b/>
                <w:bCs/>
              </w:rPr>
              <w:t xml:space="preserve"> €</w:t>
            </w:r>
          </w:p>
        </w:tc>
        <w:tc>
          <w:tcPr>
            <w:tcW w:w="2126" w:type="dxa"/>
            <w:tcBorders>
              <w:top w:val="single" w:color="auto" w:sz="4" w:space="0"/>
              <w:bottom w:val="single" w:color="auto" w:sz="4" w:space="0"/>
            </w:tcBorders>
            <w:shd w:val="clear"/>
            <w:noWrap w:val="0"/>
            <w:vAlign w:val="top"/>
          </w:tcPr>
          <w:p w14:paraId="075B4AE7">
            <w:pPr>
              <w:jc w:val="right"/>
              <w:rPr>
                <w:rFonts w:ascii="Times New Roman" w:hAnsi="Times New Roman" w:eastAsia="Times New Roman" w:cs="Times New Roman"/>
                <w:b/>
                <w:bCs/>
                <w:lang w:val="sk-SK" w:eastAsia="sk-SK" w:bidi="ar-SA"/>
              </w:rPr>
            </w:pPr>
            <w:r>
              <w:rPr>
                <w:rFonts w:hint="default"/>
                <w:b/>
                <w:bCs/>
                <w:lang w:val="sk-SK"/>
              </w:rPr>
              <w:t>19 128,63</w:t>
            </w:r>
            <w:r>
              <w:rPr>
                <w:b/>
                <w:bCs/>
              </w:rPr>
              <w:t xml:space="preserve"> €</w:t>
            </w:r>
          </w:p>
        </w:tc>
      </w:tr>
      <w:tr w14:paraId="75A8D2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02E39C8C">
            <w:r>
              <w:t>584 - Náklady na transfery z rozpočtu obce, VÚC do RO, PO zriadených obcou alebo VÚC z toho:</w:t>
            </w:r>
          </w:p>
          <w:p w14:paraId="503B2003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32FD181E">
            <w:pPr>
              <w:jc w:val="right"/>
            </w:pPr>
            <w:r>
              <w:t>0,00 €</w:t>
            </w:r>
          </w:p>
        </w:tc>
        <w:tc>
          <w:tcPr>
            <w:tcW w:w="2126" w:type="dxa"/>
            <w:tcBorders>
              <w:top w:val="single" w:color="auto" w:sz="4" w:space="0"/>
              <w:bottom w:val="single" w:color="auto" w:sz="4" w:space="0"/>
            </w:tcBorders>
            <w:shd w:val="clear"/>
            <w:noWrap w:val="0"/>
            <w:vAlign w:val="top"/>
          </w:tcPr>
          <w:p w14:paraId="61D96343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t>0,00 €</w:t>
            </w:r>
          </w:p>
        </w:tc>
      </w:tr>
      <w:tr w14:paraId="02D65D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24177E99">
            <w:r>
              <w:t>588 - Náklady z odvodu príjmov z toho:</w:t>
            </w:r>
          </w:p>
          <w:p w14:paraId="25A8D8F8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6E426A1F">
            <w:pPr>
              <w:jc w:val="right"/>
            </w:pPr>
            <w:r>
              <w:rPr>
                <w:rFonts w:hint="default"/>
                <w:lang w:val="sk-SK"/>
              </w:rPr>
              <w:t>21 431,80</w:t>
            </w:r>
            <w:r>
              <w:t xml:space="preserve"> €</w:t>
            </w:r>
          </w:p>
          <w:p w14:paraId="2D3A65CA">
            <w:pPr>
              <w:jc w:val="right"/>
            </w:pPr>
            <w:r>
              <w:rPr>
                <w:rFonts w:hint="default"/>
                <w:lang w:val="sk-SK"/>
              </w:rPr>
              <w:t>21 431,80</w:t>
            </w:r>
            <w:r>
              <w:t xml:space="preserve"> €</w:t>
            </w:r>
          </w:p>
        </w:tc>
        <w:tc>
          <w:tcPr>
            <w:tcW w:w="2126" w:type="dxa"/>
            <w:tcBorders>
              <w:top w:val="single" w:color="auto" w:sz="4" w:space="0"/>
              <w:bottom w:val="single" w:color="auto" w:sz="4" w:space="0"/>
            </w:tcBorders>
            <w:shd w:val="clear"/>
            <w:noWrap w:val="0"/>
            <w:vAlign w:val="top"/>
          </w:tcPr>
          <w:p w14:paraId="56392D8F">
            <w:pPr>
              <w:jc w:val="right"/>
            </w:pPr>
            <w:r>
              <w:rPr>
                <w:rFonts w:hint="default"/>
                <w:lang w:val="sk-SK"/>
              </w:rPr>
              <w:t>18 405,38</w:t>
            </w:r>
            <w:r>
              <w:t xml:space="preserve"> €</w:t>
            </w:r>
          </w:p>
          <w:p w14:paraId="167A8ED9">
            <w:pPr>
              <w:jc w:val="right"/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18 405,38</w:t>
            </w:r>
            <w:r>
              <w:t xml:space="preserve"> €</w:t>
            </w:r>
          </w:p>
        </w:tc>
      </w:tr>
      <w:tr w14:paraId="398338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30D25858">
            <w:r>
              <w:t>589 - Náklady z budúceho odvodu príjmov z toho:</w:t>
            </w:r>
          </w:p>
          <w:p w14:paraId="4B073AF0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6A540F31">
            <w:r>
              <w:t xml:space="preserve">                      </w:t>
            </w:r>
            <w:r>
              <w:rPr>
                <w:rFonts w:hint="default"/>
                <w:lang w:val="sk-SK"/>
              </w:rPr>
              <w:t xml:space="preserve">   </w:t>
            </w:r>
            <w:r>
              <w:t xml:space="preserve"> </w:t>
            </w:r>
            <w:r>
              <w:rPr>
                <w:rFonts w:hint="default"/>
                <w:lang w:val="sk-SK"/>
              </w:rPr>
              <w:t>- 474,45</w:t>
            </w:r>
            <w:r>
              <w:t xml:space="preserve"> €</w:t>
            </w:r>
          </w:p>
        </w:tc>
        <w:tc>
          <w:tcPr>
            <w:tcW w:w="2126" w:type="dxa"/>
            <w:tcBorders>
              <w:top w:val="single" w:color="auto" w:sz="4" w:space="0"/>
              <w:bottom w:val="single" w:color="auto" w:sz="4" w:space="0"/>
            </w:tcBorders>
            <w:shd w:val="clear"/>
            <w:noWrap w:val="0"/>
            <w:vAlign w:val="top"/>
          </w:tcPr>
          <w:p w14:paraId="5F4DFD2F">
            <w:pPr>
              <w:rPr>
                <w:rFonts w:ascii="Times New Roman" w:hAnsi="Times New Roman" w:eastAsia="Times New Roman" w:cs="Times New Roman"/>
                <w:lang w:val="sk-SK" w:eastAsia="sk-SK" w:bidi="ar-SA"/>
              </w:rPr>
            </w:pPr>
            <w:r>
              <w:t xml:space="preserve">                      </w:t>
            </w:r>
            <w:r>
              <w:rPr>
                <w:rFonts w:hint="default"/>
                <w:lang w:val="sk-SK"/>
              </w:rPr>
              <w:t xml:space="preserve">     </w:t>
            </w:r>
            <w:r>
              <w:t xml:space="preserve"> </w:t>
            </w:r>
            <w:r>
              <w:rPr>
                <w:rFonts w:hint="default"/>
                <w:lang w:val="sk-SK"/>
              </w:rPr>
              <w:t>723,25</w:t>
            </w:r>
            <w:r>
              <w:t xml:space="preserve"> €</w:t>
            </w:r>
          </w:p>
        </w:tc>
      </w:tr>
    </w:tbl>
    <w:p w14:paraId="0351D79D">
      <w:pPr>
        <w:ind w:left="284"/>
        <w:rPr>
          <w:b/>
          <w:sz w:val="24"/>
          <w:szCs w:val="24"/>
        </w:rPr>
      </w:pPr>
    </w:p>
    <w:p w14:paraId="54ACF695">
      <w:pPr>
        <w:ind w:left="284"/>
        <w:jc w:val="both"/>
        <w:rPr>
          <w:color w:val="000000"/>
          <w:sz w:val="24"/>
          <w:szCs w:val="24"/>
        </w:rPr>
      </w:pPr>
    </w:p>
    <w:p w14:paraId="1188CFC6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Celková výška nákladov k 31.12.202</w:t>
      </w:r>
      <w:r>
        <w:rPr>
          <w:rFonts w:hint="default"/>
          <w:color w:val="000000"/>
          <w:sz w:val="24"/>
          <w:szCs w:val="24"/>
          <w:lang w:val="sk-SK"/>
        </w:rPr>
        <w:t>5</w:t>
      </w:r>
      <w:r>
        <w:rPr>
          <w:color w:val="000000"/>
          <w:sz w:val="24"/>
          <w:szCs w:val="24"/>
        </w:rPr>
        <w:t xml:space="preserve"> bola vykázaná vo výške </w:t>
      </w:r>
      <w:r>
        <w:rPr>
          <w:rFonts w:hint="default"/>
          <w:color w:val="000000"/>
          <w:sz w:val="24"/>
          <w:szCs w:val="24"/>
          <w:lang w:val="sk-SK"/>
        </w:rPr>
        <w:t>758 906,01</w:t>
      </w:r>
      <w:r>
        <w:rPr>
          <w:color w:val="000000"/>
          <w:sz w:val="24"/>
          <w:szCs w:val="24"/>
        </w:rPr>
        <w:t xml:space="preserve"> €, čo predstavuje nárast nákladov oproti roku 202</w:t>
      </w:r>
      <w:r>
        <w:rPr>
          <w:rFonts w:hint="default"/>
          <w:color w:val="000000"/>
          <w:sz w:val="24"/>
          <w:szCs w:val="24"/>
          <w:lang w:val="sk-SK"/>
        </w:rPr>
        <w:t>4</w:t>
      </w:r>
      <w:r>
        <w:rPr>
          <w:color w:val="000000"/>
          <w:sz w:val="24"/>
          <w:szCs w:val="24"/>
        </w:rPr>
        <w:t xml:space="preserve">, keď bola celková výška nákladov vykázaná vo výške </w:t>
      </w:r>
      <w:r>
        <w:rPr>
          <w:rFonts w:hint="default"/>
          <w:color w:val="000000"/>
          <w:sz w:val="24"/>
          <w:szCs w:val="24"/>
          <w:lang w:val="sk-SK"/>
        </w:rPr>
        <w:t>665 946,86</w:t>
      </w:r>
      <w:r>
        <w:rPr>
          <w:color w:val="000000"/>
          <w:sz w:val="24"/>
          <w:szCs w:val="24"/>
        </w:rPr>
        <w:t xml:space="preserve"> €. </w:t>
      </w:r>
    </w:p>
    <w:p w14:paraId="654E683C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Najväčší podiel na nákladoch tvorili náklady: </w:t>
      </w:r>
    </w:p>
    <w:p w14:paraId="72DF3F8D">
      <w:pPr>
        <w:numPr>
          <w:ilvl w:val="0"/>
          <w:numId w:val="4"/>
        </w:numPr>
        <w:tabs>
          <w:tab w:val="left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mzdové náklady vo výške  </w:t>
      </w:r>
      <w:r>
        <w:rPr>
          <w:rFonts w:hint="default"/>
          <w:color w:val="000000"/>
          <w:sz w:val="24"/>
          <w:szCs w:val="24"/>
          <w:lang w:val="sk-SK"/>
        </w:rPr>
        <w:t>402 309,97</w:t>
      </w:r>
      <w:r>
        <w:rPr>
          <w:color w:val="000000"/>
          <w:sz w:val="24"/>
          <w:szCs w:val="24"/>
        </w:rPr>
        <w:t xml:space="preserve"> €</w:t>
      </w:r>
    </w:p>
    <w:p w14:paraId="66636A92">
      <w:pPr>
        <w:numPr>
          <w:ilvl w:val="0"/>
          <w:numId w:val="4"/>
        </w:numPr>
        <w:tabs>
          <w:tab w:val="left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sociálne náklady vo výške </w:t>
      </w:r>
      <w:r>
        <w:rPr>
          <w:rFonts w:hint="default"/>
          <w:color w:val="000000"/>
          <w:sz w:val="24"/>
          <w:szCs w:val="24"/>
          <w:lang w:val="sk-SK"/>
        </w:rPr>
        <w:t>162 455,28</w:t>
      </w:r>
      <w:r>
        <w:rPr>
          <w:color w:val="000000"/>
          <w:sz w:val="24"/>
          <w:szCs w:val="24"/>
        </w:rPr>
        <w:t xml:space="preserve"> €</w:t>
      </w:r>
    </w:p>
    <w:p w14:paraId="4F6181E8">
      <w:pPr>
        <w:numPr>
          <w:ilvl w:val="0"/>
          <w:numId w:val="4"/>
        </w:numPr>
        <w:tabs>
          <w:tab w:val="left" w:pos="567"/>
        </w:tabs>
        <w:ind w:left="567" w:hanging="24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spotrebované nákupy vo výške  </w:t>
      </w:r>
      <w:r>
        <w:rPr>
          <w:rFonts w:hint="default"/>
          <w:color w:val="000000"/>
          <w:sz w:val="24"/>
          <w:szCs w:val="24"/>
          <w:lang w:val="sk-SK"/>
        </w:rPr>
        <w:t>81 904,14</w:t>
      </w:r>
      <w:r>
        <w:rPr>
          <w:color w:val="000000"/>
          <w:sz w:val="24"/>
          <w:szCs w:val="24"/>
        </w:rPr>
        <w:t xml:space="preserve"> €</w:t>
      </w:r>
    </w:p>
    <w:p w14:paraId="224DA8B4">
      <w:pPr>
        <w:numPr>
          <w:ilvl w:val="0"/>
          <w:numId w:val="4"/>
        </w:numPr>
        <w:tabs>
          <w:tab w:val="left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odpisy vo výške </w:t>
      </w:r>
      <w:r>
        <w:rPr>
          <w:rFonts w:hint="default"/>
          <w:color w:val="000000"/>
          <w:sz w:val="24"/>
          <w:szCs w:val="24"/>
          <w:lang w:val="sk-SK"/>
        </w:rPr>
        <w:t>31 450,97</w:t>
      </w:r>
      <w:r>
        <w:rPr>
          <w:color w:val="000000"/>
          <w:sz w:val="24"/>
          <w:szCs w:val="24"/>
        </w:rPr>
        <w:t xml:space="preserve"> €</w:t>
      </w:r>
    </w:p>
    <w:p w14:paraId="7D41D5E8">
      <w:pPr>
        <w:numPr>
          <w:ilvl w:val="0"/>
          <w:numId w:val="4"/>
        </w:numPr>
        <w:tabs>
          <w:tab w:val="left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služby vo výške </w:t>
      </w:r>
      <w:r>
        <w:rPr>
          <w:rFonts w:hint="default"/>
          <w:color w:val="000000"/>
          <w:sz w:val="24"/>
          <w:szCs w:val="24"/>
          <w:lang w:val="sk-SK"/>
        </w:rPr>
        <w:t>46 672,51</w:t>
      </w:r>
      <w:r>
        <w:rPr>
          <w:color w:val="000000"/>
          <w:sz w:val="24"/>
          <w:szCs w:val="24"/>
        </w:rPr>
        <w:t xml:space="preserve"> €  </w:t>
      </w:r>
    </w:p>
    <w:p w14:paraId="08F314A4">
      <w:pPr>
        <w:numPr>
          <w:ilvl w:val="0"/>
          <w:numId w:val="4"/>
        </w:numPr>
        <w:tabs>
          <w:tab w:val="left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náklady z odvodu príjmov RO vo výške  </w:t>
      </w:r>
      <w:r>
        <w:rPr>
          <w:rFonts w:hint="default"/>
          <w:color w:val="000000"/>
          <w:sz w:val="24"/>
          <w:szCs w:val="24"/>
          <w:lang w:val="sk-SK"/>
        </w:rPr>
        <w:t xml:space="preserve">20 957,35 </w:t>
      </w:r>
      <w:r>
        <w:rPr>
          <w:color w:val="000000"/>
          <w:sz w:val="24"/>
          <w:szCs w:val="24"/>
        </w:rPr>
        <w:t>€ (účet 588, 589)</w:t>
      </w:r>
    </w:p>
    <w:p w14:paraId="7681CF76">
      <w:pPr>
        <w:ind w:left="284"/>
        <w:rPr>
          <w:b/>
          <w:color w:val="FF0000"/>
          <w:sz w:val="24"/>
          <w:szCs w:val="24"/>
        </w:rPr>
      </w:pPr>
    </w:p>
    <w:p w14:paraId="15677BD2">
      <w:pPr>
        <w:ind w:left="284"/>
        <w:rPr>
          <w:b/>
          <w:color w:val="FF0000"/>
          <w:sz w:val="24"/>
          <w:szCs w:val="24"/>
        </w:rPr>
      </w:pPr>
    </w:p>
    <w:p w14:paraId="40AE8EA9">
      <w:pPr>
        <w:ind w:left="284"/>
        <w:rPr>
          <w:b/>
          <w:color w:val="FF0000"/>
          <w:sz w:val="24"/>
          <w:szCs w:val="24"/>
        </w:rPr>
      </w:pPr>
    </w:p>
    <w:p w14:paraId="5A6B06B5">
      <w:pPr>
        <w:jc w:val="center"/>
        <w:rPr>
          <w:b/>
        </w:rPr>
      </w:pPr>
    </w:p>
    <w:p w14:paraId="65E6403B">
      <w:pPr>
        <w:pStyle w:val="13"/>
        <w:tabs>
          <w:tab w:val="clear" w:pos="426"/>
        </w:tabs>
        <w:ind w:left="0" w:firstLine="0"/>
        <w:rPr>
          <w:b w:val="0"/>
          <w:bCs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Rozpočtová organizácia  spĺňa podmienky podľa § 21 ods. 2 zákona č.523/2004 Z.z. </w:t>
      </w:r>
      <w:r>
        <w:rPr>
          <w:b w:val="0"/>
          <w:bCs/>
          <w:color w:val="000000"/>
          <w:sz w:val="24"/>
          <w:szCs w:val="24"/>
        </w:rPr>
        <w:t>o rozpočtových pravidlách verejnej správy a o zmene a doplnení niektorých zákonov.</w:t>
      </w:r>
    </w:p>
    <w:p w14:paraId="0CF79D62">
      <w:pPr>
        <w:jc w:val="center"/>
        <w:rPr>
          <w:b/>
          <w:sz w:val="24"/>
          <w:szCs w:val="24"/>
        </w:rPr>
      </w:pPr>
    </w:p>
    <w:p w14:paraId="73DD57B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7311D46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081EA04C">
      <w:pPr>
        <w:jc w:val="center"/>
        <w:rPr>
          <w:b/>
          <w:sz w:val="24"/>
          <w:szCs w:val="24"/>
        </w:rPr>
      </w:pPr>
    </w:p>
    <w:p w14:paraId="5E49533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14:paraId="407280DC">
      <w:pPr>
        <w:pStyle w:val="13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14:paraId="7942DAB4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 xml:space="preserve">rozpočtovej organizácie bol schválený obecným zastupiteľstvom dňa </w:t>
      </w:r>
      <w:r>
        <w:rPr>
          <w:rFonts w:hint="default"/>
          <w:color w:val="000000"/>
          <w:sz w:val="24"/>
          <w:szCs w:val="24"/>
          <w:lang w:val="sk-SK"/>
        </w:rPr>
        <w:t>12</w:t>
      </w:r>
      <w:r>
        <w:rPr>
          <w:color w:val="000000"/>
          <w:sz w:val="24"/>
          <w:szCs w:val="24"/>
        </w:rPr>
        <w:t>.12.202</w:t>
      </w:r>
      <w:r>
        <w:rPr>
          <w:rFonts w:hint="default"/>
          <w:color w:val="000000"/>
          <w:sz w:val="24"/>
          <w:szCs w:val="24"/>
          <w:lang w:val="sk-SK"/>
        </w:rPr>
        <w:t>4</w:t>
      </w:r>
      <w:r>
        <w:rPr>
          <w:color w:val="000000"/>
          <w:sz w:val="24"/>
          <w:szCs w:val="24"/>
        </w:rPr>
        <w:t xml:space="preserve">  uznesením č </w:t>
      </w:r>
      <w:r>
        <w:rPr>
          <w:rFonts w:hint="default"/>
          <w:color w:val="000000"/>
          <w:sz w:val="24"/>
          <w:szCs w:val="24"/>
          <w:lang w:val="sk-SK"/>
        </w:rPr>
        <w:t>182/2024</w:t>
      </w:r>
      <w:r>
        <w:rPr>
          <w:color w:val="000000"/>
          <w:sz w:val="24"/>
          <w:szCs w:val="24"/>
        </w:rPr>
        <w:t xml:space="preserve"> písm </w:t>
      </w:r>
      <w:r>
        <w:rPr>
          <w:rFonts w:hint="default"/>
          <w:color w:val="000000"/>
          <w:sz w:val="24"/>
          <w:szCs w:val="24"/>
          <w:lang w:val="sk-SK"/>
        </w:rPr>
        <w:t>a</w:t>
      </w:r>
      <w:r>
        <w:rPr>
          <w:color w:val="000000"/>
          <w:sz w:val="24"/>
          <w:szCs w:val="24"/>
        </w:rPr>
        <w:t>)</w:t>
      </w:r>
    </w:p>
    <w:p w14:paraId="7785216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48DE1E4B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2</w:t>
      </w:r>
      <w:r>
        <w:rPr>
          <w:rFonts w:hint="default"/>
          <w:sz w:val="24"/>
          <w:szCs w:val="24"/>
          <w:lang w:val="sk-SK"/>
        </w:rPr>
        <w:t>8</w:t>
      </w:r>
      <w:r>
        <w:rPr>
          <w:sz w:val="24"/>
          <w:szCs w:val="24"/>
        </w:rPr>
        <w:t>.0</w:t>
      </w:r>
      <w:r>
        <w:rPr>
          <w:rFonts w:hint="default"/>
          <w:sz w:val="24"/>
          <w:szCs w:val="24"/>
          <w:lang w:val="sk-SK"/>
        </w:rPr>
        <w:t>2</w:t>
      </w:r>
      <w:r>
        <w:rPr>
          <w:sz w:val="24"/>
          <w:szCs w:val="24"/>
        </w:rPr>
        <w:t>.202</w:t>
      </w:r>
      <w:r>
        <w:rPr>
          <w:rFonts w:hint="default"/>
          <w:sz w:val="24"/>
          <w:szCs w:val="24"/>
          <w:lang w:val="sk-SK"/>
        </w:rPr>
        <w:t>5</w:t>
      </w:r>
      <w:r>
        <w:rPr>
          <w:sz w:val="24"/>
          <w:szCs w:val="24"/>
        </w:rPr>
        <w:t xml:space="preserve"> rozpočtovým opatrením č. 1/202</w:t>
      </w:r>
      <w:r>
        <w:rPr>
          <w:rFonts w:hint="default"/>
          <w:sz w:val="24"/>
          <w:szCs w:val="24"/>
          <w:lang w:val="sk-SK"/>
        </w:rPr>
        <w:t>5</w:t>
      </w:r>
    </w:p>
    <w:p w14:paraId="5BB04D86">
      <w:pPr>
        <w:numPr>
          <w:ilvl w:val="0"/>
          <w:numId w:val="18"/>
        </w:numPr>
        <w:jc w:val="both"/>
        <w:rPr>
          <w:sz w:val="24"/>
          <w:szCs w:val="24"/>
        </w:rPr>
      </w:pPr>
      <w:bookmarkStart w:id="0" w:name="_Hlk127349005"/>
      <w:r>
        <w:rPr>
          <w:sz w:val="24"/>
          <w:szCs w:val="24"/>
        </w:rPr>
        <w:t xml:space="preserve">druhá zmena schválená dňa </w:t>
      </w:r>
      <w:r>
        <w:rPr>
          <w:rFonts w:hint="default"/>
          <w:sz w:val="24"/>
          <w:szCs w:val="24"/>
          <w:lang w:val="sk-SK"/>
        </w:rPr>
        <w:t>31.03.2025</w:t>
      </w:r>
      <w:r>
        <w:rPr>
          <w:sz w:val="24"/>
          <w:szCs w:val="24"/>
        </w:rPr>
        <w:t xml:space="preserve"> rozpočtovým opatrením č. 2/202</w:t>
      </w:r>
      <w:r>
        <w:rPr>
          <w:rFonts w:hint="default"/>
          <w:sz w:val="24"/>
          <w:szCs w:val="24"/>
          <w:lang w:val="sk-SK"/>
        </w:rPr>
        <w:t>5</w:t>
      </w:r>
    </w:p>
    <w:p w14:paraId="717CC4C7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 schválená dňa 2</w:t>
      </w:r>
      <w:r>
        <w:rPr>
          <w:rFonts w:hint="default"/>
          <w:sz w:val="24"/>
          <w:szCs w:val="24"/>
          <w:lang w:val="sk-SK"/>
        </w:rPr>
        <w:t>4</w:t>
      </w:r>
      <w:r>
        <w:rPr>
          <w:sz w:val="24"/>
          <w:szCs w:val="24"/>
        </w:rPr>
        <w:t>.0</w:t>
      </w:r>
      <w:r>
        <w:rPr>
          <w:rFonts w:hint="default"/>
          <w:sz w:val="24"/>
          <w:szCs w:val="24"/>
          <w:lang w:val="sk-SK"/>
        </w:rPr>
        <w:t>6</w:t>
      </w:r>
      <w:r>
        <w:rPr>
          <w:sz w:val="24"/>
          <w:szCs w:val="24"/>
        </w:rPr>
        <w:t>.202</w:t>
      </w:r>
      <w:r>
        <w:rPr>
          <w:rFonts w:hint="default"/>
          <w:sz w:val="24"/>
          <w:szCs w:val="24"/>
          <w:lang w:val="sk-SK"/>
        </w:rPr>
        <w:t>5</w:t>
      </w:r>
      <w:r>
        <w:rPr>
          <w:sz w:val="24"/>
          <w:szCs w:val="24"/>
        </w:rPr>
        <w:t xml:space="preserve"> rozpočtovým opatrením č. 3/202</w:t>
      </w:r>
      <w:r>
        <w:rPr>
          <w:rFonts w:hint="default"/>
          <w:sz w:val="24"/>
          <w:szCs w:val="24"/>
          <w:lang w:val="sk-SK"/>
        </w:rPr>
        <w:t>5</w:t>
      </w:r>
    </w:p>
    <w:p w14:paraId="18FD10F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schválená dňa </w:t>
      </w:r>
      <w:r>
        <w:rPr>
          <w:rFonts w:hint="default"/>
          <w:sz w:val="24"/>
          <w:szCs w:val="24"/>
          <w:lang w:val="sk-SK"/>
        </w:rPr>
        <w:t>23</w:t>
      </w:r>
      <w:r>
        <w:rPr>
          <w:sz w:val="24"/>
          <w:szCs w:val="24"/>
        </w:rPr>
        <w:t>.</w:t>
      </w:r>
      <w:r>
        <w:rPr>
          <w:rFonts w:hint="default"/>
          <w:sz w:val="24"/>
          <w:szCs w:val="24"/>
          <w:lang w:val="sk-SK"/>
        </w:rPr>
        <w:t>09</w:t>
      </w:r>
      <w:r>
        <w:rPr>
          <w:sz w:val="24"/>
          <w:szCs w:val="24"/>
        </w:rPr>
        <w:t>.202</w:t>
      </w:r>
      <w:r>
        <w:rPr>
          <w:rFonts w:hint="default"/>
          <w:sz w:val="24"/>
          <w:szCs w:val="24"/>
          <w:lang w:val="sk-SK"/>
        </w:rPr>
        <w:t>5</w:t>
      </w:r>
      <w:r>
        <w:rPr>
          <w:sz w:val="24"/>
          <w:szCs w:val="24"/>
        </w:rPr>
        <w:t xml:space="preserve"> rozpočtovým opatrením č. 4/202</w:t>
      </w:r>
      <w:r>
        <w:rPr>
          <w:rFonts w:hint="default"/>
          <w:sz w:val="24"/>
          <w:szCs w:val="24"/>
          <w:lang w:val="sk-SK"/>
        </w:rPr>
        <w:t>5</w:t>
      </w:r>
    </w:p>
    <w:p w14:paraId="27A3A921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zmena  schválená dňa </w:t>
      </w:r>
      <w:r>
        <w:rPr>
          <w:rFonts w:hint="default"/>
          <w:sz w:val="24"/>
          <w:szCs w:val="24"/>
          <w:lang w:val="sk-SK"/>
        </w:rPr>
        <w:t>30</w:t>
      </w:r>
      <w:r>
        <w:rPr>
          <w:sz w:val="24"/>
          <w:szCs w:val="24"/>
        </w:rPr>
        <w:t>.</w:t>
      </w:r>
      <w:r>
        <w:rPr>
          <w:rFonts w:hint="default"/>
          <w:sz w:val="24"/>
          <w:szCs w:val="24"/>
          <w:lang w:val="sk-SK"/>
        </w:rPr>
        <w:t>09</w:t>
      </w:r>
      <w:r>
        <w:rPr>
          <w:sz w:val="24"/>
          <w:szCs w:val="24"/>
        </w:rPr>
        <w:t>.202</w:t>
      </w:r>
      <w:r>
        <w:rPr>
          <w:rFonts w:hint="default"/>
          <w:sz w:val="24"/>
          <w:szCs w:val="24"/>
          <w:lang w:val="sk-SK"/>
        </w:rPr>
        <w:t>5</w:t>
      </w:r>
      <w:r>
        <w:rPr>
          <w:sz w:val="24"/>
          <w:szCs w:val="24"/>
        </w:rPr>
        <w:t xml:space="preserve"> rozpočtovým opatrením č. 5/202</w:t>
      </w:r>
      <w:r>
        <w:rPr>
          <w:rFonts w:hint="default"/>
          <w:sz w:val="24"/>
          <w:szCs w:val="24"/>
          <w:lang w:val="sk-SK"/>
        </w:rPr>
        <w:t>5</w:t>
      </w:r>
    </w:p>
    <w:p w14:paraId="28CDAC7B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zmena  schválená dňa </w:t>
      </w:r>
      <w:r>
        <w:rPr>
          <w:rFonts w:hint="default"/>
          <w:sz w:val="24"/>
          <w:szCs w:val="24"/>
          <w:lang w:val="sk-SK"/>
        </w:rPr>
        <w:t>12</w:t>
      </w:r>
      <w:r>
        <w:rPr>
          <w:sz w:val="24"/>
          <w:szCs w:val="24"/>
        </w:rPr>
        <w:t>.1</w:t>
      </w:r>
      <w:r>
        <w:rPr>
          <w:rFonts w:hint="default"/>
          <w:sz w:val="24"/>
          <w:szCs w:val="24"/>
          <w:lang w:val="sk-SK"/>
        </w:rPr>
        <w:t>1</w:t>
      </w:r>
      <w:r>
        <w:rPr>
          <w:sz w:val="24"/>
          <w:szCs w:val="24"/>
        </w:rPr>
        <w:t>.202</w:t>
      </w:r>
      <w:r>
        <w:rPr>
          <w:rFonts w:hint="default"/>
          <w:sz w:val="24"/>
          <w:szCs w:val="24"/>
          <w:lang w:val="sk-SK"/>
        </w:rPr>
        <w:t>5</w:t>
      </w:r>
      <w:r>
        <w:rPr>
          <w:sz w:val="24"/>
          <w:szCs w:val="24"/>
        </w:rPr>
        <w:t xml:space="preserve"> rozpočtovým opatrením č. 6/202</w:t>
      </w:r>
      <w:bookmarkEnd w:id="0"/>
      <w:r>
        <w:rPr>
          <w:rFonts w:hint="default"/>
          <w:sz w:val="24"/>
          <w:szCs w:val="24"/>
          <w:lang w:val="sk-SK"/>
        </w:rPr>
        <w:t>5</w:t>
      </w:r>
    </w:p>
    <w:p w14:paraId="36761518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siedma zmena schválená dňa </w:t>
      </w:r>
      <w:r>
        <w:rPr>
          <w:rFonts w:hint="default"/>
          <w:sz w:val="24"/>
          <w:szCs w:val="24"/>
          <w:lang w:val="sk-SK"/>
        </w:rPr>
        <w:t>30</w:t>
      </w:r>
      <w:r>
        <w:rPr>
          <w:sz w:val="24"/>
          <w:szCs w:val="24"/>
        </w:rPr>
        <w:t>.1</w:t>
      </w:r>
      <w:r>
        <w:rPr>
          <w:rFonts w:hint="default"/>
          <w:sz w:val="24"/>
          <w:szCs w:val="24"/>
          <w:lang w:val="sk-SK"/>
        </w:rPr>
        <w:t>2</w:t>
      </w:r>
      <w:r>
        <w:rPr>
          <w:sz w:val="24"/>
          <w:szCs w:val="24"/>
        </w:rPr>
        <w:t>.202</w:t>
      </w:r>
      <w:r>
        <w:rPr>
          <w:rFonts w:hint="default"/>
          <w:sz w:val="24"/>
          <w:szCs w:val="24"/>
          <w:lang w:val="sk-SK"/>
        </w:rPr>
        <w:t>5</w:t>
      </w:r>
      <w:r>
        <w:rPr>
          <w:sz w:val="24"/>
          <w:szCs w:val="24"/>
        </w:rPr>
        <w:t xml:space="preserve"> rozpočtovým opatrením č. 7/202</w:t>
      </w:r>
      <w:r>
        <w:rPr>
          <w:rFonts w:hint="default"/>
          <w:sz w:val="24"/>
          <w:szCs w:val="24"/>
          <w:lang w:val="sk-SK"/>
        </w:rPr>
        <w:t>5</w:t>
      </w:r>
    </w:p>
    <w:p w14:paraId="05C37E36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ôsma zmena  schválená dňa </w:t>
      </w:r>
      <w:r>
        <w:rPr>
          <w:rFonts w:hint="default"/>
          <w:sz w:val="24"/>
          <w:szCs w:val="24"/>
          <w:lang w:val="sk-SK"/>
        </w:rPr>
        <w:t>30</w:t>
      </w:r>
      <w:r>
        <w:rPr>
          <w:sz w:val="24"/>
          <w:szCs w:val="24"/>
        </w:rPr>
        <w:t>.12.202</w:t>
      </w:r>
      <w:r>
        <w:rPr>
          <w:rFonts w:hint="default"/>
          <w:sz w:val="24"/>
          <w:szCs w:val="24"/>
          <w:lang w:val="sk-SK"/>
        </w:rPr>
        <w:t>5</w:t>
      </w:r>
      <w:r>
        <w:rPr>
          <w:sz w:val="24"/>
          <w:szCs w:val="24"/>
        </w:rPr>
        <w:t xml:space="preserve"> rozpočtovým opatrením č. 8/202</w:t>
      </w:r>
      <w:r>
        <w:rPr>
          <w:rFonts w:hint="default"/>
          <w:sz w:val="24"/>
          <w:szCs w:val="24"/>
          <w:lang w:val="sk-SK"/>
        </w:rPr>
        <w:t>5</w:t>
      </w:r>
    </w:p>
    <w:p w14:paraId="45C9E9F3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rFonts w:hint="default"/>
          <w:sz w:val="24"/>
          <w:szCs w:val="24"/>
          <w:lang w:val="sk-SK"/>
        </w:rPr>
        <w:t>deviata</w:t>
      </w:r>
      <w:r>
        <w:rPr>
          <w:sz w:val="24"/>
          <w:szCs w:val="24"/>
        </w:rPr>
        <w:t xml:space="preserve"> zmena  schválená dňa </w:t>
      </w:r>
      <w:r>
        <w:rPr>
          <w:rFonts w:hint="default"/>
          <w:sz w:val="24"/>
          <w:szCs w:val="24"/>
          <w:lang w:val="sk-SK"/>
        </w:rPr>
        <w:t>30</w:t>
      </w:r>
      <w:r>
        <w:rPr>
          <w:sz w:val="24"/>
          <w:szCs w:val="24"/>
        </w:rPr>
        <w:t>.</w:t>
      </w:r>
      <w:r>
        <w:rPr>
          <w:rFonts w:hint="default"/>
          <w:sz w:val="24"/>
          <w:szCs w:val="24"/>
          <w:lang w:val="sk-SK"/>
        </w:rPr>
        <w:t>12</w:t>
      </w:r>
      <w:r>
        <w:rPr>
          <w:sz w:val="24"/>
          <w:szCs w:val="24"/>
        </w:rPr>
        <w:t>.202</w:t>
      </w:r>
      <w:r>
        <w:rPr>
          <w:rFonts w:hint="default"/>
          <w:sz w:val="24"/>
          <w:szCs w:val="24"/>
          <w:lang w:val="sk-SK"/>
        </w:rPr>
        <w:t>5</w:t>
      </w:r>
      <w:r>
        <w:rPr>
          <w:sz w:val="24"/>
          <w:szCs w:val="24"/>
        </w:rPr>
        <w:t xml:space="preserve"> rozpočtovým opatrením č. </w:t>
      </w:r>
      <w:r>
        <w:rPr>
          <w:rFonts w:hint="default"/>
          <w:sz w:val="24"/>
          <w:szCs w:val="24"/>
          <w:lang w:val="sk-SK"/>
        </w:rPr>
        <w:t>9</w:t>
      </w:r>
      <w:r>
        <w:rPr>
          <w:sz w:val="24"/>
          <w:szCs w:val="24"/>
        </w:rPr>
        <w:t>/202</w:t>
      </w:r>
      <w:r>
        <w:rPr>
          <w:rFonts w:hint="default"/>
          <w:sz w:val="24"/>
          <w:szCs w:val="24"/>
          <w:lang w:val="sk-SK"/>
        </w:rPr>
        <w:t>5</w:t>
      </w:r>
    </w:p>
    <w:p w14:paraId="1AB21311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rFonts w:hint="default"/>
          <w:sz w:val="24"/>
          <w:szCs w:val="24"/>
          <w:lang w:val="sk-SK"/>
        </w:rPr>
        <w:t>desiata</w:t>
      </w:r>
      <w:r>
        <w:rPr>
          <w:sz w:val="24"/>
          <w:szCs w:val="24"/>
        </w:rPr>
        <w:t xml:space="preserve"> zmena  schválená dňa </w:t>
      </w:r>
      <w:r>
        <w:rPr>
          <w:rFonts w:hint="default"/>
          <w:sz w:val="24"/>
          <w:szCs w:val="24"/>
          <w:lang w:val="sk-SK"/>
        </w:rPr>
        <w:t>30</w:t>
      </w:r>
      <w:r>
        <w:rPr>
          <w:sz w:val="24"/>
          <w:szCs w:val="24"/>
        </w:rPr>
        <w:t>.1</w:t>
      </w:r>
      <w:r>
        <w:rPr>
          <w:rFonts w:hint="default"/>
          <w:sz w:val="24"/>
          <w:szCs w:val="24"/>
          <w:lang w:val="sk-SK"/>
        </w:rPr>
        <w:t>2</w:t>
      </w:r>
      <w:r>
        <w:rPr>
          <w:sz w:val="24"/>
          <w:szCs w:val="24"/>
        </w:rPr>
        <w:t>.202</w:t>
      </w:r>
      <w:r>
        <w:rPr>
          <w:rFonts w:hint="default"/>
          <w:sz w:val="24"/>
          <w:szCs w:val="24"/>
          <w:lang w:val="sk-SK"/>
        </w:rPr>
        <w:t>5</w:t>
      </w:r>
      <w:r>
        <w:rPr>
          <w:sz w:val="24"/>
          <w:szCs w:val="24"/>
        </w:rPr>
        <w:t xml:space="preserve"> rozpočtovým opatrením č. </w:t>
      </w:r>
      <w:r>
        <w:rPr>
          <w:rFonts w:hint="default"/>
          <w:sz w:val="24"/>
          <w:szCs w:val="24"/>
          <w:lang w:val="sk-SK"/>
        </w:rPr>
        <w:t>10</w:t>
      </w:r>
      <w:r>
        <w:rPr>
          <w:sz w:val="24"/>
          <w:szCs w:val="24"/>
        </w:rPr>
        <w:t>/202</w:t>
      </w:r>
      <w:r>
        <w:rPr>
          <w:rFonts w:hint="default"/>
          <w:sz w:val="24"/>
          <w:szCs w:val="24"/>
          <w:lang w:val="sk-SK"/>
        </w:rPr>
        <w:t>5</w:t>
      </w:r>
    </w:p>
    <w:p w14:paraId="207BC477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rFonts w:hint="default"/>
          <w:sz w:val="24"/>
          <w:szCs w:val="24"/>
          <w:lang w:val="sk-SK"/>
        </w:rPr>
        <w:t>jedenásta</w:t>
      </w:r>
      <w:r>
        <w:rPr>
          <w:sz w:val="24"/>
          <w:szCs w:val="24"/>
        </w:rPr>
        <w:t xml:space="preserve"> zmena schválená dňa </w:t>
      </w:r>
      <w:r>
        <w:rPr>
          <w:rFonts w:hint="default"/>
          <w:sz w:val="24"/>
          <w:szCs w:val="24"/>
          <w:lang w:val="sk-SK"/>
        </w:rPr>
        <w:t>30</w:t>
      </w:r>
      <w:r>
        <w:rPr>
          <w:sz w:val="24"/>
          <w:szCs w:val="24"/>
        </w:rPr>
        <w:t>.1</w:t>
      </w:r>
      <w:r>
        <w:rPr>
          <w:rFonts w:hint="default"/>
          <w:sz w:val="24"/>
          <w:szCs w:val="24"/>
          <w:lang w:val="sk-SK"/>
        </w:rPr>
        <w:t>2</w:t>
      </w:r>
      <w:r>
        <w:rPr>
          <w:sz w:val="24"/>
          <w:szCs w:val="24"/>
        </w:rPr>
        <w:t>.202</w:t>
      </w:r>
      <w:r>
        <w:rPr>
          <w:rFonts w:hint="default"/>
          <w:sz w:val="24"/>
          <w:szCs w:val="24"/>
          <w:lang w:val="sk-SK"/>
        </w:rPr>
        <w:t>5</w:t>
      </w:r>
      <w:r>
        <w:rPr>
          <w:sz w:val="24"/>
          <w:szCs w:val="24"/>
        </w:rPr>
        <w:t xml:space="preserve"> rozpočtovým opatrením č. </w:t>
      </w:r>
      <w:r>
        <w:rPr>
          <w:rFonts w:hint="default"/>
          <w:sz w:val="24"/>
          <w:szCs w:val="24"/>
          <w:lang w:val="sk-SK"/>
        </w:rPr>
        <w:t>11</w:t>
      </w:r>
      <w:r>
        <w:rPr>
          <w:sz w:val="24"/>
          <w:szCs w:val="24"/>
        </w:rPr>
        <w:t>/202</w:t>
      </w:r>
      <w:r>
        <w:rPr>
          <w:rFonts w:hint="default"/>
          <w:sz w:val="24"/>
          <w:szCs w:val="24"/>
          <w:lang w:val="sk-SK"/>
        </w:rPr>
        <w:t>5</w:t>
      </w:r>
    </w:p>
    <w:p w14:paraId="49D58E7A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rFonts w:hint="default"/>
          <w:sz w:val="24"/>
          <w:szCs w:val="24"/>
          <w:lang w:val="sk-SK"/>
        </w:rPr>
        <w:t>dvanásta</w:t>
      </w:r>
      <w:r>
        <w:rPr>
          <w:sz w:val="24"/>
          <w:szCs w:val="24"/>
        </w:rPr>
        <w:t xml:space="preserve"> zmena  schválená dňa </w:t>
      </w:r>
      <w:r>
        <w:rPr>
          <w:rFonts w:hint="default"/>
          <w:sz w:val="24"/>
          <w:szCs w:val="24"/>
          <w:lang w:val="sk-SK"/>
        </w:rPr>
        <w:t>16</w:t>
      </w:r>
      <w:r>
        <w:rPr>
          <w:sz w:val="24"/>
          <w:szCs w:val="24"/>
        </w:rPr>
        <w:t>.</w:t>
      </w:r>
      <w:r>
        <w:rPr>
          <w:rFonts w:hint="default"/>
          <w:sz w:val="24"/>
          <w:szCs w:val="24"/>
          <w:lang w:val="sk-SK"/>
        </w:rPr>
        <w:t>01.</w:t>
      </w:r>
      <w:r>
        <w:rPr>
          <w:sz w:val="24"/>
          <w:szCs w:val="24"/>
        </w:rPr>
        <w:t>202</w:t>
      </w:r>
      <w:r>
        <w:rPr>
          <w:rFonts w:hint="default"/>
          <w:sz w:val="24"/>
          <w:szCs w:val="24"/>
          <w:lang w:val="sk-SK"/>
        </w:rPr>
        <w:t>5</w:t>
      </w:r>
      <w:r>
        <w:rPr>
          <w:sz w:val="24"/>
          <w:szCs w:val="24"/>
        </w:rPr>
        <w:t xml:space="preserve"> rozpočtovým opatrením č. </w:t>
      </w:r>
      <w:r>
        <w:rPr>
          <w:rFonts w:hint="default"/>
          <w:sz w:val="24"/>
          <w:szCs w:val="24"/>
          <w:lang w:val="sk-SK"/>
        </w:rPr>
        <w:t>12</w:t>
      </w:r>
      <w:r>
        <w:rPr>
          <w:sz w:val="24"/>
          <w:szCs w:val="24"/>
        </w:rPr>
        <w:t>/202</w:t>
      </w:r>
      <w:r>
        <w:rPr>
          <w:rFonts w:hint="default"/>
          <w:sz w:val="24"/>
          <w:szCs w:val="24"/>
          <w:lang w:val="sk-SK"/>
        </w:rPr>
        <w:t>5</w:t>
      </w:r>
    </w:p>
    <w:p w14:paraId="1B23B256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rFonts w:hint="default"/>
          <w:sz w:val="24"/>
          <w:szCs w:val="24"/>
          <w:lang w:val="sk-SK"/>
        </w:rPr>
        <w:t>trinásta</w:t>
      </w:r>
      <w:r>
        <w:rPr>
          <w:sz w:val="24"/>
          <w:szCs w:val="24"/>
        </w:rPr>
        <w:t xml:space="preserve"> zmena  schválená dňa </w:t>
      </w:r>
      <w:r>
        <w:rPr>
          <w:rFonts w:hint="default"/>
          <w:sz w:val="24"/>
          <w:szCs w:val="24"/>
          <w:lang w:val="sk-SK"/>
        </w:rPr>
        <w:t>23.01.</w:t>
      </w:r>
      <w:r>
        <w:rPr>
          <w:sz w:val="24"/>
          <w:szCs w:val="24"/>
        </w:rPr>
        <w:t>202</w:t>
      </w:r>
      <w:r>
        <w:rPr>
          <w:rFonts w:hint="default"/>
          <w:sz w:val="24"/>
          <w:szCs w:val="24"/>
          <w:lang w:val="sk-SK"/>
        </w:rPr>
        <w:t>5</w:t>
      </w:r>
      <w:r>
        <w:rPr>
          <w:sz w:val="24"/>
          <w:szCs w:val="24"/>
        </w:rPr>
        <w:t xml:space="preserve"> rozpočtovým opatrením č. </w:t>
      </w:r>
      <w:r>
        <w:rPr>
          <w:rFonts w:hint="default"/>
          <w:sz w:val="24"/>
          <w:szCs w:val="24"/>
          <w:lang w:val="sk-SK"/>
        </w:rPr>
        <w:t>13</w:t>
      </w:r>
      <w:bookmarkStart w:id="1" w:name="_GoBack"/>
      <w:bookmarkEnd w:id="1"/>
      <w:r>
        <w:rPr>
          <w:sz w:val="24"/>
          <w:szCs w:val="24"/>
        </w:rPr>
        <w:t>/202</w:t>
      </w:r>
      <w:r>
        <w:rPr>
          <w:rFonts w:hint="default"/>
          <w:sz w:val="24"/>
          <w:szCs w:val="24"/>
          <w:lang w:val="sk-SK"/>
        </w:rPr>
        <w:t>5</w:t>
      </w:r>
    </w:p>
    <w:p w14:paraId="6C184AEE">
      <w:pPr>
        <w:numPr>
          <w:numId w:val="0"/>
        </w:numPr>
        <w:ind w:left="360" w:leftChars="0"/>
        <w:jc w:val="both"/>
        <w:rPr>
          <w:sz w:val="24"/>
          <w:szCs w:val="24"/>
        </w:rPr>
      </w:pPr>
    </w:p>
    <w:p w14:paraId="1994EA9F">
      <w:pPr>
        <w:jc w:val="both"/>
        <w:rPr>
          <w:b/>
          <w:sz w:val="24"/>
          <w:szCs w:val="24"/>
        </w:rPr>
      </w:pPr>
    </w:p>
    <w:p w14:paraId="3EB832F4">
      <w:pPr>
        <w:numPr>
          <w:numId w:val="0"/>
        </w:numPr>
        <w:ind w:left="360" w:leftChars="0"/>
        <w:jc w:val="both"/>
        <w:rPr>
          <w:sz w:val="24"/>
          <w:szCs w:val="24"/>
        </w:rPr>
      </w:pPr>
    </w:p>
    <w:p w14:paraId="25AB190B">
      <w:pPr>
        <w:jc w:val="both"/>
        <w:rPr>
          <w:b/>
          <w:sz w:val="24"/>
          <w:szCs w:val="24"/>
        </w:rPr>
      </w:pPr>
    </w:p>
    <w:p w14:paraId="4AA252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157FB9C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700876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4BC7E148">
      <w:pPr>
        <w:jc w:val="center"/>
        <w:rPr>
          <w:b/>
          <w:sz w:val="28"/>
        </w:rPr>
      </w:pPr>
    </w:p>
    <w:p w14:paraId="458651D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>
        <w:rPr>
          <w:rFonts w:hint="default"/>
          <w:iCs/>
          <w:sz w:val="24"/>
          <w:szCs w:val="24"/>
          <w:lang w:val="sk-SK"/>
        </w:rPr>
        <w:t>5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>
        <w:rPr>
          <w:rFonts w:hint="default"/>
          <w:sz w:val="24"/>
          <w:szCs w:val="24"/>
          <w:lang w:val="sk-SK"/>
        </w:rPr>
        <w:t>5</w:t>
      </w:r>
      <w:r>
        <w:rPr>
          <w:sz w:val="24"/>
          <w:szCs w:val="24"/>
        </w:rPr>
        <w:t>.</w:t>
      </w:r>
    </w:p>
    <w:p w14:paraId="76C7479E">
      <w:pPr>
        <w:rPr>
          <w:b/>
          <w:color w:val="FF0000"/>
          <w:sz w:val="24"/>
          <w:szCs w:val="24"/>
          <w:u w:val="single"/>
        </w:rPr>
      </w:pPr>
    </w:p>
    <w:sectPr>
      <w:headerReference r:id="rId3" w:type="default"/>
      <w:footerReference r:id="rId4" w:type="default"/>
      <w:footerReference r:id="rId5" w:type="even"/>
      <w:pgSz w:w="11906" w:h="16838"/>
      <w:pgMar w:top="851" w:right="566" w:bottom="851" w:left="1134" w:header="709" w:footer="709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096009">
    <w:pPr>
      <w:pStyle w:val="6"/>
      <w:framePr w:wrap="around" w:vAnchor="text" w:hAnchor="page" w:x="11215" w:y="77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separate"/>
    </w:r>
    <w:r>
      <w:rPr>
        <w:rStyle w:val="8"/>
      </w:rPr>
      <w:t>20</w:t>
    </w:r>
    <w:r>
      <w:rPr>
        <w:rStyle w:val="8"/>
      </w:rPr>
      <w:fldChar w:fldCharType="end"/>
    </w:r>
  </w:p>
  <w:p w14:paraId="44D862B2">
    <w:pPr>
      <w:pStyle w:val="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92F2C2">
    <w:pPr>
      <w:pStyle w:val="6"/>
      <w:framePr w:wrap="around" w:vAnchor="text" w:hAnchor="margin" w:xAlign="right" w:y="1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end"/>
    </w:r>
  </w:p>
  <w:p w14:paraId="5C034F3C">
    <w:pPr>
      <w:pStyle w:val="6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CBD1B9">
    <w:pPr>
      <w:pStyle w:val="7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 s materskou školou Orlov, 065 43  Orlov 5</w:t>
    </w:r>
  </w:p>
  <w:p w14:paraId="4983DB57">
    <w:pPr>
      <w:pStyle w:val="7"/>
      <w:pBdr>
        <w:bottom w:val="single" w:color="auto" w:sz="4" w:space="1"/>
      </w:pBdr>
      <w:jc w:val="center"/>
      <w:rPr>
        <w:rFonts w:hint="default"/>
        <w:sz w:val="24"/>
        <w:szCs w:val="24"/>
        <w:lang w:val="sk-SK"/>
      </w:rPr>
    </w:pPr>
    <w:r>
      <w:rPr>
        <w:sz w:val="24"/>
        <w:szCs w:val="24"/>
      </w:rPr>
      <w:t>Poznámky individuálnej účtovnej závierky zostavenej k 31. decembru 202</w:t>
    </w:r>
    <w:r>
      <w:rPr>
        <w:rFonts w:hint="default"/>
        <w:sz w:val="24"/>
        <w:szCs w:val="24"/>
        <w:lang w:val="sk-SK"/>
      </w:rPr>
      <w:t>5</w:t>
    </w:r>
  </w:p>
  <w:p w14:paraId="7CA69214">
    <w:pPr>
      <w:pStyle w:val="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5C213D"/>
    <w:multiLevelType w:val="multilevel"/>
    <w:tmpl w:val="025C213D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multilevel"/>
    <w:tmpl w:val="04C40838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hint="default"/>
        <w:b/>
        <w:sz w:val="24"/>
        <w:szCs w:val="24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2">
    <w:nsid w:val="0E852E64"/>
    <w:multiLevelType w:val="multilevel"/>
    <w:tmpl w:val="0E852E64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EF66AB"/>
    <w:multiLevelType w:val="multilevel"/>
    <w:tmpl w:val="0FEF66AB"/>
    <w:lvl w:ilvl="0" w:tentative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183F51"/>
    <w:multiLevelType w:val="multilevel"/>
    <w:tmpl w:val="1E183F51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9D5A73"/>
    <w:multiLevelType w:val="multilevel"/>
    <w:tmpl w:val="249D5A73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7D33EC"/>
    <w:multiLevelType w:val="multilevel"/>
    <w:tmpl w:val="2E7D33EC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5FA66DD"/>
    <w:multiLevelType w:val="multilevel"/>
    <w:tmpl w:val="35FA66DD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B725D1"/>
    <w:multiLevelType w:val="multilevel"/>
    <w:tmpl w:val="37B725D1"/>
    <w:lvl w:ilvl="0" w:tentative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hint="default" w:ascii="Times New Roman" w:hAnsi="Times New Roman" w:eastAsia="Times New Roman" w:cs="Times New Roman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</w:rPr>
    </w:lvl>
  </w:abstractNum>
  <w:abstractNum w:abstractNumId="9">
    <w:nsid w:val="37D7612E"/>
    <w:multiLevelType w:val="multilevel"/>
    <w:tmpl w:val="37D7612E"/>
    <w:lvl w:ilvl="0" w:tentative="0">
      <w:start w:val="0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hint="default" w:ascii="Times New Roman" w:hAnsi="Times New Roman" w:eastAsia="Times New Roman" w:cs="Times New Roman"/>
        <w:color w:val="auto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</w:rPr>
    </w:lvl>
  </w:abstractNum>
  <w:abstractNum w:abstractNumId="10">
    <w:nsid w:val="3D146657"/>
    <w:multiLevelType w:val="multilevel"/>
    <w:tmpl w:val="3D146657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11">
    <w:nsid w:val="3E783FB6"/>
    <w:multiLevelType w:val="multilevel"/>
    <w:tmpl w:val="3E783FB6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0C2707"/>
    <w:multiLevelType w:val="multilevel"/>
    <w:tmpl w:val="5B0C2707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AF3285"/>
    <w:multiLevelType w:val="multilevel"/>
    <w:tmpl w:val="61AF3285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7A572C"/>
    <w:multiLevelType w:val="multilevel"/>
    <w:tmpl w:val="657A572C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C77A58"/>
    <w:multiLevelType w:val="multilevel"/>
    <w:tmpl w:val="67C77A58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16">
    <w:nsid w:val="68EE47B4"/>
    <w:multiLevelType w:val="multilevel"/>
    <w:tmpl w:val="68EE47B4"/>
    <w:lvl w:ilvl="0" w:tentative="0">
      <w:start w:val="1"/>
      <w:numFmt w:val="bullet"/>
      <w:lvlText w:val="-"/>
      <w:lvlJc w:val="left"/>
      <w:pPr>
        <w:ind w:left="678" w:hanging="360"/>
      </w:pPr>
      <w:rPr>
        <w:rFonts w:hint="default" w:ascii="Times New Roman" w:hAnsi="Times New Roman" w:eastAsia="Times New Roman" w:cs="Times New Roman"/>
      </w:rPr>
    </w:lvl>
    <w:lvl w:ilvl="1" w:tentative="0">
      <w:start w:val="1"/>
      <w:numFmt w:val="bullet"/>
      <w:lvlText w:val="o"/>
      <w:lvlJc w:val="left"/>
      <w:pPr>
        <w:ind w:left="1398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18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38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58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278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998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18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38" w:hanging="360"/>
      </w:pPr>
      <w:rPr>
        <w:rFonts w:hint="default" w:ascii="Wingdings" w:hAnsi="Wingdings"/>
      </w:rPr>
    </w:lvl>
  </w:abstractNum>
  <w:abstractNum w:abstractNumId="17">
    <w:nsid w:val="6F1C622F"/>
    <w:multiLevelType w:val="multilevel"/>
    <w:tmpl w:val="6F1C622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"/>
  </w:num>
  <w:num w:numId="3">
    <w:abstractNumId w:val="6"/>
  </w:num>
  <w:num w:numId="4">
    <w:abstractNumId w:val="16"/>
  </w:num>
  <w:num w:numId="5">
    <w:abstractNumId w:val="10"/>
  </w:num>
  <w:num w:numId="6">
    <w:abstractNumId w:val="17"/>
  </w:num>
  <w:num w:numId="7">
    <w:abstractNumId w:val="11"/>
  </w:num>
  <w:num w:numId="8">
    <w:abstractNumId w:val="12"/>
  </w:num>
  <w:num w:numId="9">
    <w:abstractNumId w:val="2"/>
  </w:num>
  <w:num w:numId="10">
    <w:abstractNumId w:val="4"/>
  </w:num>
  <w:num w:numId="11">
    <w:abstractNumId w:val="13"/>
  </w:num>
  <w:num w:numId="12">
    <w:abstractNumId w:val="0"/>
  </w:num>
  <w:num w:numId="13">
    <w:abstractNumId w:val="9"/>
  </w:num>
  <w:num w:numId="14">
    <w:abstractNumId w:val="7"/>
  </w:num>
  <w:num w:numId="15">
    <w:abstractNumId w:val="14"/>
  </w:num>
  <w:num w:numId="16">
    <w:abstractNumId w:val="3"/>
  </w:num>
  <w:num w:numId="17">
    <w:abstractNumId w:val="5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708"/>
  <w:hyphenationZone w:val="425"/>
  <w:displayHorizontalDrawingGridEvery w:val="1"/>
  <w:displayVerticalDrawingGridEvery w:val="1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6B5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0A5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3D14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CC9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25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33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3C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3B6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234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2EA3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394C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1674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A60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287"/>
    <w:rsid w:val="0049055E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4C9C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8D3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31EE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656E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672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64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183F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6C62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C9B"/>
    <w:rsid w:val="008304E3"/>
    <w:rsid w:val="0083137C"/>
    <w:rsid w:val="00831710"/>
    <w:rsid w:val="0083287E"/>
    <w:rsid w:val="008337CF"/>
    <w:rsid w:val="0083731A"/>
    <w:rsid w:val="00840EEE"/>
    <w:rsid w:val="00841044"/>
    <w:rsid w:val="00841BEC"/>
    <w:rsid w:val="00844464"/>
    <w:rsid w:val="00844AB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0EA0"/>
    <w:rsid w:val="00882297"/>
    <w:rsid w:val="00882E15"/>
    <w:rsid w:val="00882EE1"/>
    <w:rsid w:val="00883DD6"/>
    <w:rsid w:val="00883FB6"/>
    <w:rsid w:val="00884040"/>
    <w:rsid w:val="00884820"/>
    <w:rsid w:val="00884D19"/>
    <w:rsid w:val="00887335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64F8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5479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6F1C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07E76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5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67BAE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6D4"/>
    <w:rsid w:val="00C52E28"/>
    <w:rsid w:val="00C54459"/>
    <w:rsid w:val="00C552E2"/>
    <w:rsid w:val="00C5685E"/>
    <w:rsid w:val="00C57FD6"/>
    <w:rsid w:val="00C609FB"/>
    <w:rsid w:val="00C60E48"/>
    <w:rsid w:val="00C64F54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1EC3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6616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C1390"/>
    <w:rsid w:val="00DC3A11"/>
    <w:rsid w:val="00DC4FB8"/>
    <w:rsid w:val="00DC5C36"/>
    <w:rsid w:val="00DC6FCE"/>
    <w:rsid w:val="00DD093D"/>
    <w:rsid w:val="00DD2B70"/>
    <w:rsid w:val="00DD2BE0"/>
    <w:rsid w:val="00DD2C6D"/>
    <w:rsid w:val="00DD3327"/>
    <w:rsid w:val="00DD3E28"/>
    <w:rsid w:val="00DD4281"/>
    <w:rsid w:val="00DD5FF0"/>
    <w:rsid w:val="00DD66AC"/>
    <w:rsid w:val="00DD683C"/>
    <w:rsid w:val="00DD75D4"/>
    <w:rsid w:val="00DE1AE5"/>
    <w:rsid w:val="00DE30C4"/>
    <w:rsid w:val="00DE43C2"/>
    <w:rsid w:val="00DE4ADF"/>
    <w:rsid w:val="00DE4CD0"/>
    <w:rsid w:val="00DE68E2"/>
    <w:rsid w:val="00DF07AE"/>
    <w:rsid w:val="00DF16A3"/>
    <w:rsid w:val="00DF2094"/>
    <w:rsid w:val="00DF4343"/>
    <w:rsid w:val="00DF58DB"/>
    <w:rsid w:val="00DF7FD3"/>
    <w:rsid w:val="00E00964"/>
    <w:rsid w:val="00E00BF1"/>
    <w:rsid w:val="00E00F3D"/>
    <w:rsid w:val="00E01113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4530"/>
    <w:rsid w:val="00E257B5"/>
    <w:rsid w:val="00E263C4"/>
    <w:rsid w:val="00E27EC2"/>
    <w:rsid w:val="00E30203"/>
    <w:rsid w:val="00E30AF7"/>
    <w:rsid w:val="00E31B3E"/>
    <w:rsid w:val="00E32DCC"/>
    <w:rsid w:val="00E33A6C"/>
    <w:rsid w:val="00E33A9E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  <w:rsid w:val="06515522"/>
    <w:rsid w:val="13A04565"/>
    <w:rsid w:val="17B0715D"/>
    <w:rsid w:val="26A25C70"/>
    <w:rsid w:val="4278159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lang w:val="sk-SK" w:eastAsia="sk-SK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semiHidden/>
    <w:uiPriority w:val="0"/>
    <w:rPr>
      <w:rFonts w:ascii="Tahoma" w:hAnsi="Tahoma" w:cs="Tahoma"/>
      <w:sz w:val="16"/>
      <w:szCs w:val="16"/>
    </w:rPr>
  </w:style>
  <w:style w:type="paragraph" w:styleId="5">
    <w:name w:val="Body Text"/>
    <w:basedOn w:val="1"/>
    <w:link w:val="10"/>
    <w:uiPriority w:val="0"/>
    <w:pPr>
      <w:ind w:left="426"/>
      <w:jc w:val="both"/>
    </w:pPr>
    <w:rPr>
      <w:sz w:val="18"/>
    </w:rPr>
  </w:style>
  <w:style w:type="paragraph" w:styleId="6">
    <w:name w:val="footer"/>
    <w:basedOn w:val="1"/>
    <w:uiPriority w:val="0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1"/>
    <w:uiPriority w:val="0"/>
    <w:pPr>
      <w:tabs>
        <w:tab w:val="center" w:pos="4536"/>
        <w:tab w:val="right" w:pos="9072"/>
      </w:tabs>
    </w:pPr>
  </w:style>
  <w:style w:type="character" w:styleId="8">
    <w:name w:val="page number"/>
    <w:basedOn w:val="2"/>
    <w:uiPriority w:val="0"/>
  </w:style>
  <w:style w:type="table" w:styleId="9">
    <w:name w:val="Table Grid"/>
    <w:basedOn w:val="3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Základný text Char"/>
    <w:link w:val="5"/>
    <w:uiPriority w:val="0"/>
    <w:rPr>
      <w:sz w:val="18"/>
    </w:rPr>
  </w:style>
  <w:style w:type="character" w:customStyle="1" w:styleId="11">
    <w:name w:val="Hlavička Char"/>
    <w:basedOn w:val="2"/>
    <w:link w:val="7"/>
    <w:uiPriority w:val="0"/>
  </w:style>
  <w:style w:type="paragraph" w:customStyle="1" w:styleId="12">
    <w:name w:val="Základní text1"/>
    <w:qFormat/>
    <w:uiPriority w:val="0"/>
    <w:pPr>
      <w:spacing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sz w:val="24"/>
      <w:szCs w:val="24"/>
      <w:lang w:val="sk-SK" w:eastAsia="sk-SK" w:bidi="ar-SA"/>
    </w:rPr>
  </w:style>
  <w:style w:type="paragraph" w:customStyle="1" w:styleId="13">
    <w:name w:val="Pismenka"/>
    <w:basedOn w:val="5"/>
    <w:qFormat/>
    <w:uiPriority w:val="0"/>
    <w:pPr>
      <w:tabs>
        <w:tab w:val="left" w:pos="426"/>
      </w:tabs>
      <w:ind w:hanging="426"/>
    </w:pPr>
    <w:rPr>
      <w:b/>
    </w:rPr>
  </w:style>
  <w:style w:type="paragraph" w:customStyle="1" w:styleId="14">
    <w:name w:val="Štýl Štýl Text opatrenia + Arial Narrow 11 pt + Za:  0 pt"/>
    <w:basedOn w:val="1"/>
    <w:qFormat/>
    <w:uiPriority w:val="0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15">
    <w:name w:val="odstavec"/>
    <w:basedOn w:val="1"/>
    <w:uiPriority w:val="0"/>
    <w:pPr>
      <w:ind w:right="-79"/>
      <w:jc w:val="both"/>
    </w:pPr>
    <w:rPr>
      <w:sz w:val="24"/>
      <w:szCs w:val="24"/>
    </w:rPr>
  </w:style>
  <w:style w:type="paragraph" w:customStyle="1" w:styleId="16">
    <w:name w:val="Default"/>
    <w:qFormat/>
    <w:uiPriority w:val="0"/>
    <w:pPr>
      <w:autoSpaceDE w:val="0"/>
      <w:autoSpaceDN w:val="0"/>
      <w:adjustRightInd w:val="0"/>
    </w:pPr>
    <w:rPr>
      <w:rFonts w:ascii="Arial" w:hAnsi="Arial" w:eastAsia="Times New Roman" w:cs="Arial"/>
      <w:color w:val="000000"/>
      <w:sz w:val="24"/>
      <w:szCs w:val="24"/>
      <w:lang w:val="sk-SK" w:eastAsia="sk-SK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2635</Words>
  <Characters>15021</Characters>
  <Lines>125</Lines>
  <Paragraphs>35</Paragraphs>
  <TotalTime>104</TotalTime>
  <ScaleCrop>false</ScaleCrop>
  <LinksUpToDate>false</LinksUpToDate>
  <CharactersWithSpaces>17621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2008-09-28T07:21:00Z</dcterms:created>
  <dc:creator>admin</dc:creator>
  <cp:lastModifiedBy>kromp</cp:lastModifiedBy>
  <cp:lastPrinted>2026-04-15T08:47:38Z</cp:lastPrinted>
  <dcterms:modified xsi:type="dcterms:W3CDTF">2026-04-15T08:47:56Z</dcterms:modified>
  <dc:title>Poznámky k 31</dc:title>
  <cp:revision>1873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A9B02643777B4F9F803ECFFCCA3C6462_13</vt:lpwstr>
  </property>
</Properties>
</file>