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D88618" w14:textId="1668D4EC" w:rsidR="001740A0" w:rsidRDefault="001740A0" w:rsidP="00521F14">
      <w:pPr>
        <w:pStyle w:val="Zkladntext"/>
        <w:ind w:left="0"/>
        <w:jc w:val="center"/>
        <w:rPr>
          <w:rFonts w:ascii="Arial" w:hAnsi="Arial" w:cs="Arial"/>
          <w:b/>
          <w:color w:val="FF0000"/>
          <w:sz w:val="24"/>
        </w:rPr>
      </w:pPr>
    </w:p>
    <w:p w14:paraId="4EBD14C3" w14:textId="77777777" w:rsidR="00D81969" w:rsidRPr="00874987" w:rsidRDefault="00D81969" w:rsidP="00521F14">
      <w:pPr>
        <w:pStyle w:val="Zkladntext"/>
        <w:ind w:left="0"/>
        <w:jc w:val="center"/>
        <w:rPr>
          <w:rFonts w:ascii="Arial" w:hAnsi="Arial" w:cs="Arial"/>
          <w:b/>
          <w:color w:val="FF0000"/>
          <w:sz w:val="24"/>
        </w:rPr>
      </w:pPr>
    </w:p>
    <w:p w14:paraId="7D00061D" w14:textId="77777777" w:rsidR="008164C2" w:rsidRPr="00874987" w:rsidRDefault="008164C2" w:rsidP="00521F14">
      <w:pPr>
        <w:tabs>
          <w:tab w:val="left" w:pos="555"/>
          <w:tab w:val="center" w:pos="7285"/>
          <w:tab w:val="left" w:pos="9000"/>
        </w:tabs>
        <w:jc w:val="center"/>
        <w:rPr>
          <w:rFonts w:ascii="Arial" w:hAnsi="Arial" w:cs="Arial"/>
          <w:b/>
          <w:sz w:val="24"/>
          <w:szCs w:val="24"/>
          <w:lang w:eastAsia="sk-SK"/>
        </w:rPr>
      </w:pPr>
      <w:r w:rsidRPr="00874987">
        <w:rPr>
          <w:rFonts w:ascii="Arial" w:hAnsi="Arial" w:cs="Arial"/>
          <w:b/>
          <w:sz w:val="24"/>
          <w:szCs w:val="24"/>
          <w:lang w:eastAsia="sk-SK"/>
        </w:rPr>
        <w:t>Poznámky k účtovnej závierke</w:t>
      </w:r>
    </w:p>
    <w:p w14:paraId="04F78AF0" w14:textId="23231F72" w:rsidR="008164C2" w:rsidRPr="00874987" w:rsidRDefault="008164C2" w:rsidP="00522ECE">
      <w:pPr>
        <w:tabs>
          <w:tab w:val="left" w:pos="555"/>
          <w:tab w:val="center" w:pos="7285"/>
          <w:tab w:val="left" w:pos="9000"/>
        </w:tabs>
        <w:jc w:val="center"/>
        <w:rPr>
          <w:rFonts w:ascii="Arial" w:hAnsi="Arial" w:cs="Arial"/>
          <w:b/>
          <w:sz w:val="24"/>
          <w:szCs w:val="24"/>
          <w:lang w:eastAsia="sk-SK"/>
        </w:rPr>
      </w:pPr>
      <w:r w:rsidRPr="00874987">
        <w:rPr>
          <w:rFonts w:ascii="Arial" w:hAnsi="Arial" w:cs="Arial"/>
          <w:b/>
          <w:sz w:val="24"/>
          <w:szCs w:val="24"/>
          <w:lang w:eastAsia="sk-SK"/>
        </w:rPr>
        <w:t>zostavenej k 31. decembru 202</w:t>
      </w:r>
      <w:r w:rsidR="00A408F4">
        <w:rPr>
          <w:rFonts w:ascii="Arial" w:hAnsi="Arial" w:cs="Arial"/>
          <w:b/>
          <w:sz w:val="24"/>
          <w:szCs w:val="24"/>
          <w:lang w:eastAsia="sk-SK"/>
        </w:rPr>
        <w:t>5</w:t>
      </w:r>
    </w:p>
    <w:p w14:paraId="020E7068" w14:textId="76DDBEBE" w:rsidR="008164C2" w:rsidRDefault="008164C2" w:rsidP="00521F14">
      <w:pPr>
        <w:pStyle w:val="Zkladntext"/>
        <w:ind w:left="0"/>
        <w:jc w:val="center"/>
        <w:rPr>
          <w:rFonts w:ascii="Arial" w:hAnsi="Arial" w:cs="Arial"/>
          <w:b/>
          <w:color w:val="FF0000"/>
          <w:sz w:val="24"/>
        </w:rPr>
      </w:pPr>
    </w:p>
    <w:p w14:paraId="33EB7363" w14:textId="77777777" w:rsidR="00D81969" w:rsidRPr="00874987" w:rsidRDefault="00D81969" w:rsidP="00521F14">
      <w:pPr>
        <w:pStyle w:val="Zkladntext"/>
        <w:ind w:left="0"/>
        <w:jc w:val="center"/>
        <w:rPr>
          <w:rFonts w:ascii="Arial" w:hAnsi="Arial" w:cs="Arial"/>
          <w:b/>
          <w:color w:val="FF0000"/>
          <w:sz w:val="24"/>
        </w:rPr>
      </w:pPr>
    </w:p>
    <w:p w14:paraId="7E9D1FCE" w14:textId="77777777" w:rsidR="008C288C" w:rsidRPr="00874987" w:rsidRDefault="008C288C" w:rsidP="00522ECE">
      <w:pPr>
        <w:pStyle w:val="Nadpis1"/>
        <w:tabs>
          <w:tab w:val="clear" w:pos="644"/>
          <w:tab w:val="num" w:pos="360"/>
        </w:tabs>
        <w:ind w:left="0" w:firstLine="0"/>
        <w:rPr>
          <w:rFonts w:ascii="Arial" w:hAnsi="Arial" w:cs="Arial"/>
          <w:sz w:val="20"/>
        </w:rPr>
      </w:pPr>
      <w:bookmarkStart w:id="0" w:name="_Toc530739894"/>
      <w:r w:rsidRPr="00874987">
        <w:rPr>
          <w:rFonts w:ascii="Arial" w:hAnsi="Arial" w:cs="Arial"/>
          <w:sz w:val="20"/>
        </w:rPr>
        <w:t>Informácie o účtovnej jednotke</w:t>
      </w:r>
      <w:bookmarkEnd w:id="0"/>
    </w:p>
    <w:p w14:paraId="6CDA20E9" w14:textId="77777777" w:rsidR="008C288C" w:rsidRPr="00874987" w:rsidRDefault="008C288C" w:rsidP="00521F14">
      <w:pPr>
        <w:pStyle w:val="Zkladntext"/>
        <w:ind w:left="0"/>
        <w:rPr>
          <w:rFonts w:ascii="Arial" w:hAnsi="Arial" w:cs="Arial"/>
        </w:rPr>
      </w:pPr>
    </w:p>
    <w:p w14:paraId="373E2046" w14:textId="045C3B50" w:rsidR="000C4E41" w:rsidRPr="00874987" w:rsidRDefault="000C4E41" w:rsidP="00522ECE">
      <w:pPr>
        <w:pStyle w:val="Nadpis2"/>
        <w:numPr>
          <w:ilvl w:val="0"/>
          <w:numId w:val="23"/>
        </w:numPr>
        <w:ind w:left="0" w:firstLine="0"/>
        <w:rPr>
          <w:rFonts w:ascii="Arial" w:hAnsi="Arial" w:cs="Arial"/>
          <w:sz w:val="20"/>
        </w:rPr>
      </w:pPr>
      <w:bookmarkStart w:id="1" w:name="_Toc530739895"/>
      <w:r w:rsidRPr="00874987">
        <w:rPr>
          <w:rFonts w:ascii="Arial" w:hAnsi="Arial" w:cs="Arial"/>
          <w:sz w:val="20"/>
        </w:rPr>
        <w:t>Názov, sídlo a informácie o založení Spoločnosti</w:t>
      </w:r>
    </w:p>
    <w:p w14:paraId="6568E330" w14:textId="77777777" w:rsidR="000C4E41" w:rsidRPr="00874987" w:rsidRDefault="000C4E41" w:rsidP="00521F14">
      <w:pPr>
        <w:rPr>
          <w:rFonts w:ascii="Arial" w:hAnsi="Arial" w:cs="Arial"/>
        </w:rPr>
      </w:pPr>
    </w:p>
    <w:bookmarkEnd w:id="1"/>
    <w:p w14:paraId="35CFE2A0" w14:textId="1B3E30A4" w:rsidR="008C288C" w:rsidRPr="00874987" w:rsidRDefault="009F714E" w:rsidP="00522ECE">
      <w:pPr>
        <w:ind w:left="426"/>
        <w:rPr>
          <w:rFonts w:ascii="Arial" w:hAnsi="Arial" w:cs="Arial"/>
          <w:bCs/>
          <w:color w:val="000000"/>
          <w:shd w:val="clear" w:color="auto" w:fill="FFFFFF"/>
        </w:rPr>
      </w:pPr>
      <w:r w:rsidRPr="00874987">
        <w:rPr>
          <w:rFonts w:ascii="Arial" w:hAnsi="Arial" w:cs="Arial"/>
        </w:rPr>
        <w:t>SSE-</w:t>
      </w:r>
      <w:r w:rsidRPr="00874987">
        <w:rPr>
          <w:rFonts w:ascii="Arial" w:hAnsi="Arial" w:cs="Arial"/>
          <w:bCs/>
          <w:color w:val="000000"/>
          <w:shd w:val="clear" w:color="auto" w:fill="FFFFFF"/>
        </w:rPr>
        <w:t>Solar, s.r.o.</w:t>
      </w:r>
    </w:p>
    <w:p w14:paraId="0335EA5F" w14:textId="77777777" w:rsidR="008C288C" w:rsidRPr="00874987" w:rsidRDefault="009F714E" w:rsidP="00522ECE">
      <w:pPr>
        <w:ind w:left="426"/>
        <w:rPr>
          <w:rFonts w:ascii="Arial" w:hAnsi="Arial" w:cs="Arial"/>
          <w:bCs/>
          <w:color w:val="000000"/>
          <w:shd w:val="clear" w:color="auto" w:fill="FFFFFF"/>
        </w:rPr>
      </w:pPr>
      <w:r w:rsidRPr="00874987">
        <w:rPr>
          <w:rFonts w:ascii="Arial" w:hAnsi="Arial" w:cs="Arial"/>
          <w:bCs/>
          <w:color w:val="000000"/>
          <w:shd w:val="clear" w:color="auto" w:fill="FFFFFF"/>
        </w:rPr>
        <w:t>Pri Rajčianke 8591/4B</w:t>
      </w:r>
    </w:p>
    <w:p w14:paraId="466CF49C" w14:textId="77777777" w:rsidR="008C288C" w:rsidRPr="00874987" w:rsidRDefault="009F714E" w:rsidP="00522ECE">
      <w:pPr>
        <w:ind w:left="426"/>
        <w:rPr>
          <w:rFonts w:ascii="Arial" w:hAnsi="Arial" w:cs="Arial"/>
        </w:rPr>
      </w:pPr>
      <w:r w:rsidRPr="00874987">
        <w:rPr>
          <w:rFonts w:ascii="Arial" w:hAnsi="Arial" w:cs="Arial"/>
          <w:bCs/>
          <w:color w:val="000000"/>
          <w:shd w:val="clear" w:color="auto" w:fill="FFFFFF"/>
        </w:rPr>
        <w:t>010 47  Žilina</w:t>
      </w:r>
    </w:p>
    <w:p w14:paraId="5CF0E40E" w14:textId="77777777" w:rsidR="009F714E" w:rsidRPr="00874987" w:rsidRDefault="009F714E" w:rsidP="00521F14">
      <w:pPr>
        <w:pStyle w:val="Zkladntext"/>
        <w:ind w:left="0"/>
        <w:rPr>
          <w:rFonts w:ascii="Arial" w:hAnsi="Arial" w:cs="Arial"/>
          <w:sz w:val="20"/>
        </w:rPr>
      </w:pPr>
    </w:p>
    <w:p w14:paraId="23631C34" w14:textId="6D4A24DE" w:rsidR="008C288C" w:rsidRDefault="008C288C" w:rsidP="00522ECE">
      <w:pPr>
        <w:pStyle w:val="Zkladntext"/>
        <w:rPr>
          <w:rFonts w:ascii="Arial" w:hAnsi="Arial" w:cs="Arial"/>
          <w:sz w:val="20"/>
        </w:rPr>
      </w:pPr>
      <w:r w:rsidRPr="00874987">
        <w:rPr>
          <w:rFonts w:ascii="Arial" w:hAnsi="Arial" w:cs="Arial"/>
          <w:sz w:val="20"/>
        </w:rPr>
        <w:t xml:space="preserve">Spoločnosť </w:t>
      </w:r>
      <w:r w:rsidR="009F714E" w:rsidRPr="00874987">
        <w:rPr>
          <w:rFonts w:ascii="Arial" w:hAnsi="Arial" w:cs="Arial"/>
          <w:sz w:val="20"/>
        </w:rPr>
        <w:t>SSE-Solar, s.r.o</w:t>
      </w:r>
      <w:r w:rsidRPr="00874987">
        <w:rPr>
          <w:rFonts w:ascii="Arial" w:hAnsi="Arial" w:cs="Arial"/>
          <w:sz w:val="20"/>
        </w:rPr>
        <w:t xml:space="preserve">. (ďalej len Spoločnosť), bola založená </w:t>
      </w:r>
      <w:r w:rsidR="009F714E" w:rsidRPr="00874987">
        <w:rPr>
          <w:rFonts w:ascii="Arial" w:hAnsi="Arial" w:cs="Arial"/>
          <w:sz w:val="20"/>
        </w:rPr>
        <w:t>29</w:t>
      </w:r>
      <w:r w:rsidRPr="00874987">
        <w:rPr>
          <w:rFonts w:ascii="Arial" w:hAnsi="Arial" w:cs="Arial"/>
          <w:sz w:val="20"/>
        </w:rPr>
        <w:t>. m</w:t>
      </w:r>
      <w:r w:rsidR="009F714E" w:rsidRPr="00874987">
        <w:rPr>
          <w:rFonts w:ascii="Arial" w:hAnsi="Arial" w:cs="Arial"/>
          <w:sz w:val="20"/>
        </w:rPr>
        <w:t>arca 2010</w:t>
      </w:r>
      <w:r w:rsidRPr="00874987">
        <w:rPr>
          <w:rFonts w:ascii="Arial" w:hAnsi="Arial" w:cs="Arial"/>
          <w:sz w:val="20"/>
        </w:rPr>
        <w:t xml:space="preserve"> a do obchodného registra bo</w:t>
      </w:r>
      <w:r w:rsidR="009F714E" w:rsidRPr="00874987">
        <w:rPr>
          <w:rFonts w:ascii="Arial" w:hAnsi="Arial" w:cs="Arial"/>
          <w:sz w:val="20"/>
        </w:rPr>
        <w:t>la zapísaná 2</w:t>
      </w:r>
      <w:r w:rsidRPr="00874987">
        <w:rPr>
          <w:rFonts w:ascii="Arial" w:hAnsi="Arial" w:cs="Arial"/>
          <w:sz w:val="20"/>
        </w:rPr>
        <w:t xml:space="preserve">. </w:t>
      </w:r>
      <w:r w:rsidR="009F714E" w:rsidRPr="00874987">
        <w:rPr>
          <w:rFonts w:ascii="Arial" w:hAnsi="Arial" w:cs="Arial"/>
          <w:sz w:val="20"/>
        </w:rPr>
        <w:t>apríla 2010</w:t>
      </w:r>
      <w:r w:rsidRPr="00874987">
        <w:rPr>
          <w:rFonts w:ascii="Arial" w:hAnsi="Arial" w:cs="Arial"/>
          <w:sz w:val="20"/>
        </w:rPr>
        <w:t xml:space="preserve"> (Obchodný register Okresného súdu </w:t>
      </w:r>
      <w:r w:rsidR="009F714E" w:rsidRPr="00874987">
        <w:rPr>
          <w:rFonts w:ascii="Arial" w:hAnsi="Arial" w:cs="Arial"/>
          <w:sz w:val="20"/>
        </w:rPr>
        <w:t>Žilina</w:t>
      </w:r>
      <w:r w:rsidRPr="00874987">
        <w:rPr>
          <w:rFonts w:ascii="Arial" w:hAnsi="Arial" w:cs="Arial"/>
          <w:sz w:val="20"/>
        </w:rPr>
        <w:t xml:space="preserve">, oddiel </w:t>
      </w:r>
      <w:r w:rsidR="009F714E" w:rsidRPr="00874987">
        <w:rPr>
          <w:rFonts w:ascii="Arial" w:hAnsi="Arial" w:cs="Arial"/>
          <w:sz w:val="20"/>
        </w:rPr>
        <w:t>Sro</w:t>
      </w:r>
      <w:r w:rsidRPr="00874987">
        <w:rPr>
          <w:rFonts w:ascii="Arial" w:hAnsi="Arial" w:cs="Arial"/>
          <w:sz w:val="20"/>
        </w:rPr>
        <w:t xml:space="preserve">, vložka </w:t>
      </w:r>
      <w:r w:rsidR="009F714E" w:rsidRPr="00874987">
        <w:rPr>
          <w:rFonts w:ascii="Arial" w:hAnsi="Arial" w:cs="Arial"/>
          <w:sz w:val="20"/>
        </w:rPr>
        <w:t>52696/L</w:t>
      </w:r>
      <w:r w:rsidRPr="00874987">
        <w:rPr>
          <w:rFonts w:ascii="Arial" w:hAnsi="Arial" w:cs="Arial"/>
          <w:sz w:val="20"/>
        </w:rPr>
        <w:t xml:space="preserve">). </w:t>
      </w:r>
    </w:p>
    <w:p w14:paraId="50754FA2" w14:textId="77777777" w:rsidR="004B303D" w:rsidRPr="00874987" w:rsidRDefault="004B303D" w:rsidP="00522ECE">
      <w:pPr>
        <w:pStyle w:val="Zkladntext"/>
        <w:rPr>
          <w:rFonts w:ascii="Arial" w:hAnsi="Arial" w:cs="Arial"/>
          <w:sz w:val="20"/>
        </w:rPr>
      </w:pPr>
    </w:p>
    <w:p w14:paraId="2C3DC5A4" w14:textId="77777777" w:rsidR="008C288C" w:rsidRPr="00874987" w:rsidRDefault="008C288C" w:rsidP="00521F14">
      <w:pPr>
        <w:rPr>
          <w:rFonts w:ascii="Arial" w:hAnsi="Arial" w:cs="Arial"/>
        </w:rPr>
      </w:pPr>
    </w:p>
    <w:p w14:paraId="58D3FABF" w14:textId="29C9A46A" w:rsidR="008C288C" w:rsidRPr="00874987" w:rsidRDefault="008C288C" w:rsidP="00522ECE">
      <w:pPr>
        <w:pStyle w:val="Nadpis2"/>
        <w:numPr>
          <w:ilvl w:val="0"/>
          <w:numId w:val="23"/>
        </w:numPr>
        <w:ind w:left="0" w:firstLine="0"/>
        <w:rPr>
          <w:rFonts w:ascii="Arial" w:hAnsi="Arial" w:cs="Arial"/>
          <w:sz w:val="20"/>
        </w:rPr>
      </w:pPr>
      <w:bookmarkStart w:id="2" w:name="_Toc530739896"/>
      <w:r w:rsidRPr="00874987">
        <w:rPr>
          <w:rFonts w:ascii="Arial" w:hAnsi="Arial" w:cs="Arial"/>
          <w:sz w:val="20"/>
        </w:rPr>
        <w:t>Hlavnými činnosťami Spoločnosti sú:</w:t>
      </w:r>
      <w:bookmarkEnd w:id="2"/>
    </w:p>
    <w:p w14:paraId="4E6B0438" w14:textId="77777777" w:rsidR="00E07D5A" w:rsidRPr="00874987" w:rsidRDefault="00E07D5A" w:rsidP="00522ECE">
      <w:pPr>
        <w:rPr>
          <w:rFonts w:ascii="Arial" w:hAnsi="Arial" w:cs="Arial"/>
        </w:rPr>
      </w:pPr>
    </w:p>
    <w:p w14:paraId="574746E1" w14:textId="006E5FF0" w:rsidR="008C288C" w:rsidRDefault="0041535D" w:rsidP="00522ECE">
      <w:pPr>
        <w:pStyle w:val="Zkladntext"/>
        <w:rPr>
          <w:rFonts w:ascii="Arial" w:hAnsi="Arial" w:cs="Arial"/>
          <w:sz w:val="20"/>
        </w:rPr>
      </w:pPr>
      <w:r w:rsidRPr="00874987">
        <w:rPr>
          <w:rFonts w:ascii="Arial" w:hAnsi="Arial" w:cs="Arial"/>
          <w:sz w:val="20"/>
        </w:rPr>
        <w:t>– výroba</w:t>
      </w:r>
      <w:r w:rsidR="00526248" w:rsidRPr="00874987">
        <w:rPr>
          <w:rFonts w:ascii="Arial" w:hAnsi="Arial" w:cs="Arial"/>
          <w:sz w:val="20"/>
        </w:rPr>
        <w:t xml:space="preserve"> a dodávka</w:t>
      </w:r>
      <w:r w:rsidRPr="00874987">
        <w:rPr>
          <w:rFonts w:ascii="Arial" w:hAnsi="Arial" w:cs="Arial"/>
          <w:sz w:val="20"/>
        </w:rPr>
        <w:t xml:space="preserve"> elektrickej energie</w:t>
      </w:r>
    </w:p>
    <w:p w14:paraId="256338AE" w14:textId="77777777" w:rsidR="004B303D" w:rsidRPr="00874987" w:rsidRDefault="004B303D" w:rsidP="00522ECE">
      <w:pPr>
        <w:pStyle w:val="Zkladntext"/>
        <w:rPr>
          <w:rFonts w:ascii="Arial" w:hAnsi="Arial" w:cs="Arial"/>
          <w:sz w:val="20"/>
        </w:rPr>
      </w:pPr>
    </w:p>
    <w:p w14:paraId="6477093E" w14:textId="77777777" w:rsidR="008C288C" w:rsidRPr="00874987" w:rsidRDefault="008C288C" w:rsidP="00521F14">
      <w:pPr>
        <w:pStyle w:val="Zkladntext"/>
        <w:ind w:left="0"/>
        <w:rPr>
          <w:rFonts w:ascii="Arial" w:hAnsi="Arial" w:cs="Arial"/>
          <w:sz w:val="20"/>
        </w:rPr>
      </w:pPr>
    </w:p>
    <w:p w14:paraId="45AA71C1" w14:textId="47ED63D9" w:rsidR="008C288C" w:rsidRPr="00874987" w:rsidRDefault="008C288C" w:rsidP="00522ECE">
      <w:pPr>
        <w:pStyle w:val="Nadpis2"/>
        <w:numPr>
          <w:ilvl w:val="0"/>
          <w:numId w:val="23"/>
        </w:numPr>
        <w:ind w:left="0" w:firstLine="0"/>
        <w:rPr>
          <w:rFonts w:ascii="Arial" w:hAnsi="Arial" w:cs="Arial"/>
          <w:sz w:val="20"/>
        </w:rPr>
      </w:pPr>
      <w:bookmarkStart w:id="3" w:name="OLE_LINK3"/>
      <w:bookmarkStart w:id="4" w:name="OLE_LINK4"/>
      <w:r w:rsidRPr="00874987">
        <w:rPr>
          <w:rFonts w:ascii="Arial" w:hAnsi="Arial" w:cs="Arial"/>
          <w:sz w:val="20"/>
        </w:rPr>
        <w:t xml:space="preserve">Priemerný počet zamestnancov </w:t>
      </w:r>
    </w:p>
    <w:p w14:paraId="791C59B7" w14:textId="54119072" w:rsidR="00E07D5A" w:rsidRPr="00874987" w:rsidRDefault="00CC1529" w:rsidP="00522ECE">
      <w:pPr>
        <w:tabs>
          <w:tab w:val="left" w:pos="7458"/>
        </w:tabs>
        <w:rPr>
          <w:rFonts w:ascii="Arial" w:hAnsi="Arial" w:cs="Arial"/>
        </w:rPr>
      </w:pPr>
      <w:r w:rsidRPr="00874987">
        <w:rPr>
          <w:rFonts w:ascii="Arial" w:hAnsi="Arial" w:cs="Arial"/>
        </w:rPr>
        <w:tab/>
      </w:r>
    </w:p>
    <w:bookmarkEnd w:id="3"/>
    <w:bookmarkEnd w:id="4"/>
    <w:p w14:paraId="36DAD7F9" w14:textId="06241BA2" w:rsidR="008C288C" w:rsidRDefault="0041535D" w:rsidP="00522ECE">
      <w:pPr>
        <w:pStyle w:val="Zkladntext"/>
        <w:rPr>
          <w:rFonts w:ascii="Arial" w:hAnsi="Arial" w:cs="Arial"/>
          <w:sz w:val="20"/>
        </w:rPr>
      </w:pPr>
      <w:r w:rsidRPr="00874987">
        <w:rPr>
          <w:rFonts w:ascii="Arial" w:hAnsi="Arial" w:cs="Arial"/>
          <w:sz w:val="20"/>
        </w:rPr>
        <w:t>S</w:t>
      </w:r>
      <w:r w:rsidR="00A460F2" w:rsidRPr="00874987">
        <w:rPr>
          <w:rFonts w:ascii="Arial" w:hAnsi="Arial" w:cs="Arial"/>
          <w:sz w:val="20"/>
        </w:rPr>
        <w:t xml:space="preserve">poločnosť v roku </w:t>
      </w:r>
      <w:r w:rsidR="00D33873" w:rsidRPr="00874987">
        <w:rPr>
          <w:rFonts w:ascii="Arial" w:hAnsi="Arial" w:cs="Arial"/>
          <w:sz w:val="20"/>
        </w:rPr>
        <w:t>202</w:t>
      </w:r>
      <w:r w:rsidR="00A408F4">
        <w:rPr>
          <w:rFonts w:ascii="Arial" w:hAnsi="Arial" w:cs="Arial"/>
          <w:sz w:val="20"/>
        </w:rPr>
        <w:t>5</w:t>
      </w:r>
      <w:r w:rsidR="00D33873" w:rsidRPr="00874987">
        <w:rPr>
          <w:rFonts w:ascii="Arial" w:hAnsi="Arial" w:cs="Arial"/>
          <w:sz w:val="20"/>
        </w:rPr>
        <w:t xml:space="preserve"> </w:t>
      </w:r>
      <w:r w:rsidR="00C73A09" w:rsidRPr="00874987">
        <w:rPr>
          <w:rFonts w:ascii="Arial" w:hAnsi="Arial" w:cs="Arial"/>
          <w:sz w:val="20"/>
        </w:rPr>
        <w:t xml:space="preserve">a </w:t>
      </w:r>
      <w:r w:rsidR="00D33873" w:rsidRPr="00874987">
        <w:rPr>
          <w:rFonts w:ascii="Arial" w:hAnsi="Arial" w:cs="Arial"/>
          <w:sz w:val="20"/>
        </w:rPr>
        <w:t>202</w:t>
      </w:r>
      <w:r w:rsidR="00A408F4">
        <w:rPr>
          <w:rFonts w:ascii="Arial" w:hAnsi="Arial" w:cs="Arial"/>
          <w:sz w:val="20"/>
        </w:rPr>
        <w:t>4</w:t>
      </w:r>
      <w:r w:rsidR="00D33873" w:rsidRPr="00874987">
        <w:rPr>
          <w:rFonts w:ascii="Arial" w:hAnsi="Arial" w:cs="Arial"/>
          <w:sz w:val="20"/>
        </w:rPr>
        <w:t xml:space="preserve"> </w:t>
      </w:r>
      <w:r w:rsidRPr="00874987">
        <w:rPr>
          <w:rFonts w:ascii="Arial" w:hAnsi="Arial" w:cs="Arial"/>
          <w:sz w:val="20"/>
        </w:rPr>
        <w:t>nemala zamestnancov.</w:t>
      </w:r>
      <w:r w:rsidR="00F33637">
        <w:rPr>
          <w:rFonts w:ascii="Arial" w:hAnsi="Arial" w:cs="Arial"/>
          <w:sz w:val="20"/>
        </w:rPr>
        <w:t xml:space="preserve"> </w:t>
      </w:r>
    </w:p>
    <w:p w14:paraId="3139945A" w14:textId="77777777" w:rsidR="004B303D" w:rsidRPr="00874987" w:rsidRDefault="004B303D" w:rsidP="00522ECE">
      <w:pPr>
        <w:pStyle w:val="Zkladntext"/>
        <w:rPr>
          <w:rFonts w:ascii="Arial" w:hAnsi="Arial" w:cs="Arial"/>
          <w:sz w:val="20"/>
        </w:rPr>
      </w:pPr>
    </w:p>
    <w:p w14:paraId="687311B2" w14:textId="77777777" w:rsidR="008C288C" w:rsidRPr="00874987" w:rsidRDefault="008C288C" w:rsidP="00521F14">
      <w:pPr>
        <w:pStyle w:val="Zkladntext"/>
        <w:ind w:left="0"/>
        <w:rPr>
          <w:rFonts w:ascii="Arial" w:hAnsi="Arial" w:cs="Arial"/>
          <w:sz w:val="20"/>
        </w:rPr>
      </w:pPr>
    </w:p>
    <w:p w14:paraId="217AD380" w14:textId="100C22D3" w:rsidR="008C288C" w:rsidRPr="00874987" w:rsidRDefault="008C288C" w:rsidP="00522ECE">
      <w:pPr>
        <w:pStyle w:val="Nadpis2"/>
        <w:numPr>
          <w:ilvl w:val="0"/>
          <w:numId w:val="23"/>
        </w:numPr>
        <w:ind w:left="0" w:firstLine="0"/>
        <w:rPr>
          <w:rFonts w:ascii="Arial" w:hAnsi="Arial" w:cs="Arial"/>
          <w:sz w:val="20"/>
        </w:rPr>
      </w:pPr>
      <w:r w:rsidRPr="00874987">
        <w:rPr>
          <w:rFonts w:ascii="Arial" w:hAnsi="Arial" w:cs="Arial"/>
          <w:sz w:val="20"/>
        </w:rPr>
        <w:t>Právny dôvod na zostavenie účtovnej závierky</w:t>
      </w:r>
    </w:p>
    <w:p w14:paraId="3CA0C3BB" w14:textId="77777777" w:rsidR="006D1179" w:rsidRPr="00874987" w:rsidRDefault="006D1179" w:rsidP="00522ECE">
      <w:pPr>
        <w:rPr>
          <w:rFonts w:ascii="Arial" w:hAnsi="Arial" w:cs="Arial"/>
        </w:rPr>
      </w:pPr>
    </w:p>
    <w:p w14:paraId="00109651" w14:textId="0B9FE879" w:rsidR="008C288C" w:rsidRDefault="008C288C" w:rsidP="00522ECE">
      <w:pPr>
        <w:pStyle w:val="Zkladntext"/>
        <w:rPr>
          <w:rFonts w:ascii="Arial" w:hAnsi="Arial" w:cs="Arial"/>
          <w:sz w:val="20"/>
        </w:rPr>
      </w:pPr>
      <w:r w:rsidRPr="00874987">
        <w:rPr>
          <w:rFonts w:ascii="Arial" w:hAnsi="Arial" w:cs="Arial"/>
          <w:sz w:val="20"/>
        </w:rPr>
        <w:t xml:space="preserve">Účtovná závierka Spoločnosti k 31. decembru </w:t>
      </w:r>
      <w:r w:rsidR="00CA0825" w:rsidRPr="00874987">
        <w:rPr>
          <w:rFonts w:ascii="Arial" w:hAnsi="Arial" w:cs="Arial"/>
          <w:sz w:val="20"/>
        </w:rPr>
        <w:t>202</w:t>
      </w:r>
      <w:r w:rsidR="00A408F4">
        <w:rPr>
          <w:rFonts w:ascii="Arial" w:hAnsi="Arial" w:cs="Arial"/>
          <w:sz w:val="20"/>
        </w:rPr>
        <w:t>5</w:t>
      </w:r>
      <w:r w:rsidR="00CA0825" w:rsidRPr="00874987">
        <w:rPr>
          <w:rFonts w:ascii="Arial" w:hAnsi="Arial" w:cs="Arial"/>
          <w:sz w:val="20"/>
        </w:rPr>
        <w:t xml:space="preserve"> </w:t>
      </w:r>
      <w:r w:rsidRPr="00874987">
        <w:rPr>
          <w:rFonts w:ascii="Arial" w:hAnsi="Arial" w:cs="Arial"/>
          <w:sz w:val="20"/>
        </w:rPr>
        <w:t>je zostavená ako riadna účtovná závierka podľa §</w:t>
      </w:r>
      <w:r w:rsidR="006D1179" w:rsidRPr="00874987">
        <w:rPr>
          <w:rFonts w:ascii="Arial" w:hAnsi="Arial" w:cs="Arial"/>
          <w:sz w:val="20"/>
        </w:rPr>
        <w:t>1</w:t>
      </w:r>
      <w:r w:rsidRPr="00874987">
        <w:rPr>
          <w:rFonts w:ascii="Arial" w:hAnsi="Arial" w:cs="Arial"/>
          <w:sz w:val="20"/>
        </w:rPr>
        <w:t>7 ods. 6 zákona</w:t>
      </w:r>
      <w:r w:rsidR="006D1179" w:rsidRPr="00874987">
        <w:rPr>
          <w:rFonts w:ascii="Arial" w:hAnsi="Arial" w:cs="Arial"/>
          <w:sz w:val="20"/>
        </w:rPr>
        <w:t xml:space="preserve"> NR SR</w:t>
      </w:r>
      <w:r w:rsidRPr="00874987">
        <w:rPr>
          <w:rFonts w:ascii="Arial" w:hAnsi="Arial" w:cs="Arial"/>
          <w:sz w:val="20"/>
        </w:rPr>
        <w:t xml:space="preserve"> č. 431/2002 Z. z. o účt</w:t>
      </w:r>
      <w:r w:rsidR="002254E5" w:rsidRPr="00874987">
        <w:rPr>
          <w:rFonts w:ascii="Arial" w:hAnsi="Arial" w:cs="Arial"/>
          <w:sz w:val="20"/>
        </w:rPr>
        <w:t xml:space="preserve">ovníctve za účtovné obdobie od </w:t>
      </w:r>
      <w:r w:rsidR="00A460F2" w:rsidRPr="00874987">
        <w:rPr>
          <w:rFonts w:ascii="Arial" w:hAnsi="Arial" w:cs="Arial"/>
          <w:sz w:val="20"/>
        </w:rPr>
        <w:t>1.</w:t>
      </w:r>
      <w:r w:rsidR="00F91EB6" w:rsidRPr="00874987">
        <w:rPr>
          <w:rFonts w:ascii="Arial" w:hAnsi="Arial" w:cs="Arial"/>
          <w:sz w:val="20"/>
        </w:rPr>
        <w:t xml:space="preserve"> </w:t>
      </w:r>
      <w:r w:rsidR="00A460F2" w:rsidRPr="00874987">
        <w:rPr>
          <w:rFonts w:ascii="Arial" w:hAnsi="Arial" w:cs="Arial"/>
          <w:sz w:val="20"/>
        </w:rPr>
        <w:t>januára</w:t>
      </w:r>
      <w:r w:rsidRPr="00874987">
        <w:rPr>
          <w:rFonts w:ascii="Arial" w:hAnsi="Arial" w:cs="Arial"/>
          <w:sz w:val="20"/>
        </w:rPr>
        <w:t xml:space="preserve"> </w:t>
      </w:r>
      <w:r w:rsidR="00CA0825" w:rsidRPr="00874987">
        <w:rPr>
          <w:rFonts w:ascii="Arial" w:hAnsi="Arial" w:cs="Arial"/>
          <w:sz w:val="20"/>
        </w:rPr>
        <w:t>202</w:t>
      </w:r>
      <w:r w:rsidR="00A408F4">
        <w:rPr>
          <w:rFonts w:ascii="Arial" w:hAnsi="Arial" w:cs="Arial"/>
          <w:sz w:val="20"/>
        </w:rPr>
        <w:t>5</w:t>
      </w:r>
      <w:r w:rsidR="00CA0825" w:rsidRPr="00874987">
        <w:rPr>
          <w:rFonts w:ascii="Arial" w:hAnsi="Arial" w:cs="Arial"/>
          <w:sz w:val="20"/>
        </w:rPr>
        <w:t xml:space="preserve"> </w:t>
      </w:r>
      <w:r w:rsidRPr="00874987">
        <w:rPr>
          <w:rFonts w:ascii="Arial" w:hAnsi="Arial" w:cs="Arial"/>
          <w:sz w:val="20"/>
        </w:rPr>
        <w:t xml:space="preserve">do 31. decembra </w:t>
      </w:r>
      <w:r w:rsidR="00CA0825" w:rsidRPr="00874987">
        <w:rPr>
          <w:rFonts w:ascii="Arial" w:hAnsi="Arial" w:cs="Arial"/>
          <w:sz w:val="20"/>
        </w:rPr>
        <w:t>202</w:t>
      </w:r>
      <w:r w:rsidR="00A408F4">
        <w:rPr>
          <w:rFonts w:ascii="Arial" w:hAnsi="Arial" w:cs="Arial"/>
          <w:sz w:val="20"/>
        </w:rPr>
        <w:t>5</w:t>
      </w:r>
      <w:r w:rsidRPr="00874987">
        <w:rPr>
          <w:rFonts w:ascii="Arial" w:hAnsi="Arial" w:cs="Arial"/>
          <w:sz w:val="20"/>
        </w:rPr>
        <w:t>.</w:t>
      </w:r>
    </w:p>
    <w:p w14:paraId="3A7B2DB0" w14:textId="77777777" w:rsidR="004B303D" w:rsidRPr="00874987" w:rsidRDefault="004B303D" w:rsidP="00522ECE">
      <w:pPr>
        <w:pStyle w:val="Zkladntext"/>
        <w:rPr>
          <w:rFonts w:ascii="Arial" w:hAnsi="Arial" w:cs="Arial"/>
          <w:sz w:val="20"/>
        </w:rPr>
      </w:pPr>
    </w:p>
    <w:p w14:paraId="2AA10A3C" w14:textId="77777777" w:rsidR="008C288C" w:rsidRPr="00874987" w:rsidRDefault="008C288C" w:rsidP="00521F14">
      <w:pPr>
        <w:pStyle w:val="Zkladntext"/>
        <w:ind w:left="0"/>
        <w:rPr>
          <w:rFonts w:ascii="Arial" w:hAnsi="Arial" w:cs="Arial"/>
          <w:sz w:val="20"/>
        </w:rPr>
      </w:pPr>
    </w:p>
    <w:p w14:paraId="7F1258E4" w14:textId="30F8CCC0" w:rsidR="008C288C" w:rsidRPr="00874987" w:rsidRDefault="008C288C" w:rsidP="00522ECE">
      <w:pPr>
        <w:pStyle w:val="Nadpis2"/>
        <w:numPr>
          <w:ilvl w:val="0"/>
          <w:numId w:val="23"/>
        </w:numPr>
        <w:ind w:left="0" w:firstLine="0"/>
        <w:rPr>
          <w:rFonts w:ascii="Arial" w:hAnsi="Arial" w:cs="Arial"/>
          <w:sz w:val="20"/>
        </w:rPr>
      </w:pPr>
      <w:r w:rsidRPr="00874987">
        <w:rPr>
          <w:rFonts w:ascii="Arial" w:hAnsi="Arial" w:cs="Arial"/>
          <w:sz w:val="20"/>
        </w:rPr>
        <w:t>Dátum schválenia účtovnej závierky za predchádzajúce účtovné obdobie</w:t>
      </w:r>
    </w:p>
    <w:p w14:paraId="53D3B9F1" w14:textId="77777777" w:rsidR="00D06B8B" w:rsidRPr="00874987" w:rsidRDefault="00D06B8B" w:rsidP="00522ECE">
      <w:pPr>
        <w:rPr>
          <w:rFonts w:ascii="Arial" w:hAnsi="Arial" w:cs="Arial"/>
        </w:rPr>
      </w:pPr>
    </w:p>
    <w:p w14:paraId="2FB40A19" w14:textId="50C6B15B" w:rsidR="00313DD9" w:rsidRPr="0056674B" w:rsidRDefault="00313DD9" w:rsidP="00522ECE">
      <w:pPr>
        <w:pStyle w:val="Zkladntext"/>
        <w:rPr>
          <w:rFonts w:ascii="Arial" w:hAnsi="Arial" w:cs="Arial"/>
        </w:rPr>
      </w:pPr>
      <w:r w:rsidRPr="00874987">
        <w:rPr>
          <w:rFonts w:ascii="Arial" w:hAnsi="Arial" w:cs="Arial"/>
          <w:sz w:val="20"/>
        </w:rPr>
        <w:t xml:space="preserve">Valné zhromaždenie schválilo účtovnú závierku Spoločnosti za predchádzajúce účtovné obdobie na svojom zasadnutí, ktoré sa konalo </w:t>
      </w:r>
      <w:r w:rsidR="00D70A3C">
        <w:rPr>
          <w:rFonts w:ascii="Arial" w:hAnsi="Arial" w:cs="Arial"/>
          <w:sz w:val="20"/>
        </w:rPr>
        <w:t>2</w:t>
      </w:r>
      <w:r w:rsidR="00A408F4">
        <w:rPr>
          <w:rFonts w:ascii="Arial" w:hAnsi="Arial" w:cs="Arial"/>
          <w:sz w:val="20"/>
        </w:rPr>
        <w:t>6</w:t>
      </w:r>
      <w:r w:rsidRPr="00874987">
        <w:rPr>
          <w:rFonts w:ascii="Arial" w:hAnsi="Arial" w:cs="Arial"/>
          <w:sz w:val="20"/>
        </w:rPr>
        <w:t xml:space="preserve">. </w:t>
      </w:r>
      <w:r w:rsidR="00F33637">
        <w:rPr>
          <w:rFonts w:ascii="Arial" w:hAnsi="Arial" w:cs="Arial"/>
          <w:sz w:val="20"/>
        </w:rPr>
        <w:t>júna</w:t>
      </w:r>
      <w:r w:rsidRPr="00874987">
        <w:rPr>
          <w:rFonts w:ascii="Arial" w:hAnsi="Arial" w:cs="Arial"/>
          <w:sz w:val="20"/>
        </w:rPr>
        <w:t xml:space="preserve"> 202</w:t>
      </w:r>
      <w:r w:rsidR="00A408F4">
        <w:rPr>
          <w:rFonts w:ascii="Arial" w:hAnsi="Arial" w:cs="Arial"/>
          <w:sz w:val="20"/>
        </w:rPr>
        <w:t>5</w:t>
      </w:r>
      <w:r w:rsidRPr="00874987">
        <w:rPr>
          <w:rFonts w:ascii="Arial" w:hAnsi="Arial" w:cs="Arial"/>
          <w:sz w:val="20"/>
        </w:rPr>
        <w:t>.</w:t>
      </w:r>
    </w:p>
    <w:p w14:paraId="708DA2B5" w14:textId="3B58DE04" w:rsidR="00A460F2" w:rsidRDefault="00A460F2" w:rsidP="00521F14">
      <w:pPr>
        <w:pStyle w:val="Zkladntext"/>
        <w:ind w:left="0"/>
        <w:rPr>
          <w:rFonts w:ascii="Arial" w:hAnsi="Arial" w:cs="Arial"/>
        </w:rPr>
      </w:pPr>
    </w:p>
    <w:p w14:paraId="5B4A1612" w14:textId="77777777" w:rsidR="004B303D" w:rsidRPr="00874987" w:rsidRDefault="004B303D" w:rsidP="00521F14">
      <w:pPr>
        <w:pStyle w:val="Zkladntext"/>
        <w:ind w:left="0"/>
        <w:rPr>
          <w:rFonts w:ascii="Arial" w:hAnsi="Arial" w:cs="Arial"/>
        </w:rPr>
      </w:pPr>
    </w:p>
    <w:p w14:paraId="219977D5" w14:textId="260B4C4E" w:rsidR="008C288C" w:rsidRPr="00874987" w:rsidRDefault="008C288C" w:rsidP="00522ECE">
      <w:pPr>
        <w:pStyle w:val="Nadpis1"/>
        <w:tabs>
          <w:tab w:val="clear" w:pos="644"/>
          <w:tab w:val="num" w:pos="360"/>
        </w:tabs>
        <w:ind w:left="0" w:firstLine="0"/>
        <w:rPr>
          <w:rFonts w:ascii="Arial" w:hAnsi="Arial" w:cs="Arial"/>
          <w:sz w:val="20"/>
        </w:rPr>
      </w:pPr>
      <w:r w:rsidRPr="00874987">
        <w:rPr>
          <w:rFonts w:ascii="Arial" w:hAnsi="Arial" w:cs="Arial"/>
          <w:sz w:val="20"/>
        </w:rPr>
        <w:t>konsolidovan</w:t>
      </w:r>
      <w:r w:rsidR="006D1179" w:rsidRPr="00874987">
        <w:rPr>
          <w:rFonts w:ascii="Arial" w:hAnsi="Arial" w:cs="Arial"/>
          <w:sz w:val="20"/>
        </w:rPr>
        <w:t>Ý</w:t>
      </w:r>
      <w:r w:rsidRPr="00874987">
        <w:rPr>
          <w:rFonts w:ascii="Arial" w:hAnsi="Arial" w:cs="Arial"/>
          <w:sz w:val="20"/>
        </w:rPr>
        <w:t xml:space="preserve"> cel</w:t>
      </w:r>
      <w:r w:rsidR="006D1179" w:rsidRPr="00874987">
        <w:rPr>
          <w:rFonts w:ascii="Arial" w:hAnsi="Arial" w:cs="Arial"/>
          <w:sz w:val="20"/>
        </w:rPr>
        <w:t>o</w:t>
      </w:r>
      <w:r w:rsidRPr="00874987">
        <w:rPr>
          <w:rFonts w:ascii="Arial" w:hAnsi="Arial" w:cs="Arial"/>
          <w:sz w:val="20"/>
        </w:rPr>
        <w:t>k</w:t>
      </w:r>
    </w:p>
    <w:p w14:paraId="1796DBE1" w14:textId="77777777" w:rsidR="008C288C" w:rsidRPr="00874987" w:rsidRDefault="008C288C" w:rsidP="00522ECE">
      <w:pPr>
        <w:pStyle w:val="Zkladntext"/>
        <w:ind w:left="0"/>
        <w:rPr>
          <w:rFonts w:ascii="Arial" w:hAnsi="Arial" w:cs="Arial"/>
          <w:color w:val="FF0000"/>
        </w:rPr>
      </w:pPr>
    </w:p>
    <w:p w14:paraId="673B80DB" w14:textId="718ED62F" w:rsidR="00313DD9" w:rsidRPr="0056674B" w:rsidRDefault="00313DD9" w:rsidP="00522ECE">
      <w:pPr>
        <w:pStyle w:val="Zkladntext"/>
        <w:rPr>
          <w:rFonts w:ascii="Arial" w:hAnsi="Arial" w:cs="Arial"/>
        </w:rPr>
      </w:pPr>
      <w:r w:rsidRPr="00874987">
        <w:rPr>
          <w:rFonts w:ascii="Arial" w:hAnsi="Arial" w:cs="Arial"/>
          <w:sz w:val="20"/>
        </w:rPr>
        <w:t xml:space="preserve">Spoločnosť je dcérskou spoločnosťou spoločnosti Stredoslovenská energetika Holding, a.s. (“SSE Holding, a.s.“) so sídlom v Žiline, ulica Pri Rajčianke 8591/4B, ktorá má 100 %-ný podiel na jej základnom imaní. Spoločnosť SSE Holding, a.s. </w:t>
      </w:r>
      <w:r w:rsidRPr="00874987">
        <w:rPr>
          <w:rFonts w:ascii="Arial" w:hAnsi="Arial" w:cs="Arial"/>
          <w:sz w:val="20"/>
          <w:lang w:val="en-US"/>
        </w:rPr>
        <w:t>(</w:t>
      </w:r>
      <w:r w:rsidRPr="00874987">
        <w:rPr>
          <w:rFonts w:ascii="Arial" w:hAnsi="Arial" w:cs="Arial"/>
          <w:sz w:val="20"/>
        </w:rPr>
        <w:t>20</w:t>
      </w:r>
      <w:r w:rsidR="00522ECE" w:rsidRPr="00874987">
        <w:rPr>
          <w:rFonts w:ascii="Arial" w:hAnsi="Arial" w:cs="Arial"/>
          <w:sz w:val="20"/>
        </w:rPr>
        <w:t>2</w:t>
      </w:r>
      <w:r w:rsidR="007F1189">
        <w:rPr>
          <w:rFonts w:ascii="Arial" w:hAnsi="Arial" w:cs="Arial"/>
          <w:sz w:val="20"/>
        </w:rPr>
        <w:t>4</w:t>
      </w:r>
      <w:r w:rsidRPr="00874987">
        <w:rPr>
          <w:rFonts w:ascii="Arial" w:hAnsi="Arial" w:cs="Arial"/>
          <w:sz w:val="20"/>
        </w:rPr>
        <w:t>: SSE Holding, a.s.</w:t>
      </w:r>
      <w:r w:rsidRPr="00874987">
        <w:rPr>
          <w:rFonts w:ascii="Arial" w:hAnsi="Arial" w:cs="Arial"/>
          <w:sz w:val="20"/>
          <w:lang w:val="en-US"/>
        </w:rPr>
        <w:t xml:space="preserve">) </w:t>
      </w:r>
      <w:r w:rsidRPr="00874987">
        <w:rPr>
          <w:rFonts w:ascii="Arial" w:hAnsi="Arial" w:cs="Arial"/>
          <w:sz w:val="20"/>
        </w:rPr>
        <w:t xml:space="preserve">zostavuje konsolidovanú účtovnú závierku a je bezprostredne konsolidujúcou spoločnosťou. </w:t>
      </w:r>
    </w:p>
    <w:p w14:paraId="70CB3609" w14:textId="77777777" w:rsidR="00313DD9" w:rsidRPr="00874987" w:rsidRDefault="00313DD9">
      <w:pPr>
        <w:pStyle w:val="odstavec"/>
        <w:rPr>
          <w:szCs w:val="20"/>
        </w:rPr>
      </w:pPr>
    </w:p>
    <w:p w14:paraId="3EE4E75D" w14:textId="77777777" w:rsidR="00313DD9" w:rsidRPr="0056674B" w:rsidRDefault="00313DD9" w:rsidP="00522ECE">
      <w:pPr>
        <w:pStyle w:val="Zkladntext"/>
        <w:rPr>
          <w:rFonts w:ascii="Arial" w:hAnsi="Arial" w:cs="Arial"/>
        </w:rPr>
      </w:pPr>
      <w:r w:rsidRPr="00874987">
        <w:rPr>
          <w:rFonts w:ascii="Arial" w:hAnsi="Arial" w:cs="Arial"/>
          <w:sz w:val="20"/>
        </w:rPr>
        <w:t>Konsolidovaná účtovná závierka spoločnosti SSE Holding, a.s. je sprístupnená v jej sídle v Žiline, ulica Pri Rajčianke 8591/4B a je uložená v Obchodnom registri Okresného súdu v Žiline.</w:t>
      </w:r>
    </w:p>
    <w:p w14:paraId="6E8CAA6E" w14:textId="77777777" w:rsidR="00313DD9" w:rsidRPr="00874987" w:rsidRDefault="00313DD9">
      <w:pPr>
        <w:pStyle w:val="odstavec"/>
        <w:rPr>
          <w:szCs w:val="20"/>
        </w:rPr>
      </w:pPr>
    </w:p>
    <w:p w14:paraId="2CF4D7AF" w14:textId="247979C5" w:rsidR="00522ECE" w:rsidRPr="00874987" w:rsidRDefault="00B711B8" w:rsidP="00522ECE">
      <w:pPr>
        <w:pStyle w:val="Zkladntext"/>
        <w:rPr>
          <w:rFonts w:ascii="Arial" w:hAnsi="Arial" w:cs="Arial"/>
          <w:sz w:val="20"/>
        </w:rPr>
      </w:pPr>
      <w:r>
        <w:rPr>
          <w:rFonts w:ascii="Arial" w:hAnsi="Arial" w:cs="Arial"/>
          <w:sz w:val="20"/>
        </w:rPr>
        <w:t>K 31. decembru 202</w:t>
      </w:r>
      <w:r w:rsidR="007F1189">
        <w:rPr>
          <w:rFonts w:ascii="Arial" w:hAnsi="Arial" w:cs="Arial"/>
          <w:sz w:val="20"/>
        </w:rPr>
        <w:t>5</w:t>
      </w:r>
      <w:r>
        <w:rPr>
          <w:rFonts w:ascii="Arial" w:hAnsi="Arial" w:cs="Arial"/>
          <w:sz w:val="20"/>
        </w:rPr>
        <w:t xml:space="preserve"> k</w:t>
      </w:r>
      <w:r w:rsidR="00522ECE" w:rsidRPr="00874987">
        <w:rPr>
          <w:rFonts w:ascii="Arial" w:hAnsi="Arial" w:cs="Arial"/>
          <w:sz w:val="20"/>
        </w:rPr>
        <w:t>onsolidovanú účtovnú závierku najširšej skupiny účtovných jednotiek zostavuje spoločnosť EP Investment S.à</w:t>
      </w:r>
      <w:r w:rsidR="00EA3CA4">
        <w:rPr>
          <w:rFonts w:ascii="Arial" w:hAnsi="Arial" w:cs="Arial"/>
          <w:sz w:val="20"/>
        </w:rPr>
        <w:t>.</w:t>
      </w:r>
      <w:r w:rsidR="00522ECE" w:rsidRPr="00874987">
        <w:rPr>
          <w:rFonts w:ascii="Arial" w:hAnsi="Arial" w:cs="Arial"/>
          <w:sz w:val="20"/>
        </w:rPr>
        <w:t>r.l. (202</w:t>
      </w:r>
      <w:r w:rsidR="007F1189">
        <w:rPr>
          <w:rFonts w:ascii="Arial" w:hAnsi="Arial" w:cs="Arial"/>
          <w:sz w:val="20"/>
        </w:rPr>
        <w:t>4</w:t>
      </w:r>
      <w:r w:rsidR="00522ECE" w:rsidRPr="00874987">
        <w:rPr>
          <w:rFonts w:ascii="Arial" w:hAnsi="Arial" w:cs="Arial"/>
          <w:sz w:val="20"/>
        </w:rPr>
        <w:t>: EP Investment S.à</w:t>
      </w:r>
      <w:r w:rsidR="00EA3CA4">
        <w:rPr>
          <w:rFonts w:ascii="Arial" w:hAnsi="Arial" w:cs="Arial"/>
          <w:sz w:val="20"/>
        </w:rPr>
        <w:t>.</w:t>
      </w:r>
      <w:r w:rsidR="00522ECE" w:rsidRPr="00874987">
        <w:rPr>
          <w:rFonts w:ascii="Arial" w:hAnsi="Arial" w:cs="Arial"/>
          <w:sz w:val="20"/>
        </w:rPr>
        <w:t xml:space="preserve">r.l.), so sídlom </w:t>
      </w:r>
      <w:r w:rsidR="00F33637" w:rsidRPr="00A52A12">
        <w:rPr>
          <w:rFonts w:ascii="Arial" w:hAnsi="Arial" w:cs="Arial"/>
          <w:sz w:val="20"/>
        </w:rPr>
        <w:t>Place de Paris 2, 2314 Luxembourg</w:t>
      </w:r>
      <w:r w:rsidR="00522ECE" w:rsidRPr="00874987">
        <w:rPr>
          <w:rFonts w:ascii="Arial" w:hAnsi="Arial" w:cs="Arial"/>
          <w:sz w:val="20"/>
        </w:rPr>
        <w:t xml:space="preserve">. </w:t>
      </w:r>
      <w:r w:rsidR="00547AB5" w:rsidRPr="00547AB5">
        <w:rPr>
          <w:rFonts w:ascii="Arial" w:hAnsi="Arial" w:cs="Arial"/>
          <w:sz w:val="20"/>
        </w:rPr>
        <w:t>Uvedená spoločnosť je najvyššou kontrolujúcou spoločnosťou.</w:t>
      </w:r>
      <w:r w:rsidR="00547AB5">
        <w:rPr>
          <w:rFonts w:ascii="Arial" w:hAnsi="Arial" w:cs="Arial"/>
          <w:sz w:val="20"/>
        </w:rPr>
        <w:t xml:space="preserve"> </w:t>
      </w:r>
      <w:r w:rsidR="00522ECE" w:rsidRPr="00874987">
        <w:rPr>
          <w:rFonts w:ascii="Arial" w:hAnsi="Arial" w:cs="Arial"/>
          <w:sz w:val="20"/>
        </w:rPr>
        <w:t>Jej konsolidované účtovné závierky za roky 202</w:t>
      </w:r>
      <w:r w:rsidR="007F1189">
        <w:rPr>
          <w:rFonts w:ascii="Arial" w:hAnsi="Arial" w:cs="Arial"/>
          <w:sz w:val="20"/>
        </w:rPr>
        <w:t>5</w:t>
      </w:r>
      <w:r w:rsidR="00522ECE" w:rsidRPr="00874987">
        <w:rPr>
          <w:rFonts w:ascii="Arial" w:hAnsi="Arial" w:cs="Arial"/>
          <w:sz w:val="20"/>
        </w:rPr>
        <w:t xml:space="preserve"> a </w:t>
      </w:r>
      <w:bookmarkStart w:id="5" w:name="_GoBack"/>
      <w:r w:rsidR="00522ECE" w:rsidRPr="00874987">
        <w:rPr>
          <w:rFonts w:ascii="Arial" w:hAnsi="Arial" w:cs="Arial"/>
          <w:sz w:val="20"/>
        </w:rPr>
        <w:t>202</w:t>
      </w:r>
      <w:r w:rsidR="007F1189">
        <w:rPr>
          <w:rFonts w:ascii="Arial" w:hAnsi="Arial" w:cs="Arial"/>
          <w:sz w:val="20"/>
        </w:rPr>
        <w:t>4</w:t>
      </w:r>
      <w:bookmarkEnd w:id="5"/>
      <w:r w:rsidR="00522ECE" w:rsidRPr="00874987">
        <w:rPr>
          <w:rFonts w:ascii="Arial" w:hAnsi="Arial" w:cs="Arial"/>
          <w:sz w:val="20"/>
        </w:rPr>
        <w:t xml:space="preserve"> budú uložené v mieste sídla spoločnosti EP Investment S.à.r.l.. Adresa registrového súdu, ktorý vedie obchodný register a kde budú uložené konsolidované účtovné závierky, je Luxembourg Business Registers G.I.E., 14 Rue Erasme L-1468 Lu-xembourg, R.C.S. Luxembourg C24.</w:t>
      </w:r>
      <w:r w:rsidR="00DA4AD1">
        <w:rPr>
          <w:rFonts w:ascii="Arial" w:hAnsi="Arial" w:cs="Arial"/>
          <w:sz w:val="20"/>
        </w:rPr>
        <w:t xml:space="preserve"> </w:t>
      </w:r>
      <w:r w:rsidR="00DA4AD1" w:rsidRPr="00DA4AD1">
        <w:rPr>
          <w:rFonts w:ascii="Arial" w:hAnsi="Arial" w:cs="Arial"/>
          <w:sz w:val="20"/>
        </w:rPr>
        <w:t>Konečným užívateľom výhod je Daniel Křetinský.</w:t>
      </w:r>
    </w:p>
    <w:p w14:paraId="713277D1" w14:textId="77777777" w:rsidR="004B303D" w:rsidRPr="00874987" w:rsidRDefault="004B303D" w:rsidP="00521F14">
      <w:pPr>
        <w:pStyle w:val="Zkladntext"/>
        <w:ind w:left="0"/>
        <w:rPr>
          <w:rFonts w:ascii="Arial" w:hAnsi="Arial" w:cs="Arial"/>
          <w:sz w:val="20"/>
        </w:rPr>
      </w:pPr>
    </w:p>
    <w:p w14:paraId="76E6134F" w14:textId="77777777" w:rsidR="00BE4E9F" w:rsidRPr="00874987" w:rsidRDefault="00BE4E9F" w:rsidP="00521F14">
      <w:pPr>
        <w:pStyle w:val="Zkladntext"/>
        <w:ind w:left="0"/>
        <w:rPr>
          <w:rFonts w:ascii="Arial" w:hAnsi="Arial" w:cs="Arial"/>
          <w:sz w:val="20"/>
        </w:rPr>
      </w:pPr>
    </w:p>
    <w:p w14:paraId="2AFD8F45" w14:textId="77777777" w:rsidR="00F31AC5" w:rsidRPr="00874987" w:rsidRDefault="00F31AC5" w:rsidP="00521F14">
      <w:pPr>
        <w:pStyle w:val="Nadpis1"/>
        <w:ind w:left="0" w:firstLine="0"/>
        <w:rPr>
          <w:rFonts w:ascii="Arial" w:hAnsi="Arial" w:cs="Arial"/>
          <w:sz w:val="20"/>
        </w:rPr>
      </w:pPr>
      <w:bookmarkStart w:id="6" w:name="_Toc530739899"/>
      <w:r w:rsidRPr="00874987">
        <w:rPr>
          <w:rFonts w:ascii="Arial" w:hAnsi="Arial" w:cs="Arial"/>
          <w:sz w:val="20"/>
        </w:rPr>
        <w:t>ÚČTOVNÉ METÓDY A VŠEOBECNÉ ÚČTOVNÉ ZÁSADY</w:t>
      </w:r>
    </w:p>
    <w:bookmarkEnd w:id="6"/>
    <w:p w14:paraId="41B4BE2A" w14:textId="77777777" w:rsidR="008C288C" w:rsidRPr="00874987" w:rsidRDefault="008C288C" w:rsidP="00521F14">
      <w:pPr>
        <w:pStyle w:val="Zkladntext"/>
        <w:ind w:left="0"/>
        <w:rPr>
          <w:rFonts w:ascii="Arial" w:hAnsi="Arial" w:cs="Arial"/>
        </w:rPr>
      </w:pPr>
    </w:p>
    <w:p w14:paraId="4DF03596" w14:textId="37ABA8BE" w:rsidR="008C288C" w:rsidRPr="00874987" w:rsidRDefault="008C288C" w:rsidP="00522ECE">
      <w:pPr>
        <w:pStyle w:val="Pismenka"/>
        <w:numPr>
          <w:ilvl w:val="0"/>
          <w:numId w:val="13"/>
        </w:numPr>
        <w:ind w:left="426" w:hanging="426"/>
        <w:rPr>
          <w:rFonts w:ascii="Arial" w:hAnsi="Arial" w:cs="Arial"/>
          <w:sz w:val="20"/>
        </w:rPr>
      </w:pPr>
      <w:r w:rsidRPr="00874987">
        <w:rPr>
          <w:rFonts w:ascii="Arial" w:hAnsi="Arial" w:cs="Arial"/>
          <w:sz w:val="20"/>
        </w:rPr>
        <w:t>Východiská pre zostavenie účtovnej závierky</w:t>
      </w:r>
    </w:p>
    <w:p w14:paraId="67431409" w14:textId="77777777" w:rsidR="00F31AC5" w:rsidRPr="00874987" w:rsidRDefault="00F31AC5" w:rsidP="00521F14">
      <w:pPr>
        <w:pStyle w:val="Pismenka"/>
        <w:ind w:left="0" w:firstLine="0"/>
        <w:rPr>
          <w:rFonts w:ascii="Arial" w:hAnsi="Arial" w:cs="Arial"/>
          <w:b w:val="0"/>
        </w:rPr>
      </w:pPr>
    </w:p>
    <w:p w14:paraId="13449DA7" w14:textId="77777777" w:rsidR="008C288C" w:rsidRPr="00874987" w:rsidRDefault="008C288C" w:rsidP="00522ECE">
      <w:pPr>
        <w:pStyle w:val="Zkladntext"/>
        <w:rPr>
          <w:rFonts w:ascii="Arial" w:hAnsi="Arial" w:cs="Arial"/>
          <w:b/>
          <w:sz w:val="20"/>
        </w:rPr>
      </w:pPr>
      <w:r w:rsidRPr="00874987">
        <w:rPr>
          <w:rFonts w:ascii="Arial" w:hAnsi="Arial" w:cs="Arial"/>
          <w:sz w:val="20"/>
        </w:rPr>
        <w:t>Účtovná závierka bola zostavená za predpokladu nepretržitého trvania Spoločnosti (going concern).</w:t>
      </w:r>
    </w:p>
    <w:p w14:paraId="4A60C132" w14:textId="77777777" w:rsidR="005E2A66" w:rsidRPr="00874987" w:rsidRDefault="005E2A66" w:rsidP="00521F14">
      <w:pPr>
        <w:pStyle w:val="Pismenka"/>
        <w:tabs>
          <w:tab w:val="clear" w:pos="426"/>
        </w:tabs>
        <w:ind w:left="0" w:firstLine="0"/>
        <w:rPr>
          <w:rFonts w:ascii="Arial" w:hAnsi="Arial" w:cs="Arial"/>
          <w:b w:val="0"/>
          <w:sz w:val="20"/>
        </w:rPr>
      </w:pPr>
    </w:p>
    <w:p w14:paraId="36A1E1CF" w14:textId="77777777" w:rsidR="008C288C" w:rsidRPr="00874987" w:rsidRDefault="005E2A66" w:rsidP="00522ECE">
      <w:pPr>
        <w:pStyle w:val="Zkladntext"/>
        <w:rPr>
          <w:rFonts w:ascii="Arial" w:hAnsi="Arial" w:cs="Arial"/>
          <w:b/>
          <w:sz w:val="20"/>
        </w:rPr>
      </w:pPr>
      <w:r w:rsidRPr="00874987">
        <w:rPr>
          <w:rFonts w:ascii="Arial" w:hAnsi="Arial" w:cs="Arial"/>
          <w:sz w:val="20"/>
        </w:rPr>
        <w:t>Peňažné údaje v účtovnej závierke sú uvedené v celých EUR, pokiaľ nie je určené inak.</w:t>
      </w:r>
    </w:p>
    <w:p w14:paraId="7B60A2EE" w14:textId="77777777" w:rsidR="002A6195" w:rsidRPr="00874987" w:rsidRDefault="002A6195" w:rsidP="00521F14">
      <w:pPr>
        <w:pStyle w:val="Pismenka"/>
        <w:tabs>
          <w:tab w:val="clear" w:pos="426"/>
        </w:tabs>
        <w:ind w:left="0" w:firstLine="0"/>
        <w:rPr>
          <w:rFonts w:ascii="Arial" w:hAnsi="Arial" w:cs="Arial"/>
          <w:b w:val="0"/>
          <w:sz w:val="20"/>
        </w:rPr>
      </w:pPr>
    </w:p>
    <w:p w14:paraId="12D141D3" w14:textId="04144662" w:rsidR="00F33637" w:rsidRDefault="00F33637" w:rsidP="00522ECE">
      <w:pPr>
        <w:pStyle w:val="Zkladntext"/>
        <w:rPr>
          <w:rFonts w:ascii="Arial" w:hAnsi="Arial" w:cs="Arial"/>
          <w:sz w:val="20"/>
        </w:rPr>
      </w:pPr>
      <w:r w:rsidRPr="00F33637">
        <w:rPr>
          <w:rFonts w:ascii="Arial" w:hAnsi="Arial" w:cs="Arial"/>
          <w:sz w:val="20"/>
        </w:rPr>
        <w:t>Účtovné metódy a všeobecné účtovné zásady boli účtovnou jednotkou konzistentne aplikované.</w:t>
      </w:r>
    </w:p>
    <w:p w14:paraId="18DCDF04" w14:textId="77777777" w:rsidR="00F33637" w:rsidRDefault="00F33637" w:rsidP="00522ECE">
      <w:pPr>
        <w:pStyle w:val="Zkladntext"/>
        <w:rPr>
          <w:rFonts w:ascii="Arial" w:hAnsi="Arial" w:cs="Arial"/>
          <w:sz w:val="20"/>
        </w:rPr>
      </w:pPr>
    </w:p>
    <w:p w14:paraId="3D6BAFE5" w14:textId="77777777" w:rsidR="00F33637" w:rsidRDefault="00F33637" w:rsidP="00522ECE">
      <w:pPr>
        <w:pStyle w:val="Zkladntext"/>
        <w:rPr>
          <w:rFonts w:ascii="Arial" w:hAnsi="Arial" w:cs="Arial"/>
          <w:sz w:val="20"/>
        </w:rPr>
      </w:pPr>
    </w:p>
    <w:p w14:paraId="20DB2EEE" w14:textId="43BF6D87" w:rsidR="00AA7894" w:rsidRPr="00874987" w:rsidRDefault="008C288C" w:rsidP="00522ECE">
      <w:pPr>
        <w:pStyle w:val="Pismenka"/>
        <w:numPr>
          <w:ilvl w:val="0"/>
          <w:numId w:val="13"/>
        </w:numPr>
        <w:ind w:left="426" w:hanging="426"/>
        <w:rPr>
          <w:rFonts w:ascii="Arial" w:hAnsi="Arial" w:cs="Arial"/>
          <w:sz w:val="20"/>
        </w:rPr>
      </w:pPr>
      <w:r w:rsidRPr="00874987">
        <w:rPr>
          <w:rFonts w:ascii="Arial" w:hAnsi="Arial" w:cs="Arial"/>
          <w:sz w:val="20"/>
        </w:rPr>
        <w:t>Dlhodobý hmotný majetok</w:t>
      </w:r>
    </w:p>
    <w:p w14:paraId="6191F504" w14:textId="77777777" w:rsidR="00906D83" w:rsidRPr="00874987" w:rsidRDefault="00906D83" w:rsidP="00522ECE">
      <w:pPr>
        <w:pStyle w:val="Pismenka"/>
        <w:tabs>
          <w:tab w:val="clear" w:pos="426"/>
        </w:tabs>
        <w:ind w:left="0" w:firstLine="0"/>
        <w:rPr>
          <w:rFonts w:ascii="Arial" w:hAnsi="Arial" w:cs="Arial"/>
          <w:sz w:val="20"/>
        </w:rPr>
      </w:pPr>
    </w:p>
    <w:p w14:paraId="1C7060CF" w14:textId="07B71EC6" w:rsidR="00515964" w:rsidRPr="0056674B" w:rsidRDefault="00515964" w:rsidP="00522ECE">
      <w:pPr>
        <w:pStyle w:val="Zkladntext"/>
        <w:rPr>
          <w:rFonts w:ascii="Arial" w:hAnsi="Arial" w:cs="Arial"/>
          <w:sz w:val="20"/>
        </w:rPr>
      </w:pPr>
      <w:r w:rsidRPr="0056674B">
        <w:rPr>
          <w:rFonts w:ascii="Arial" w:hAnsi="Arial" w:cs="Arial"/>
          <w:sz w:val="20"/>
        </w:rPr>
        <w:t>Dlhodobý majetok nakupovaný sa oceňuje obstarávacou cenou, ktorá zahrňuje cenu obstarania a náklady súvisiace s </w:t>
      </w:r>
      <w:r w:rsidRPr="004D0595">
        <w:rPr>
          <w:rFonts w:ascii="Arial" w:hAnsi="Arial" w:cs="Arial"/>
          <w:sz w:val="20"/>
        </w:rPr>
        <w:t>obstaraním</w:t>
      </w:r>
      <w:r w:rsidRPr="0056674B">
        <w:rPr>
          <w:rFonts w:ascii="Arial" w:hAnsi="Arial" w:cs="Arial"/>
          <w:sz w:val="20"/>
        </w:rPr>
        <w:t xml:space="preserve"> (clo, prepravu, montáž, poistné a pod.), zníženú o dobropisy, skontá, rabaty, zľavy z ceny, bonusy a pod.</w:t>
      </w:r>
    </w:p>
    <w:p w14:paraId="1E3EA5B7" w14:textId="77777777" w:rsidR="00515964" w:rsidRPr="004D0595" w:rsidRDefault="00515964">
      <w:pPr>
        <w:pStyle w:val="odstavec"/>
        <w:rPr>
          <w:szCs w:val="20"/>
        </w:rPr>
      </w:pPr>
    </w:p>
    <w:p w14:paraId="64682004" w14:textId="77777777" w:rsidR="00515964" w:rsidRPr="0056674B" w:rsidRDefault="00515964" w:rsidP="00522ECE">
      <w:pPr>
        <w:pStyle w:val="Zkladntext"/>
        <w:rPr>
          <w:rFonts w:ascii="Arial" w:hAnsi="Arial" w:cs="Arial"/>
          <w:sz w:val="20"/>
        </w:rPr>
      </w:pPr>
      <w:r w:rsidRPr="0056674B">
        <w:rPr>
          <w:rFonts w:ascii="Arial" w:hAnsi="Arial" w:cs="Arial"/>
          <w:sz w:val="20"/>
        </w:rPr>
        <w:t xml:space="preserve">Súčasťou </w:t>
      </w:r>
      <w:r w:rsidRPr="004D0595">
        <w:rPr>
          <w:rFonts w:ascii="Arial" w:hAnsi="Arial" w:cs="Arial"/>
          <w:sz w:val="20"/>
        </w:rPr>
        <w:t>obstarávacej</w:t>
      </w:r>
      <w:r w:rsidRPr="0056674B">
        <w:rPr>
          <w:rFonts w:ascii="Arial" w:hAnsi="Arial" w:cs="Arial"/>
          <w:sz w:val="20"/>
        </w:rPr>
        <w:t xml:space="preserve"> ceny dlhodobého hmotného majetku nie sú úroky z cudzích zdrojov ani realizované kurzové rozdiely, ktoré vznikli do momentu uvedenia dlhodobého majetku do používania.</w:t>
      </w:r>
    </w:p>
    <w:p w14:paraId="09A11EAF" w14:textId="77777777" w:rsidR="00515964" w:rsidRPr="004D0595" w:rsidRDefault="00515964">
      <w:pPr>
        <w:pStyle w:val="odstavec"/>
        <w:rPr>
          <w:szCs w:val="20"/>
        </w:rPr>
      </w:pPr>
    </w:p>
    <w:p w14:paraId="0522E244" w14:textId="61944265" w:rsidR="00515964" w:rsidRPr="0056674B" w:rsidRDefault="00515964" w:rsidP="00522ECE">
      <w:pPr>
        <w:pStyle w:val="Zkladntext"/>
        <w:rPr>
          <w:rFonts w:ascii="Arial" w:hAnsi="Arial" w:cs="Arial"/>
          <w:sz w:val="20"/>
        </w:rPr>
      </w:pPr>
      <w:r w:rsidRPr="0056674B">
        <w:rPr>
          <w:rFonts w:ascii="Arial" w:hAnsi="Arial" w:cs="Arial"/>
          <w:sz w:val="20"/>
        </w:rPr>
        <w:t xml:space="preserve">Odpisy dlhodobého hmotného majetku sú stanovené vychádzajúc z predpokladanej doby jeho používania a predpokladaného priebehu jeho opotrebenia. Odpisovať sa začína mesiacom uvedenia majetku do používania. </w:t>
      </w:r>
      <w:r w:rsidRPr="004D0595">
        <w:rPr>
          <w:rFonts w:ascii="Arial" w:hAnsi="Arial" w:cs="Arial"/>
          <w:sz w:val="20"/>
        </w:rPr>
        <w:t>Pozemky</w:t>
      </w:r>
      <w:r w:rsidRPr="0056674B">
        <w:rPr>
          <w:rFonts w:ascii="Arial" w:hAnsi="Arial" w:cs="Arial"/>
          <w:sz w:val="20"/>
        </w:rPr>
        <w:t xml:space="preserve"> sa neodpisujú. Drobný dlhodobý hmotný majetok, ktorého obstarávacia cena (resp. vlastné náklady) je 1 700 EUR a nižšia, sa odpisuje jednorazovo pri uvedení do používania. Predpokladaná doba používania, metóda odpisovania a odpisová sadzba sú uvedené v nasledujúcej tabuľke:</w:t>
      </w:r>
    </w:p>
    <w:p w14:paraId="0FC406DE" w14:textId="752DBFF0" w:rsidR="00823E39" w:rsidRPr="00874987" w:rsidRDefault="00823E39">
      <w:pPr>
        <w:pStyle w:val="odstavec"/>
      </w:pPr>
    </w:p>
    <w:tbl>
      <w:tblPr>
        <w:tblW w:w="9294" w:type="dxa"/>
        <w:tblLayout w:type="fixed"/>
        <w:tblCellMar>
          <w:left w:w="0" w:type="dxa"/>
          <w:right w:w="0" w:type="dxa"/>
        </w:tblCellMar>
        <w:tblLook w:val="0000" w:firstRow="0" w:lastRow="0" w:firstColumn="0" w:lastColumn="0" w:noHBand="0" w:noVBand="0"/>
      </w:tblPr>
      <w:tblGrid>
        <w:gridCol w:w="8"/>
        <w:gridCol w:w="2912"/>
        <w:gridCol w:w="254"/>
        <w:gridCol w:w="2141"/>
        <w:gridCol w:w="434"/>
        <w:gridCol w:w="1338"/>
        <w:gridCol w:w="434"/>
        <w:gridCol w:w="1692"/>
        <w:gridCol w:w="81"/>
      </w:tblGrid>
      <w:tr w:rsidR="00823E39" w:rsidRPr="00874987" w14:paraId="5410DC0D" w14:textId="77777777" w:rsidTr="00522ECE">
        <w:trPr>
          <w:gridAfter w:val="1"/>
          <w:wAfter w:w="81" w:type="dxa"/>
          <w:cantSplit/>
        </w:trPr>
        <w:tc>
          <w:tcPr>
            <w:tcW w:w="2920" w:type="dxa"/>
            <w:gridSpan w:val="2"/>
            <w:tcBorders>
              <w:bottom w:val="single" w:sz="4" w:space="0" w:color="auto"/>
            </w:tcBorders>
          </w:tcPr>
          <w:p w14:paraId="52B544FD" w14:textId="77777777" w:rsidR="00823E39" w:rsidRPr="00874987" w:rsidRDefault="00823E39" w:rsidP="00774716">
            <w:pPr>
              <w:tabs>
                <w:tab w:val="left" w:pos="555"/>
              </w:tabs>
              <w:ind w:left="284"/>
              <w:jc w:val="right"/>
              <w:rPr>
                <w:rFonts w:ascii="Arial" w:hAnsi="Arial" w:cs="Arial"/>
              </w:rPr>
            </w:pPr>
          </w:p>
        </w:tc>
        <w:tc>
          <w:tcPr>
            <w:tcW w:w="2395" w:type="dxa"/>
            <w:gridSpan w:val="2"/>
            <w:tcBorders>
              <w:bottom w:val="single" w:sz="4" w:space="0" w:color="auto"/>
            </w:tcBorders>
            <w:shd w:val="clear" w:color="auto" w:fill="auto"/>
          </w:tcPr>
          <w:p w14:paraId="0F246D1D" w14:textId="77777777" w:rsidR="00823E39" w:rsidRPr="00874987" w:rsidRDefault="00823E39" w:rsidP="00774716">
            <w:pPr>
              <w:tabs>
                <w:tab w:val="left" w:pos="555"/>
              </w:tabs>
              <w:ind w:left="284" w:right="57"/>
              <w:jc w:val="right"/>
              <w:rPr>
                <w:rFonts w:ascii="Arial" w:hAnsi="Arial" w:cs="Arial"/>
                <w:b/>
              </w:rPr>
            </w:pPr>
            <w:r w:rsidRPr="00874987">
              <w:rPr>
                <w:rFonts w:ascii="Arial" w:hAnsi="Arial" w:cs="Arial"/>
                <w:b/>
              </w:rPr>
              <w:t xml:space="preserve">Predpokladaná doba </w:t>
            </w:r>
            <w:r w:rsidRPr="00874987">
              <w:rPr>
                <w:rFonts w:ascii="Arial" w:hAnsi="Arial" w:cs="Arial"/>
                <w:b/>
              </w:rPr>
              <w:br/>
              <w:t>používania v rokoch</w:t>
            </w:r>
          </w:p>
        </w:tc>
        <w:tc>
          <w:tcPr>
            <w:tcW w:w="1772" w:type="dxa"/>
            <w:gridSpan w:val="2"/>
            <w:tcBorders>
              <w:bottom w:val="single" w:sz="4" w:space="0" w:color="auto"/>
            </w:tcBorders>
            <w:shd w:val="clear" w:color="auto" w:fill="auto"/>
          </w:tcPr>
          <w:p w14:paraId="037AA4CA" w14:textId="77777777" w:rsidR="00823E39" w:rsidRPr="00874987" w:rsidRDefault="00823E39">
            <w:pPr>
              <w:tabs>
                <w:tab w:val="left" w:pos="555"/>
              </w:tabs>
              <w:ind w:left="284" w:right="57"/>
              <w:jc w:val="right"/>
              <w:rPr>
                <w:rFonts w:ascii="Arial" w:hAnsi="Arial" w:cs="Arial"/>
                <w:b/>
              </w:rPr>
            </w:pPr>
            <w:r w:rsidRPr="00874987">
              <w:rPr>
                <w:rFonts w:ascii="Arial" w:hAnsi="Arial" w:cs="Arial"/>
                <w:b/>
              </w:rPr>
              <w:t xml:space="preserve">Metóda </w:t>
            </w:r>
            <w:r w:rsidRPr="00874987">
              <w:rPr>
                <w:rFonts w:ascii="Arial" w:hAnsi="Arial" w:cs="Arial"/>
                <w:b/>
              </w:rPr>
              <w:br/>
              <w:t>odpisovania</w:t>
            </w:r>
          </w:p>
        </w:tc>
        <w:tc>
          <w:tcPr>
            <w:tcW w:w="2126" w:type="dxa"/>
            <w:gridSpan w:val="2"/>
            <w:tcBorders>
              <w:bottom w:val="single" w:sz="4" w:space="0" w:color="auto"/>
            </w:tcBorders>
            <w:shd w:val="clear" w:color="auto" w:fill="auto"/>
          </w:tcPr>
          <w:p w14:paraId="13109627" w14:textId="77777777" w:rsidR="00823E39" w:rsidRPr="00874987" w:rsidRDefault="00823E39" w:rsidP="00774716">
            <w:pPr>
              <w:tabs>
                <w:tab w:val="left" w:pos="555"/>
              </w:tabs>
              <w:ind w:left="284" w:right="57"/>
              <w:jc w:val="right"/>
              <w:rPr>
                <w:rFonts w:ascii="Arial" w:hAnsi="Arial" w:cs="Arial"/>
                <w:b/>
              </w:rPr>
            </w:pPr>
            <w:r w:rsidRPr="00874987">
              <w:rPr>
                <w:rFonts w:ascii="Arial" w:hAnsi="Arial" w:cs="Arial"/>
                <w:b/>
              </w:rPr>
              <w:t>Ročná odpisová</w:t>
            </w:r>
          </w:p>
          <w:p w14:paraId="7E5D158E" w14:textId="77777777" w:rsidR="00823E39" w:rsidRPr="00874987" w:rsidRDefault="00823E39" w:rsidP="00774716">
            <w:pPr>
              <w:tabs>
                <w:tab w:val="left" w:pos="555"/>
              </w:tabs>
              <w:ind w:left="284" w:right="57"/>
              <w:jc w:val="right"/>
              <w:rPr>
                <w:rFonts w:ascii="Arial" w:hAnsi="Arial" w:cs="Arial"/>
                <w:b/>
              </w:rPr>
            </w:pPr>
            <w:r w:rsidRPr="00874987">
              <w:rPr>
                <w:rFonts w:ascii="Arial" w:hAnsi="Arial" w:cs="Arial"/>
                <w:b/>
              </w:rPr>
              <w:t>sadzba v %</w:t>
            </w:r>
          </w:p>
        </w:tc>
      </w:tr>
      <w:tr w:rsidR="00823E39" w:rsidRPr="00874987" w14:paraId="11FC394A" w14:textId="77777777" w:rsidTr="00522ECE">
        <w:trPr>
          <w:gridAfter w:val="1"/>
          <w:wAfter w:w="81" w:type="dxa"/>
          <w:cantSplit/>
        </w:trPr>
        <w:tc>
          <w:tcPr>
            <w:tcW w:w="2920" w:type="dxa"/>
            <w:gridSpan w:val="2"/>
            <w:tcBorders>
              <w:top w:val="single" w:sz="4" w:space="0" w:color="auto"/>
            </w:tcBorders>
          </w:tcPr>
          <w:p w14:paraId="25D6B51E" w14:textId="77777777" w:rsidR="00823E39" w:rsidRPr="00874987" w:rsidRDefault="00823E39" w:rsidP="00774716">
            <w:pPr>
              <w:tabs>
                <w:tab w:val="left" w:pos="555"/>
              </w:tabs>
              <w:ind w:left="284"/>
              <w:jc w:val="right"/>
              <w:rPr>
                <w:rFonts w:ascii="Arial" w:hAnsi="Arial" w:cs="Arial"/>
                <w:highlight w:val="yellow"/>
              </w:rPr>
            </w:pPr>
          </w:p>
        </w:tc>
        <w:tc>
          <w:tcPr>
            <w:tcW w:w="2395" w:type="dxa"/>
            <w:gridSpan w:val="2"/>
            <w:tcBorders>
              <w:top w:val="single" w:sz="4" w:space="0" w:color="auto"/>
            </w:tcBorders>
            <w:shd w:val="clear" w:color="auto" w:fill="auto"/>
          </w:tcPr>
          <w:p w14:paraId="38EF03EF" w14:textId="77777777" w:rsidR="00823E39" w:rsidRPr="00874987" w:rsidRDefault="00823E39" w:rsidP="00774716">
            <w:pPr>
              <w:tabs>
                <w:tab w:val="left" w:pos="555"/>
              </w:tabs>
              <w:ind w:left="284" w:right="57"/>
              <w:jc w:val="right"/>
              <w:rPr>
                <w:rFonts w:ascii="Arial" w:hAnsi="Arial" w:cs="Arial"/>
              </w:rPr>
            </w:pPr>
          </w:p>
        </w:tc>
        <w:tc>
          <w:tcPr>
            <w:tcW w:w="1772" w:type="dxa"/>
            <w:gridSpan w:val="2"/>
            <w:tcBorders>
              <w:top w:val="single" w:sz="4" w:space="0" w:color="auto"/>
            </w:tcBorders>
            <w:shd w:val="clear" w:color="auto" w:fill="auto"/>
          </w:tcPr>
          <w:p w14:paraId="4476BEF7" w14:textId="77777777" w:rsidR="00823E39" w:rsidRPr="00874987" w:rsidRDefault="00823E39" w:rsidP="00774716">
            <w:pPr>
              <w:tabs>
                <w:tab w:val="left" w:pos="555"/>
              </w:tabs>
              <w:ind w:left="284" w:right="57"/>
              <w:jc w:val="right"/>
              <w:rPr>
                <w:rFonts w:ascii="Arial" w:hAnsi="Arial" w:cs="Arial"/>
              </w:rPr>
            </w:pPr>
          </w:p>
        </w:tc>
        <w:tc>
          <w:tcPr>
            <w:tcW w:w="2126" w:type="dxa"/>
            <w:gridSpan w:val="2"/>
            <w:tcBorders>
              <w:top w:val="single" w:sz="4" w:space="0" w:color="auto"/>
            </w:tcBorders>
            <w:shd w:val="clear" w:color="auto" w:fill="auto"/>
          </w:tcPr>
          <w:p w14:paraId="1A88ED17" w14:textId="77777777" w:rsidR="00823E39" w:rsidRPr="00874987" w:rsidRDefault="00823E39" w:rsidP="00774716">
            <w:pPr>
              <w:tabs>
                <w:tab w:val="left" w:pos="555"/>
              </w:tabs>
              <w:ind w:left="284" w:right="57"/>
              <w:jc w:val="right"/>
              <w:rPr>
                <w:rFonts w:ascii="Arial" w:hAnsi="Arial" w:cs="Arial"/>
              </w:rPr>
            </w:pPr>
          </w:p>
        </w:tc>
      </w:tr>
      <w:tr w:rsidR="00823E39" w:rsidRPr="00874987" w14:paraId="1E3D351F" w14:textId="77777777" w:rsidTr="00522ECE">
        <w:trPr>
          <w:gridBefore w:val="1"/>
          <w:wBefore w:w="8" w:type="dxa"/>
          <w:cantSplit/>
        </w:trPr>
        <w:tc>
          <w:tcPr>
            <w:tcW w:w="3166" w:type="dxa"/>
            <w:gridSpan w:val="2"/>
            <w:shd w:val="clear" w:color="auto" w:fill="auto"/>
            <w:vAlign w:val="center"/>
          </w:tcPr>
          <w:p w14:paraId="142E8CA0" w14:textId="77777777" w:rsidR="00823E39" w:rsidRPr="00874987" w:rsidRDefault="00823E39" w:rsidP="00774716">
            <w:pPr>
              <w:ind w:left="426"/>
              <w:jc w:val="both"/>
              <w:rPr>
                <w:rFonts w:ascii="Arial" w:hAnsi="Arial" w:cs="Arial"/>
              </w:rPr>
            </w:pPr>
            <w:r w:rsidRPr="00874987">
              <w:rPr>
                <w:rFonts w:ascii="Arial" w:hAnsi="Arial" w:cs="Arial"/>
              </w:rPr>
              <w:t>Stavby</w:t>
            </w:r>
          </w:p>
        </w:tc>
        <w:tc>
          <w:tcPr>
            <w:tcW w:w="2575" w:type="dxa"/>
            <w:gridSpan w:val="2"/>
            <w:shd w:val="clear" w:color="auto" w:fill="auto"/>
            <w:vAlign w:val="center"/>
          </w:tcPr>
          <w:p w14:paraId="58D58734" w14:textId="1A64E034" w:rsidR="00823E39" w:rsidRPr="00874987" w:rsidRDefault="00823E39" w:rsidP="007862F4">
            <w:pPr>
              <w:ind w:left="57" w:right="57"/>
              <w:jc w:val="center"/>
              <w:rPr>
                <w:rFonts w:ascii="Arial" w:hAnsi="Arial" w:cs="Arial"/>
              </w:rPr>
            </w:pPr>
            <w:r w:rsidRPr="00874987">
              <w:rPr>
                <w:rFonts w:ascii="Arial" w:hAnsi="Arial" w:cs="Arial"/>
              </w:rPr>
              <w:t xml:space="preserve">12 </w:t>
            </w:r>
            <w:r w:rsidR="004C4DEB" w:rsidRPr="00874987">
              <w:rPr>
                <w:rFonts w:ascii="Arial" w:hAnsi="Arial" w:cs="Arial"/>
              </w:rPr>
              <w:t>až</w:t>
            </w:r>
            <w:r w:rsidRPr="00874987">
              <w:rPr>
                <w:rFonts w:ascii="Arial" w:hAnsi="Arial" w:cs="Arial"/>
              </w:rPr>
              <w:t xml:space="preserve"> </w:t>
            </w:r>
            <w:r w:rsidR="00DA4AD1">
              <w:rPr>
                <w:rFonts w:ascii="Arial" w:hAnsi="Arial" w:cs="Arial"/>
              </w:rPr>
              <w:t>3</w:t>
            </w:r>
            <w:r w:rsidRPr="00874987">
              <w:rPr>
                <w:rFonts w:ascii="Arial" w:hAnsi="Arial" w:cs="Arial"/>
              </w:rPr>
              <w:t xml:space="preserve">0 </w:t>
            </w:r>
          </w:p>
        </w:tc>
        <w:tc>
          <w:tcPr>
            <w:tcW w:w="1772" w:type="dxa"/>
            <w:gridSpan w:val="2"/>
            <w:shd w:val="clear" w:color="auto" w:fill="auto"/>
            <w:vAlign w:val="center"/>
          </w:tcPr>
          <w:p w14:paraId="12B0AEC2" w14:textId="77777777" w:rsidR="00823E39" w:rsidRPr="00874987" w:rsidRDefault="00823E39" w:rsidP="00774716">
            <w:pPr>
              <w:ind w:left="57" w:right="57"/>
              <w:jc w:val="center"/>
              <w:rPr>
                <w:rFonts w:ascii="Arial" w:hAnsi="Arial" w:cs="Arial"/>
              </w:rPr>
            </w:pPr>
            <w:r w:rsidRPr="00874987">
              <w:rPr>
                <w:rFonts w:ascii="Arial" w:hAnsi="Arial" w:cs="Arial"/>
              </w:rPr>
              <w:t>lineárna</w:t>
            </w:r>
          </w:p>
        </w:tc>
        <w:tc>
          <w:tcPr>
            <w:tcW w:w="1773" w:type="dxa"/>
            <w:gridSpan w:val="2"/>
            <w:shd w:val="clear" w:color="auto" w:fill="auto"/>
            <w:vAlign w:val="center"/>
          </w:tcPr>
          <w:p w14:paraId="1F2D0C4A" w14:textId="2AF9EE1A" w:rsidR="00823E39" w:rsidRPr="00874987" w:rsidRDefault="00DA4AD1" w:rsidP="007862F4">
            <w:pPr>
              <w:ind w:left="57" w:right="57"/>
              <w:jc w:val="center"/>
              <w:rPr>
                <w:rFonts w:ascii="Arial" w:hAnsi="Arial" w:cs="Arial"/>
              </w:rPr>
            </w:pPr>
            <w:r>
              <w:rPr>
                <w:rFonts w:ascii="Arial" w:hAnsi="Arial" w:cs="Arial"/>
              </w:rPr>
              <w:t>3,33</w:t>
            </w:r>
            <w:r w:rsidR="00823E39" w:rsidRPr="00874987">
              <w:rPr>
                <w:rFonts w:ascii="Arial" w:hAnsi="Arial" w:cs="Arial"/>
              </w:rPr>
              <w:t xml:space="preserve"> </w:t>
            </w:r>
            <w:r w:rsidR="004C4DEB" w:rsidRPr="00874987">
              <w:rPr>
                <w:rFonts w:ascii="Arial" w:hAnsi="Arial" w:cs="Arial"/>
              </w:rPr>
              <w:t>až</w:t>
            </w:r>
            <w:r w:rsidR="00823E39" w:rsidRPr="00874987">
              <w:rPr>
                <w:rFonts w:ascii="Arial" w:hAnsi="Arial" w:cs="Arial"/>
              </w:rPr>
              <w:t xml:space="preserve"> 8,33</w:t>
            </w:r>
          </w:p>
        </w:tc>
      </w:tr>
      <w:tr w:rsidR="00823E39" w:rsidRPr="00874987" w14:paraId="6960649D" w14:textId="77777777" w:rsidTr="00522ECE">
        <w:trPr>
          <w:gridBefore w:val="1"/>
          <w:wBefore w:w="8" w:type="dxa"/>
          <w:cantSplit/>
        </w:trPr>
        <w:tc>
          <w:tcPr>
            <w:tcW w:w="3166" w:type="dxa"/>
            <w:gridSpan w:val="2"/>
            <w:shd w:val="clear" w:color="auto" w:fill="auto"/>
            <w:vAlign w:val="center"/>
          </w:tcPr>
          <w:p w14:paraId="2D2BAF9E" w14:textId="77777777" w:rsidR="00823E39" w:rsidRPr="00874987" w:rsidRDefault="00823E39" w:rsidP="00774716">
            <w:pPr>
              <w:ind w:left="426"/>
              <w:jc w:val="both"/>
              <w:rPr>
                <w:rFonts w:ascii="Arial" w:hAnsi="Arial" w:cs="Arial"/>
              </w:rPr>
            </w:pPr>
            <w:r w:rsidRPr="00874987">
              <w:rPr>
                <w:rFonts w:ascii="Arial" w:hAnsi="Arial" w:cs="Arial"/>
              </w:rPr>
              <w:t>Stroje, prístroje a zariadenia</w:t>
            </w:r>
          </w:p>
        </w:tc>
        <w:tc>
          <w:tcPr>
            <w:tcW w:w="2575" w:type="dxa"/>
            <w:gridSpan w:val="2"/>
            <w:shd w:val="clear" w:color="auto" w:fill="auto"/>
            <w:vAlign w:val="center"/>
          </w:tcPr>
          <w:p w14:paraId="7FFD1391" w14:textId="634143FF" w:rsidR="00823E39" w:rsidRPr="00874987" w:rsidRDefault="00823E39" w:rsidP="007F1189">
            <w:pPr>
              <w:ind w:left="57" w:right="57"/>
              <w:jc w:val="center"/>
              <w:rPr>
                <w:rFonts w:ascii="Arial" w:hAnsi="Arial" w:cs="Arial"/>
              </w:rPr>
            </w:pPr>
            <w:r w:rsidRPr="00874987">
              <w:rPr>
                <w:rFonts w:ascii="Arial" w:hAnsi="Arial" w:cs="Arial"/>
              </w:rPr>
              <w:t xml:space="preserve">4 </w:t>
            </w:r>
            <w:r w:rsidR="004C4DEB" w:rsidRPr="00874987">
              <w:rPr>
                <w:rFonts w:ascii="Arial" w:hAnsi="Arial" w:cs="Arial"/>
              </w:rPr>
              <w:t>až</w:t>
            </w:r>
            <w:r w:rsidRPr="00874987">
              <w:rPr>
                <w:rFonts w:ascii="Arial" w:hAnsi="Arial" w:cs="Arial"/>
              </w:rPr>
              <w:t xml:space="preserve"> </w:t>
            </w:r>
            <w:r w:rsidR="007F1189">
              <w:rPr>
                <w:rFonts w:ascii="Arial" w:hAnsi="Arial" w:cs="Arial"/>
              </w:rPr>
              <w:t>3</w:t>
            </w:r>
            <w:r w:rsidRPr="00874987">
              <w:rPr>
                <w:rFonts w:ascii="Arial" w:hAnsi="Arial" w:cs="Arial"/>
              </w:rPr>
              <w:t>0</w:t>
            </w:r>
          </w:p>
        </w:tc>
        <w:tc>
          <w:tcPr>
            <w:tcW w:w="1772" w:type="dxa"/>
            <w:gridSpan w:val="2"/>
            <w:shd w:val="clear" w:color="auto" w:fill="auto"/>
            <w:vAlign w:val="center"/>
          </w:tcPr>
          <w:p w14:paraId="2AE49358" w14:textId="77777777" w:rsidR="00823E39" w:rsidRPr="00874987" w:rsidRDefault="00823E39" w:rsidP="00774716">
            <w:pPr>
              <w:ind w:left="57" w:right="57"/>
              <w:jc w:val="center"/>
              <w:rPr>
                <w:rFonts w:ascii="Arial" w:hAnsi="Arial" w:cs="Arial"/>
              </w:rPr>
            </w:pPr>
            <w:r w:rsidRPr="00874987">
              <w:rPr>
                <w:rFonts w:ascii="Arial" w:hAnsi="Arial" w:cs="Arial"/>
              </w:rPr>
              <w:t>lineárna</w:t>
            </w:r>
          </w:p>
        </w:tc>
        <w:tc>
          <w:tcPr>
            <w:tcW w:w="1773" w:type="dxa"/>
            <w:gridSpan w:val="2"/>
            <w:shd w:val="clear" w:color="auto" w:fill="auto"/>
            <w:vAlign w:val="center"/>
          </w:tcPr>
          <w:p w14:paraId="1DF55F94" w14:textId="59DA67C6" w:rsidR="00823E39" w:rsidRPr="00874987" w:rsidRDefault="007F1189" w:rsidP="007F1189">
            <w:pPr>
              <w:ind w:left="57" w:right="57"/>
              <w:jc w:val="center"/>
              <w:rPr>
                <w:rFonts w:ascii="Arial" w:hAnsi="Arial" w:cs="Arial"/>
              </w:rPr>
            </w:pPr>
            <w:r>
              <w:rPr>
                <w:rFonts w:ascii="Arial" w:hAnsi="Arial" w:cs="Arial"/>
              </w:rPr>
              <w:t>3,33</w:t>
            </w:r>
            <w:r w:rsidR="00823E39" w:rsidRPr="00874987">
              <w:rPr>
                <w:rFonts w:ascii="Arial" w:hAnsi="Arial" w:cs="Arial"/>
              </w:rPr>
              <w:t xml:space="preserve"> </w:t>
            </w:r>
            <w:r w:rsidR="004C4DEB" w:rsidRPr="00874987">
              <w:rPr>
                <w:rFonts w:ascii="Arial" w:hAnsi="Arial" w:cs="Arial"/>
              </w:rPr>
              <w:t>až</w:t>
            </w:r>
            <w:r w:rsidR="00823E39" w:rsidRPr="00874987">
              <w:rPr>
                <w:rFonts w:ascii="Arial" w:hAnsi="Arial" w:cs="Arial"/>
              </w:rPr>
              <w:t xml:space="preserve"> 2</w:t>
            </w:r>
            <w:r w:rsidR="002F7ABF">
              <w:rPr>
                <w:rFonts w:ascii="Arial" w:hAnsi="Arial" w:cs="Arial"/>
              </w:rPr>
              <w:t>5</w:t>
            </w:r>
          </w:p>
        </w:tc>
      </w:tr>
      <w:tr w:rsidR="00823E39" w:rsidRPr="00874987" w14:paraId="7F5998EF" w14:textId="77777777" w:rsidTr="00522ECE">
        <w:trPr>
          <w:gridBefore w:val="1"/>
          <w:wBefore w:w="8" w:type="dxa"/>
          <w:cantSplit/>
        </w:trPr>
        <w:tc>
          <w:tcPr>
            <w:tcW w:w="3166" w:type="dxa"/>
            <w:gridSpan w:val="2"/>
            <w:shd w:val="clear" w:color="auto" w:fill="auto"/>
            <w:vAlign w:val="center"/>
          </w:tcPr>
          <w:p w14:paraId="3200CF8D" w14:textId="77777777" w:rsidR="00823E39" w:rsidRPr="00874987" w:rsidRDefault="00823E39" w:rsidP="00774716">
            <w:pPr>
              <w:ind w:left="426"/>
              <w:jc w:val="both"/>
              <w:rPr>
                <w:rFonts w:ascii="Arial" w:hAnsi="Arial" w:cs="Arial"/>
              </w:rPr>
            </w:pPr>
          </w:p>
        </w:tc>
        <w:tc>
          <w:tcPr>
            <w:tcW w:w="2575" w:type="dxa"/>
            <w:gridSpan w:val="2"/>
            <w:shd w:val="clear" w:color="auto" w:fill="auto"/>
            <w:vAlign w:val="center"/>
          </w:tcPr>
          <w:p w14:paraId="64271901" w14:textId="77777777" w:rsidR="00823E39" w:rsidRPr="00874987" w:rsidRDefault="00823E39" w:rsidP="00774716">
            <w:pPr>
              <w:ind w:left="57" w:right="57"/>
              <w:jc w:val="center"/>
              <w:rPr>
                <w:rFonts w:ascii="Arial" w:hAnsi="Arial" w:cs="Arial"/>
              </w:rPr>
            </w:pPr>
          </w:p>
        </w:tc>
        <w:tc>
          <w:tcPr>
            <w:tcW w:w="1772" w:type="dxa"/>
            <w:gridSpan w:val="2"/>
            <w:shd w:val="clear" w:color="auto" w:fill="auto"/>
            <w:vAlign w:val="center"/>
          </w:tcPr>
          <w:p w14:paraId="4AF731D3" w14:textId="77777777" w:rsidR="00823E39" w:rsidRPr="00874987" w:rsidRDefault="00823E39" w:rsidP="00774716">
            <w:pPr>
              <w:ind w:left="57" w:right="57"/>
              <w:jc w:val="center"/>
              <w:rPr>
                <w:rFonts w:ascii="Arial" w:hAnsi="Arial" w:cs="Arial"/>
              </w:rPr>
            </w:pPr>
          </w:p>
        </w:tc>
        <w:tc>
          <w:tcPr>
            <w:tcW w:w="1773" w:type="dxa"/>
            <w:gridSpan w:val="2"/>
            <w:shd w:val="clear" w:color="auto" w:fill="auto"/>
            <w:vAlign w:val="center"/>
          </w:tcPr>
          <w:p w14:paraId="083F4C2A" w14:textId="77777777" w:rsidR="00823E39" w:rsidRPr="00874987" w:rsidRDefault="00823E39" w:rsidP="00774716">
            <w:pPr>
              <w:ind w:left="57" w:right="57"/>
              <w:jc w:val="center"/>
              <w:rPr>
                <w:rFonts w:ascii="Arial" w:hAnsi="Arial" w:cs="Arial"/>
              </w:rPr>
            </w:pPr>
          </w:p>
        </w:tc>
      </w:tr>
    </w:tbl>
    <w:p w14:paraId="77294B1A" w14:textId="77777777" w:rsidR="00823E39" w:rsidRPr="00874987" w:rsidRDefault="00823E39">
      <w:pPr>
        <w:pStyle w:val="odstavec"/>
      </w:pPr>
    </w:p>
    <w:p w14:paraId="62230FEA" w14:textId="36B79392" w:rsidR="00104AF1" w:rsidRPr="00874987" w:rsidRDefault="00515964" w:rsidP="00522ECE">
      <w:pPr>
        <w:pStyle w:val="Zkladntext"/>
        <w:rPr>
          <w:rFonts w:ascii="Arial" w:hAnsi="Arial" w:cs="Arial"/>
          <w:sz w:val="20"/>
        </w:rPr>
      </w:pPr>
      <w:r w:rsidRPr="00874987">
        <w:rPr>
          <w:rFonts w:ascii="Arial" w:hAnsi="Arial" w:cs="Arial"/>
          <w:sz w:val="20"/>
        </w:rPr>
        <w:t>Ak je to potrebné, m</w:t>
      </w:r>
      <w:r w:rsidR="00104AF1" w:rsidRPr="00874987">
        <w:rPr>
          <w:rFonts w:ascii="Arial" w:hAnsi="Arial" w:cs="Arial"/>
          <w:sz w:val="20"/>
        </w:rPr>
        <w:t>etódy odpisovania, doby použiteľnosti a zostatkové hodnoty sa prehodnocujú ku dňu, ku ktorému</w:t>
      </w:r>
      <w:r w:rsidRPr="00874987">
        <w:rPr>
          <w:rFonts w:ascii="Arial" w:hAnsi="Arial" w:cs="Arial"/>
          <w:sz w:val="20"/>
        </w:rPr>
        <w:t xml:space="preserve"> </w:t>
      </w:r>
      <w:r w:rsidR="00104AF1" w:rsidRPr="00874987">
        <w:rPr>
          <w:rFonts w:ascii="Arial" w:hAnsi="Arial" w:cs="Arial"/>
          <w:sz w:val="20"/>
        </w:rPr>
        <w:t>sa zostavuje účtovná závierka</w:t>
      </w:r>
      <w:r w:rsidRPr="00874987">
        <w:rPr>
          <w:rFonts w:ascii="Arial" w:hAnsi="Arial" w:cs="Arial"/>
          <w:sz w:val="20"/>
        </w:rPr>
        <w:t>.</w:t>
      </w:r>
    </w:p>
    <w:p w14:paraId="2B6A3D65" w14:textId="77777777" w:rsidR="00023D18" w:rsidRPr="00874987" w:rsidRDefault="00023D18" w:rsidP="00521F14">
      <w:pPr>
        <w:rPr>
          <w:rFonts w:ascii="Arial" w:hAnsi="Arial" w:cs="Arial"/>
          <w:b/>
        </w:rPr>
      </w:pPr>
    </w:p>
    <w:p w14:paraId="38A6229C" w14:textId="13D386E5" w:rsidR="009C2AE8" w:rsidRPr="00874987" w:rsidRDefault="00D82781" w:rsidP="00522ECE">
      <w:pPr>
        <w:pStyle w:val="Pismenka"/>
        <w:numPr>
          <w:ilvl w:val="0"/>
          <w:numId w:val="13"/>
        </w:numPr>
        <w:ind w:left="426" w:hanging="426"/>
        <w:rPr>
          <w:rFonts w:ascii="Arial" w:hAnsi="Arial" w:cs="Arial"/>
          <w:sz w:val="20"/>
        </w:rPr>
      </w:pPr>
      <w:r w:rsidRPr="00874987">
        <w:rPr>
          <w:rFonts w:ascii="Arial" w:hAnsi="Arial" w:cs="Arial"/>
          <w:sz w:val="20"/>
        </w:rPr>
        <w:t xml:space="preserve">Zásoby </w:t>
      </w:r>
    </w:p>
    <w:p w14:paraId="51881806" w14:textId="77777777" w:rsidR="007047D9" w:rsidRPr="00874987" w:rsidRDefault="007047D9" w:rsidP="00522ECE">
      <w:pPr>
        <w:pStyle w:val="Pismenka"/>
        <w:tabs>
          <w:tab w:val="clear" w:pos="426"/>
        </w:tabs>
        <w:ind w:left="0" w:firstLine="0"/>
        <w:rPr>
          <w:rFonts w:ascii="Arial" w:hAnsi="Arial" w:cs="Arial"/>
          <w:sz w:val="20"/>
        </w:rPr>
      </w:pPr>
    </w:p>
    <w:p w14:paraId="588A8407" w14:textId="1818A37C" w:rsidR="00895FA3" w:rsidRDefault="00895FA3" w:rsidP="00522ECE">
      <w:pPr>
        <w:pStyle w:val="Zkladntext"/>
        <w:rPr>
          <w:rFonts w:ascii="Arial" w:hAnsi="Arial" w:cs="Arial"/>
          <w:sz w:val="20"/>
        </w:rPr>
      </w:pPr>
      <w:r w:rsidRPr="00874987">
        <w:rPr>
          <w:rFonts w:ascii="Arial" w:hAnsi="Arial" w:cs="Arial"/>
          <w:sz w:val="20"/>
        </w:rPr>
        <w:t>Zásoby sa oceňujú obstarávacou cenou (nakupované zásoby).</w:t>
      </w:r>
    </w:p>
    <w:p w14:paraId="04449388" w14:textId="77777777" w:rsidR="00286BC7" w:rsidRPr="00874987" w:rsidRDefault="00286BC7" w:rsidP="00522ECE">
      <w:pPr>
        <w:pStyle w:val="Zkladntext"/>
        <w:rPr>
          <w:rFonts w:ascii="Arial" w:hAnsi="Arial" w:cs="Arial"/>
          <w:sz w:val="20"/>
        </w:rPr>
      </w:pPr>
    </w:p>
    <w:p w14:paraId="54F7D3B6" w14:textId="77777777" w:rsidR="00895FA3" w:rsidRPr="00874987" w:rsidRDefault="00895FA3" w:rsidP="00521F14">
      <w:pPr>
        <w:pStyle w:val="Zkladntext"/>
        <w:ind w:left="0"/>
        <w:rPr>
          <w:rFonts w:ascii="Arial" w:hAnsi="Arial" w:cs="Arial"/>
          <w:sz w:val="20"/>
        </w:rPr>
      </w:pPr>
    </w:p>
    <w:p w14:paraId="4281DEC9" w14:textId="77777777" w:rsidR="00895FA3" w:rsidRPr="00874987" w:rsidRDefault="00895FA3" w:rsidP="00522ECE">
      <w:pPr>
        <w:pStyle w:val="Zkladntext"/>
        <w:rPr>
          <w:rFonts w:ascii="Arial" w:hAnsi="Arial" w:cs="Arial"/>
          <w:sz w:val="20"/>
        </w:rPr>
      </w:pPr>
      <w:r w:rsidRPr="00874987">
        <w:rPr>
          <w:rFonts w:ascii="Arial" w:hAnsi="Arial" w:cs="Arial"/>
          <w:sz w:val="20"/>
        </w:rPr>
        <w:t>Obstarávacia cena zahŕňa cenu zásob a náklady súvisiace s obstaraním (clo, prepravu, poistné, provízie, skonto a pod.). Úroky z cudzích zdrojov nie sú súčasťou obstarávacej ceny. Zásoby sa oceňujú pri ich úbytku metódou FIFO.</w:t>
      </w:r>
    </w:p>
    <w:p w14:paraId="0B4C8D8E" w14:textId="77777777" w:rsidR="00895FA3" w:rsidRPr="00874987" w:rsidRDefault="00895FA3" w:rsidP="00521F14">
      <w:pPr>
        <w:pStyle w:val="Zkladntext"/>
        <w:ind w:left="0"/>
        <w:rPr>
          <w:rFonts w:ascii="Arial" w:hAnsi="Arial" w:cs="Arial"/>
          <w:sz w:val="20"/>
        </w:rPr>
      </w:pPr>
    </w:p>
    <w:p w14:paraId="12DF2D79" w14:textId="77777777" w:rsidR="00895FA3" w:rsidRPr="00874987" w:rsidRDefault="00895FA3" w:rsidP="00522ECE">
      <w:pPr>
        <w:pStyle w:val="Zkladntext"/>
        <w:rPr>
          <w:rFonts w:ascii="Arial" w:hAnsi="Arial" w:cs="Arial"/>
          <w:sz w:val="20"/>
        </w:rPr>
      </w:pPr>
      <w:r w:rsidRPr="00874987">
        <w:rPr>
          <w:rFonts w:ascii="Arial" w:hAnsi="Arial" w:cs="Arial"/>
          <w:sz w:val="20"/>
        </w:rPr>
        <w:t>Zníženie hodnoty zásob sa upravuje vytvorením opravnej položky.</w:t>
      </w:r>
    </w:p>
    <w:p w14:paraId="16E026DE" w14:textId="77777777" w:rsidR="004B28C3" w:rsidRPr="00874987" w:rsidRDefault="004B28C3" w:rsidP="00521F14">
      <w:pPr>
        <w:pStyle w:val="Zkladntext"/>
        <w:ind w:left="0"/>
        <w:rPr>
          <w:rFonts w:ascii="Arial" w:hAnsi="Arial" w:cs="Arial"/>
          <w:sz w:val="20"/>
        </w:rPr>
      </w:pPr>
    </w:p>
    <w:p w14:paraId="303FD70F" w14:textId="28895662" w:rsidR="008C288C" w:rsidRPr="00874987" w:rsidRDefault="008C288C" w:rsidP="00522ECE">
      <w:pPr>
        <w:pStyle w:val="Pismenka"/>
        <w:numPr>
          <w:ilvl w:val="0"/>
          <w:numId w:val="13"/>
        </w:numPr>
        <w:ind w:left="426" w:hanging="426"/>
        <w:rPr>
          <w:rFonts w:ascii="Arial" w:hAnsi="Arial" w:cs="Arial"/>
          <w:sz w:val="20"/>
        </w:rPr>
      </w:pPr>
      <w:r w:rsidRPr="00874987">
        <w:rPr>
          <w:rFonts w:ascii="Arial" w:hAnsi="Arial" w:cs="Arial"/>
          <w:sz w:val="20"/>
        </w:rPr>
        <w:t>Pohľadávky</w:t>
      </w:r>
    </w:p>
    <w:p w14:paraId="15985E76" w14:textId="77777777" w:rsidR="007047D9" w:rsidRPr="00874987" w:rsidRDefault="007047D9" w:rsidP="00522ECE">
      <w:pPr>
        <w:pStyle w:val="Pismenka"/>
        <w:tabs>
          <w:tab w:val="clear" w:pos="426"/>
        </w:tabs>
        <w:ind w:left="0" w:firstLine="0"/>
        <w:rPr>
          <w:rFonts w:ascii="Arial" w:hAnsi="Arial" w:cs="Arial"/>
          <w:sz w:val="20"/>
        </w:rPr>
      </w:pPr>
    </w:p>
    <w:p w14:paraId="171273B7" w14:textId="77777777" w:rsidR="00C03DA3" w:rsidRPr="0056674B" w:rsidRDefault="00C03DA3" w:rsidP="00522ECE">
      <w:pPr>
        <w:pStyle w:val="Zkladntext"/>
        <w:rPr>
          <w:rFonts w:ascii="Arial" w:hAnsi="Arial" w:cs="Arial"/>
          <w:sz w:val="20"/>
        </w:rPr>
      </w:pPr>
      <w:r w:rsidRPr="0056674B">
        <w:rPr>
          <w:rFonts w:ascii="Arial" w:hAnsi="Arial" w:cs="Arial"/>
          <w:sz w:val="20"/>
        </w:rPr>
        <w:t xml:space="preserve">Pohľadávky sa pri ich vzniku oceňujú ich menovitou hodnotou. Opravná položka sa vytvára k pochybným a nedobytným </w:t>
      </w:r>
      <w:r w:rsidRPr="00594804">
        <w:rPr>
          <w:rFonts w:ascii="Arial" w:hAnsi="Arial" w:cs="Arial"/>
          <w:sz w:val="20"/>
        </w:rPr>
        <w:t>pohľadávkam</w:t>
      </w:r>
      <w:r w:rsidRPr="0056674B">
        <w:rPr>
          <w:rFonts w:ascii="Arial" w:hAnsi="Arial" w:cs="Arial"/>
          <w:sz w:val="20"/>
        </w:rPr>
        <w:t>, kde existuje riziko nevymožiteľnosti pohľadávok.</w:t>
      </w:r>
    </w:p>
    <w:p w14:paraId="1936374B" w14:textId="77777777" w:rsidR="00355E22" w:rsidRPr="00874987" w:rsidRDefault="00355E22" w:rsidP="00521F14">
      <w:pPr>
        <w:pStyle w:val="Zkladntext"/>
        <w:ind w:left="0"/>
        <w:rPr>
          <w:rFonts w:ascii="Arial" w:hAnsi="Arial" w:cs="Arial"/>
        </w:rPr>
      </w:pPr>
    </w:p>
    <w:p w14:paraId="4FF3E80D" w14:textId="19BFB442" w:rsidR="008C288C" w:rsidRPr="00874987" w:rsidRDefault="00795E95" w:rsidP="00522ECE">
      <w:pPr>
        <w:pStyle w:val="Pismenka"/>
        <w:numPr>
          <w:ilvl w:val="0"/>
          <w:numId w:val="13"/>
        </w:numPr>
        <w:ind w:left="426" w:hanging="426"/>
        <w:rPr>
          <w:rFonts w:ascii="Arial" w:hAnsi="Arial" w:cs="Arial"/>
          <w:sz w:val="20"/>
        </w:rPr>
      </w:pPr>
      <w:r w:rsidRPr="00874987">
        <w:rPr>
          <w:rFonts w:ascii="Arial" w:hAnsi="Arial" w:cs="Arial"/>
          <w:sz w:val="20"/>
        </w:rPr>
        <w:t>Finančné</w:t>
      </w:r>
      <w:r w:rsidRPr="00874987">
        <w:rPr>
          <w:rFonts w:ascii="Arial" w:hAnsi="Arial" w:cs="Arial"/>
        </w:rPr>
        <w:t xml:space="preserve"> účty</w:t>
      </w:r>
    </w:p>
    <w:p w14:paraId="3AD66292" w14:textId="77777777" w:rsidR="007047D9" w:rsidRPr="00874987" w:rsidRDefault="007047D9" w:rsidP="00522ECE">
      <w:pPr>
        <w:pStyle w:val="Pismenka"/>
        <w:tabs>
          <w:tab w:val="clear" w:pos="426"/>
        </w:tabs>
        <w:ind w:left="0" w:firstLine="0"/>
        <w:rPr>
          <w:rFonts w:ascii="Arial" w:hAnsi="Arial" w:cs="Arial"/>
          <w:sz w:val="20"/>
        </w:rPr>
      </w:pPr>
    </w:p>
    <w:p w14:paraId="1157E97E" w14:textId="63336E8E" w:rsidR="00795E95" w:rsidRPr="00874987" w:rsidRDefault="00795E95" w:rsidP="00522ECE">
      <w:pPr>
        <w:pStyle w:val="Zkladntext"/>
        <w:rPr>
          <w:rFonts w:ascii="Arial" w:hAnsi="Arial" w:cs="Arial"/>
          <w:sz w:val="20"/>
        </w:rPr>
      </w:pPr>
      <w:r w:rsidRPr="00874987">
        <w:rPr>
          <w:rFonts w:ascii="Arial" w:hAnsi="Arial" w:cs="Arial"/>
          <w:sz w:val="20"/>
        </w:rPr>
        <w:t>Ako finančné účty sú vykázané peniaze v pokladnici a účty v bankách. Účtami v bankách môže Spoločnosť voľne disponovať.</w:t>
      </w:r>
    </w:p>
    <w:p w14:paraId="11ECF17D" w14:textId="40F41292" w:rsidR="008C288C" w:rsidRDefault="008C288C" w:rsidP="00521F14">
      <w:pPr>
        <w:pStyle w:val="Zkladntext"/>
        <w:ind w:left="0"/>
        <w:rPr>
          <w:rFonts w:ascii="Arial" w:hAnsi="Arial" w:cs="Arial"/>
          <w:sz w:val="20"/>
        </w:rPr>
      </w:pPr>
    </w:p>
    <w:p w14:paraId="6E79507D" w14:textId="74670810" w:rsidR="00931C10" w:rsidRDefault="00931C10" w:rsidP="00521F14">
      <w:pPr>
        <w:pStyle w:val="Zkladntext"/>
        <w:ind w:left="0"/>
        <w:rPr>
          <w:rFonts w:ascii="Arial" w:hAnsi="Arial" w:cs="Arial"/>
          <w:sz w:val="20"/>
        </w:rPr>
      </w:pPr>
    </w:p>
    <w:p w14:paraId="2FAD4087" w14:textId="77777777" w:rsidR="00931C10" w:rsidRPr="00874987" w:rsidRDefault="00931C10" w:rsidP="00521F14">
      <w:pPr>
        <w:pStyle w:val="Zkladntext"/>
        <w:ind w:left="0"/>
        <w:rPr>
          <w:rFonts w:ascii="Arial" w:hAnsi="Arial" w:cs="Arial"/>
          <w:sz w:val="20"/>
        </w:rPr>
      </w:pPr>
    </w:p>
    <w:p w14:paraId="49F90447" w14:textId="34CB138C" w:rsidR="008C288C" w:rsidRPr="00874987" w:rsidRDefault="008C288C" w:rsidP="00522ECE">
      <w:pPr>
        <w:pStyle w:val="Pismenka"/>
        <w:numPr>
          <w:ilvl w:val="0"/>
          <w:numId w:val="13"/>
        </w:numPr>
        <w:ind w:left="426" w:hanging="426"/>
        <w:rPr>
          <w:rFonts w:ascii="Arial" w:hAnsi="Arial" w:cs="Arial"/>
          <w:sz w:val="20"/>
        </w:rPr>
      </w:pPr>
      <w:r w:rsidRPr="00874987">
        <w:rPr>
          <w:rFonts w:ascii="Arial" w:hAnsi="Arial" w:cs="Arial"/>
          <w:sz w:val="20"/>
        </w:rPr>
        <w:t>Náklady budúcich období a príjmy budúcich období</w:t>
      </w:r>
    </w:p>
    <w:p w14:paraId="3D4A77A3" w14:textId="77777777" w:rsidR="007047D9" w:rsidRPr="00874987" w:rsidRDefault="007047D9" w:rsidP="00522ECE">
      <w:pPr>
        <w:pStyle w:val="Pismenka"/>
        <w:tabs>
          <w:tab w:val="clear" w:pos="426"/>
        </w:tabs>
        <w:ind w:left="0" w:firstLine="0"/>
        <w:rPr>
          <w:rFonts w:ascii="Arial" w:hAnsi="Arial" w:cs="Arial"/>
          <w:sz w:val="20"/>
        </w:rPr>
      </w:pPr>
    </w:p>
    <w:p w14:paraId="7125F6A6" w14:textId="77777777" w:rsidR="008C288C" w:rsidRPr="00874987" w:rsidRDefault="008C288C" w:rsidP="00522ECE">
      <w:pPr>
        <w:pStyle w:val="Zkladntext"/>
        <w:rPr>
          <w:rFonts w:ascii="Arial" w:hAnsi="Arial" w:cs="Arial"/>
          <w:sz w:val="20"/>
        </w:rPr>
      </w:pPr>
      <w:r w:rsidRPr="00874987">
        <w:rPr>
          <w:rFonts w:ascii="Arial" w:hAnsi="Arial" w:cs="Arial"/>
          <w:sz w:val="20"/>
        </w:rPr>
        <w:t>Náklady budúcich období a príjmy budúcich období sa vykazujú vo výške, ktorá je potrebná na dodržanie zásady vecnej a časovej súvislosti s účtovným obdobím.</w:t>
      </w:r>
    </w:p>
    <w:p w14:paraId="58743CDB" w14:textId="77777777" w:rsidR="006B113A" w:rsidRPr="00874987" w:rsidRDefault="006B113A" w:rsidP="00521F14">
      <w:pPr>
        <w:pStyle w:val="Zkladntext"/>
        <w:ind w:left="0"/>
        <w:rPr>
          <w:rFonts w:ascii="Arial" w:hAnsi="Arial" w:cs="Arial"/>
          <w:sz w:val="20"/>
        </w:rPr>
      </w:pPr>
    </w:p>
    <w:p w14:paraId="7E4F95D1" w14:textId="6DB9A9A3" w:rsidR="006B113A" w:rsidRPr="00874987" w:rsidRDefault="006B113A" w:rsidP="00522ECE">
      <w:pPr>
        <w:pStyle w:val="Pismenka"/>
        <w:numPr>
          <w:ilvl w:val="0"/>
          <w:numId w:val="13"/>
        </w:numPr>
        <w:ind w:left="426" w:hanging="426"/>
        <w:rPr>
          <w:rFonts w:ascii="Arial" w:hAnsi="Arial" w:cs="Arial"/>
          <w:sz w:val="20"/>
        </w:rPr>
      </w:pPr>
      <w:r w:rsidRPr="00874987">
        <w:rPr>
          <w:rFonts w:ascii="Arial" w:hAnsi="Arial" w:cs="Arial"/>
          <w:sz w:val="20"/>
        </w:rPr>
        <w:t>Zníženie hodnoty majetku a opravné položky</w:t>
      </w:r>
    </w:p>
    <w:p w14:paraId="1B547EA9" w14:textId="77777777" w:rsidR="007047D9" w:rsidRPr="00874987" w:rsidRDefault="007047D9" w:rsidP="00522ECE">
      <w:pPr>
        <w:pStyle w:val="Pismenka"/>
        <w:tabs>
          <w:tab w:val="clear" w:pos="426"/>
        </w:tabs>
        <w:ind w:left="0" w:firstLine="0"/>
        <w:rPr>
          <w:rFonts w:ascii="Arial" w:hAnsi="Arial" w:cs="Arial"/>
          <w:sz w:val="20"/>
        </w:rPr>
      </w:pPr>
    </w:p>
    <w:p w14:paraId="4E336138" w14:textId="00A8AFF8" w:rsidR="006B113A" w:rsidRPr="00874987" w:rsidRDefault="006B113A" w:rsidP="00522ECE">
      <w:pPr>
        <w:pStyle w:val="Zkladntext"/>
        <w:rPr>
          <w:rFonts w:ascii="Arial" w:hAnsi="Arial" w:cs="Arial"/>
          <w:sz w:val="20"/>
        </w:rPr>
      </w:pPr>
      <w:r w:rsidRPr="00874987">
        <w:rPr>
          <w:rFonts w:ascii="Arial" w:hAnsi="Arial" w:cs="Arial"/>
          <w:sz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06BFED45" w14:textId="77777777" w:rsidR="00C03DA3" w:rsidRPr="00874987" w:rsidRDefault="00C03DA3" w:rsidP="00521F14">
      <w:pPr>
        <w:pStyle w:val="Pismenka"/>
        <w:ind w:left="0" w:firstLine="0"/>
        <w:rPr>
          <w:rFonts w:ascii="Arial" w:hAnsi="Arial" w:cs="Arial"/>
          <w:sz w:val="20"/>
        </w:rPr>
      </w:pPr>
    </w:p>
    <w:p w14:paraId="4F1B72EA" w14:textId="13261D1A" w:rsidR="008C288C" w:rsidRPr="00874987" w:rsidRDefault="008C288C" w:rsidP="00522ECE">
      <w:pPr>
        <w:pStyle w:val="Pismenka"/>
        <w:numPr>
          <w:ilvl w:val="0"/>
          <w:numId w:val="13"/>
        </w:numPr>
        <w:ind w:left="426" w:hanging="426"/>
        <w:rPr>
          <w:rFonts w:ascii="Arial" w:hAnsi="Arial" w:cs="Arial"/>
          <w:sz w:val="20"/>
        </w:rPr>
      </w:pPr>
      <w:r w:rsidRPr="00874987">
        <w:rPr>
          <w:rFonts w:ascii="Arial" w:hAnsi="Arial" w:cs="Arial"/>
          <w:sz w:val="20"/>
        </w:rPr>
        <w:t>Rezervy</w:t>
      </w:r>
    </w:p>
    <w:p w14:paraId="6179332E" w14:textId="77777777" w:rsidR="007047D9" w:rsidRPr="00874987" w:rsidRDefault="007047D9" w:rsidP="00522ECE">
      <w:pPr>
        <w:pStyle w:val="Pismenka"/>
        <w:tabs>
          <w:tab w:val="clear" w:pos="426"/>
        </w:tabs>
        <w:ind w:left="0" w:firstLine="0"/>
        <w:rPr>
          <w:rFonts w:ascii="Arial" w:hAnsi="Arial" w:cs="Arial"/>
          <w:sz w:val="20"/>
        </w:rPr>
      </w:pPr>
    </w:p>
    <w:p w14:paraId="6B1462C8" w14:textId="77777777" w:rsidR="00E672E4" w:rsidRPr="00874987" w:rsidRDefault="00104AF1" w:rsidP="00522ECE">
      <w:pPr>
        <w:pStyle w:val="Zkladntext"/>
        <w:rPr>
          <w:rFonts w:ascii="Arial" w:hAnsi="Arial" w:cs="Arial"/>
          <w:sz w:val="20"/>
        </w:rPr>
      </w:pPr>
      <w:r w:rsidRPr="00874987">
        <w:rPr>
          <w:rFonts w:ascii="Arial" w:hAnsi="Arial" w:cs="Arial"/>
          <w:sz w:val="20"/>
        </w:rPr>
        <w:t xml:space="preserve">Rezerva je záväzok predstavujúci existujúcu povinnosť Spoločnosti, ktorá vznikla z minulých udalostí a je pravdepodobné, že v budúcnosti zníži jej ekonomické úžitky. </w:t>
      </w:r>
      <w:r w:rsidR="00961F35" w:rsidRPr="00874987">
        <w:rPr>
          <w:rFonts w:ascii="Arial" w:hAnsi="Arial" w:cs="Arial"/>
          <w:sz w:val="20"/>
        </w:rPr>
        <w:t>Rezervy sú záväzky s neurčitým časovým vymedzením alebo výškou a oceňujú sa odhadom v sume potrebnej na splnenie existujúcej povinnosti ku dňu, ku ktorému sa zostavuje účtovná závierka.</w:t>
      </w:r>
    </w:p>
    <w:p w14:paraId="081E8274" w14:textId="77777777" w:rsidR="00104AF1" w:rsidRPr="00874987" w:rsidRDefault="00104AF1" w:rsidP="00521F14">
      <w:pPr>
        <w:pStyle w:val="Zkladntext"/>
        <w:ind w:left="0"/>
        <w:rPr>
          <w:rFonts w:ascii="Arial" w:hAnsi="Arial" w:cs="Arial"/>
          <w:b/>
          <w:sz w:val="20"/>
        </w:rPr>
      </w:pPr>
    </w:p>
    <w:p w14:paraId="157F4FEB" w14:textId="77777777" w:rsidR="00104AF1" w:rsidRPr="00874987" w:rsidRDefault="00104AF1" w:rsidP="00522ECE">
      <w:pPr>
        <w:pStyle w:val="Zkladntext"/>
        <w:rPr>
          <w:rFonts w:ascii="Arial" w:hAnsi="Arial" w:cs="Arial"/>
          <w:sz w:val="20"/>
        </w:rPr>
      </w:pPr>
      <w:r w:rsidRPr="00874987">
        <w:rPr>
          <w:rFonts w:ascii="Arial" w:hAnsi="Arial" w:cs="Arial"/>
          <w:sz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029B18D" w14:textId="77777777" w:rsidR="00104AF1" w:rsidRPr="00874987" w:rsidRDefault="00104AF1" w:rsidP="00521F14">
      <w:pPr>
        <w:pStyle w:val="Zkladntext"/>
        <w:ind w:left="0"/>
        <w:rPr>
          <w:rFonts w:ascii="Arial" w:hAnsi="Arial" w:cs="Arial"/>
          <w:sz w:val="20"/>
        </w:rPr>
      </w:pPr>
    </w:p>
    <w:p w14:paraId="6A8D5D7D" w14:textId="77777777" w:rsidR="002A6195" w:rsidRPr="00874987" w:rsidRDefault="00104AF1" w:rsidP="00522ECE">
      <w:pPr>
        <w:pStyle w:val="Zkladntext"/>
        <w:rPr>
          <w:rFonts w:ascii="Arial" w:hAnsi="Arial" w:cs="Arial"/>
          <w:sz w:val="20"/>
        </w:rPr>
      </w:pPr>
      <w:r w:rsidRPr="00874987">
        <w:rPr>
          <w:rFonts w:ascii="Arial" w:hAnsi="Arial" w:cs="Arial"/>
          <w:sz w:val="20"/>
        </w:rPr>
        <w:t>Tvorba rezervy na bonusy, rabaty, skontá a vrátenie kúpnej ceny pri reklamácii sa účtuje ako zníženie pôvodne dosiahnutých výnosov so súvzťažným zápisom v prospech účtu rezerv.</w:t>
      </w:r>
    </w:p>
    <w:p w14:paraId="4C487A7F" w14:textId="38373ACC" w:rsidR="002A6195" w:rsidRPr="00874987" w:rsidRDefault="002A6195" w:rsidP="00521F14">
      <w:pPr>
        <w:rPr>
          <w:rFonts w:ascii="Arial" w:hAnsi="Arial" w:cs="Arial"/>
        </w:rPr>
      </w:pPr>
    </w:p>
    <w:p w14:paraId="13903E2B" w14:textId="201442E1" w:rsidR="008C288C" w:rsidRPr="00874987" w:rsidRDefault="008C288C" w:rsidP="00522ECE">
      <w:pPr>
        <w:pStyle w:val="Pismenka"/>
        <w:numPr>
          <w:ilvl w:val="0"/>
          <w:numId w:val="13"/>
        </w:numPr>
        <w:ind w:left="426" w:hanging="426"/>
        <w:rPr>
          <w:rFonts w:ascii="Arial" w:hAnsi="Arial" w:cs="Arial"/>
          <w:sz w:val="20"/>
        </w:rPr>
      </w:pPr>
      <w:r w:rsidRPr="00874987">
        <w:rPr>
          <w:rFonts w:ascii="Arial" w:hAnsi="Arial" w:cs="Arial"/>
          <w:sz w:val="20"/>
        </w:rPr>
        <w:t>Záväzky</w:t>
      </w:r>
    </w:p>
    <w:p w14:paraId="0BE8FE01" w14:textId="77777777" w:rsidR="007047D9" w:rsidRPr="00874987" w:rsidRDefault="007047D9" w:rsidP="00522ECE">
      <w:pPr>
        <w:pStyle w:val="Pismenka"/>
        <w:tabs>
          <w:tab w:val="clear" w:pos="426"/>
        </w:tabs>
        <w:ind w:left="0" w:firstLine="0"/>
        <w:rPr>
          <w:rFonts w:ascii="Arial" w:hAnsi="Arial" w:cs="Arial"/>
          <w:sz w:val="20"/>
        </w:rPr>
      </w:pPr>
    </w:p>
    <w:p w14:paraId="1FADBDE8" w14:textId="77777777" w:rsidR="008C288C" w:rsidRPr="00874987" w:rsidRDefault="008C288C" w:rsidP="00522ECE">
      <w:pPr>
        <w:pStyle w:val="Zkladntext"/>
        <w:rPr>
          <w:rFonts w:ascii="Arial" w:hAnsi="Arial" w:cs="Arial"/>
          <w:sz w:val="20"/>
        </w:rPr>
      </w:pPr>
      <w:r w:rsidRPr="00874987">
        <w:rPr>
          <w:rFonts w:ascii="Arial" w:hAnsi="Arial" w:cs="Arial"/>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75B2F4A" w14:textId="77777777" w:rsidR="0051417F" w:rsidRPr="00874987" w:rsidRDefault="0051417F" w:rsidP="00521F14">
      <w:pPr>
        <w:pStyle w:val="Zkladntext"/>
        <w:ind w:left="0"/>
        <w:rPr>
          <w:rFonts w:ascii="Arial" w:hAnsi="Arial" w:cs="Arial"/>
          <w:sz w:val="20"/>
        </w:rPr>
      </w:pPr>
    </w:p>
    <w:p w14:paraId="30322B0F" w14:textId="44DC3EBA" w:rsidR="0051417F" w:rsidRPr="00874987" w:rsidRDefault="0051417F" w:rsidP="00522ECE">
      <w:pPr>
        <w:pStyle w:val="Pismenka"/>
        <w:numPr>
          <w:ilvl w:val="0"/>
          <w:numId w:val="13"/>
        </w:numPr>
        <w:ind w:left="426" w:hanging="426"/>
        <w:rPr>
          <w:rFonts w:ascii="Arial" w:hAnsi="Arial" w:cs="Arial"/>
          <w:sz w:val="20"/>
        </w:rPr>
      </w:pPr>
      <w:r w:rsidRPr="00874987">
        <w:rPr>
          <w:rFonts w:ascii="Arial" w:hAnsi="Arial" w:cs="Arial"/>
          <w:sz w:val="20"/>
        </w:rPr>
        <w:t>Splatná daň z</w:t>
      </w:r>
      <w:r w:rsidR="007047D9" w:rsidRPr="00874987">
        <w:rPr>
          <w:rFonts w:ascii="Arial" w:hAnsi="Arial" w:cs="Arial"/>
          <w:sz w:val="20"/>
        </w:rPr>
        <w:t> </w:t>
      </w:r>
      <w:r w:rsidRPr="00874987">
        <w:rPr>
          <w:rFonts w:ascii="Arial" w:hAnsi="Arial" w:cs="Arial"/>
          <w:sz w:val="20"/>
        </w:rPr>
        <w:t>príjmu</w:t>
      </w:r>
    </w:p>
    <w:p w14:paraId="77BBCD7B" w14:textId="77777777" w:rsidR="007047D9" w:rsidRPr="00874987" w:rsidRDefault="007047D9" w:rsidP="00522ECE">
      <w:pPr>
        <w:pStyle w:val="Zkladntext"/>
        <w:ind w:left="0"/>
        <w:rPr>
          <w:rFonts w:ascii="Arial" w:hAnsi="Arial" w:cs="Arial"/>
          <w:b/>
          <w:sz w:val="20"/>
        </w:rPr>
      </w:pPr>
    </w:p>
    <w:p w14:paraId="2C9F7A05" w14:textId="77777777" w:rsidR="001E3CB6" w:rsidRDefault="0051417F" w:rsidP="00522ECE">
      <w:pPr>
        <w:pStyle w:val="Zkladntext"/>
        <w:rPr>
          <w:rFonts w:ascii="Arial" w:hAnsi="Arial" w:cs="Arial"/>
          <w:sz w:val="20"/>
        </w:rPr>
      </w:pPr>
      <w:r w:rsidRPr="00874987">
        <w:rPr>
          <w:rFonts w:ascii="Arial" w:hAnsi="Arial" w:cs="Arial"/>
          <w:sz w:val="20"/>
        </w:rPr>
        <w:t>Daň z príjmov sa účtuje do nákladov Spoločnosti v období vzniku daňo</w:t>
      </w:r>
      <w:r w:rsidR="00884B41" w:rsidRPr="00874987">
        <w:rPr>
          <w:rFonts w:ascii="Arial" w:hAnsi="Arial" w:cs="Arial"/>
          <w:sz w:val="20"/>
        </w:rPr>
        <w:t>vej povinnosti. Je vypočítaná</w:t>
      </w:r>
      <w:r w:rsidR="00DC1011" w:rsidRPr="00874987">
        <w:rPr>
          <w:rFonts w:ascii="Arial" w:hAnsi="Arial" w:cs="Arial"/>
          <w:sz w:val="20"/>
        </w:rPr>
        <w:br/>
      </w:r>
      <w:r w:rsidR="00884B41" w:rsidRPr="00874987">
        <w:rPr>
          <w:rFonts w:ascii="Arial" w:hAnsi="Arial" w:cs="Arial"/>
          <w:sz w:val="20"/>
        </w:rPr>
        <w:t xml:space="preserve">zo </w:t>
      </w:r>
      <w:r w:rsidRPr="00874987">
        <w:rPr>
          <w:rFonts w:ascii="Arial" w:hAnsi="Arial" w:cs="Arial"/>
          <w:sz w:val="20"/>
        </w:rPr>
        <w:t xml:space="preserve">základu </w:t>
      </w:r>
      <w:r w:rsidR="00884B41" w:rsidRPr="00874987">
        <w:rPr>
          <w:rFonts w:ascii="Arial" w:hAnsi="Arial" w:cs="Arial"/>
          <w:sz w:val="20"/>
        </w:rPr>
        <w:t>vyplývajúceho</w:t>
      </w:r>
      <w:r w:rsidRPr="00874987">
        <w:rPr>
          <w:rFonts w:ascii="Arial" w:hAnsi="Arial" w:cs="Arial"/>
          <w:sz w:val="20"/>
        </w:rPr>
        <w:t xml:space="preserve"> z</w:t>
      </w:r>
      <w:r w:rsidR="00D76CBF" w:rsidRPr="00874987">
        <w:rPr>
          <w:rFonts w:ascii="Arial" w:hAnsi="Arial" w:cs="Arial"/>
          <w:sz w:val="20"/>
        </w:rPr>
        <w:t> výsledku hospodárenia</w:t>
      </w:r>
      <w:r w:rsidRPr="00874987">
        <w:rPr>
          <w:rFonts w:ascii="Arial" w:hAnsi="Arial" w:cs="Arial"/>
          <w:sz w:val="20"/>
        </w:rPr>
        <w:t xml:space="preserve"> pred zdanením, ktorý bol upravený o </w:t>
      </w:r>
      <w:r w:rsidR="00884B41" w:rsidRPr="00874987">
        <w:rPr>
          <w:rFonts w:ascii="Arial" w:hAnsi="Arial" w:cs="Arial"/>
          <w:sz w:val="20"/>
        </w:rPr>
        <w:t>pripočítateľné</w:t>
      </w:r>
      <w:r w:rsidRPr="00874987">
        <w:rPr>
          <w:rFonts w:ascii="Arial" w:hAnsi="Arial" w:cs="Arial"/>
          <w:sz w:val="20"/>
        </w:rPr>
        <w:t xml:space="preserve"> a </w:t>
      </w:r>
      <w:r w:rsidR="00884B41" w:rsidRPr="00874987">
        <w:rPr>
          <w:rFonts w:ascii="Arial" w:hAnsi="Arial" w:cs="Arial"/>
          <w:sz w:val="20"/>
        </w:rPr>
        <w:t>odpočítateľné</w:t>
      </w:r>
      <w:r w:rsidRPr="00874987">
        <w:rPr>
          <w:rFonts w:ascii="Arial" w:hAnsi="Arial" w:cs="Arial"/>
          <w:sz w:val="20"/>
        </w:rPr>
        <w:t xml:space="preserve"> položky z titulu trvalých a dočasných úprav daňového základu a umorenia daňovej straty. Daňový záväzok je </w:t>
      </w:r>
      <w:r w:rsidR="00B43075" w:rsidRPr="00874987">
        <w:rPr>
          <w:rFonts w:ascii="Arial" w:hAnsi="Arial" w:cs="Arial"/>
          <w:sz w:val="20"/>
        </w:rPr>
        <w:t xml:space="preserve">vyčíslený po znížení o hodnotu </w:t>
      </w:r>
      <w:r w:rsidRPr="00874987">
        <w:rPr>
          <w:rFonts w:ascii="Arial" w:hAnsi="Arial" w:cs="Arial"/>
          <w:sz w:val="20"/>
        </w:rPr>
        <w:t xml:space="preserve">preddavkov z dani z príjmu, ktoré Spoločnosť uhradila v priebehu roka. </w:t>
      </w:r>
    </w:p>
    <w:p w14:paraId="26C8265F" w14:textId="77777777" w:rsidR="001E3CB6" w:rsidRDefault="001E3CB6" w:rsidP="00522ECE">
      <w:pPr>
        <w:pStyle w:val="Zkladntext"/>
        <w:rPr>
          <w:rFonts w:ascii="Arial" w:hAnsi="Arial" w:cs="Arial"/>
          <w:sz w:val="20"/>
        </w:rPr>
      </w:pPr>
    </w:p>
    <w:p w14:paraId="0FAABDFC" w14:textId="4CEAE93C" w:rsidR="0051417F" w:rsidRPr="00874987" w:rsidRDefault="0051417F" w:rsidP="00522ECE">
      <w:pPr>
        <w:pStyle w:val="Zkladntext"/>
        <w:rPr>
          <w:rFonts w:ascii="Arial" w:hAnsi="Arial" w:cs="Arial"/>
          <w:sz w:val="20"/>
        </w:rPr>
      </w:pPr>
      <w:r w:rsidRPr="00874987">
        <w:rPr>
          <w:rFonts w:ascii="Arial" w:hAnsi="Arial" w:cs="Arial"/>
          <w:sz w:val="20"/>
        </w:rPr>
        <w:t>V prípade, že uhradené preddavky na daň z príjmu v priebehu roka sú vyššie ako daňová povinnosť, Spoločnosť</w:t>
      </w:r>
      <w:r w:rsidR="00884B41" w:rsidRPr="00874987">
        <w:rPr>
          <w:rFonts w:ascii="Arial" w:hAnsi="Arial" w:cs="Arial"/>
          <w:sz w:val="20"/>
        </w:rPr>
        <w:t xml:space="preserve"> vykazuje výslednú daňovú pohľadávk</w:t>
      </w:r>
      <w:r w:rsidR="00A22791" w:rsidRPr="00874987">
        <w:rPr>
          <w:rFonts w:ascii="Arial" w:hAnsi="Arial" w:cs="Arial"/>
          <w:sz w:val="20"/>
        </w:rPr>
        <w:t>u</w:t>
      </w:r>
      <w:r w:rsidR="00884B41" w:rsidRPr="00874987">
        <w:rPr>
          <w:rFonts w:ascii="Arial" w:hAnsi="Arial" w:cs="Arial"/>
          <w:sz w:val="20"/>
        </w:rPr>
        <w:t>.</w:t>
      </w:r>
    </w:p>
    <w:p w14:paraId="4D8BDBE5" w14:textId="77777777" w:rsidR="008C288C" w:rsidRPr="00874987" w:rsidRDefault="008C288C" w:rsidP="001E3CB6">
      <w:pPr>
        <w:rPr>
          <w:rFonts w:ascii="Arial" w:hAnsi="Arial" w:cs="Arial"/>
        </w:rPr>
      </w:pPr>
    </w:p>
    <w:p w14:paraId="5B0B50AA" w14:textId="5248F3CB" w:rsidR="008C288C" w:rsidRPr="00874987" w:rsidRDefault="008C288C" w:rsidP="00522ECE">
      <w:pPr>
        <w:pStyle w:val="Pismenka"/>
        <w:numPr>
          <w:ilvl w:val="0"/>
          <w:numId w:val="13"/>
        </w:numPr>
        <w:ind w:left="426" w:hanging="426"/>
        <w:rPr>
          <w:rFonts w:ascii="Arial" w:hAnsi="Arial" w:cs="Arial"/>
          <w:sz w:val="20"/>
        </w:rPr>
      </w:pPr>
      <w:r w:rsidRPr="00874987">
        <w:rPr>
          <w:rFonts w:ascii="Arial" w:hAnsi="Arial" w:cs="Arial"/>
          <w:sz w:val="20"/>
        </w:rPr>
        <w:t>Odložené dane</w:t>
      </w:r>
    </w:p>
    <w:p w14:paraId="6C25F00D" w14:textId="77777777" w:rsidR="007047D9" w:rsidRPr="00874987" w:rsidRDefault="007047D9" w:rsidP="00522ECE">
      <w:pPr>
        <w:pStyle w:val="Pismenka"/>
        <w:tabs>
          <w:tab w:val="clear" w:pos="426"/>
        </w:tabs>
        <w:ind w:left="0" w:firstLine="0"/>
        <w:rPr>
          <w:rFonts w:ascii="Arial" w:hAnsi="Arial" w:cs="Arial"/>
          <w:sz w:val="20"/>
        </w:rPr>
      </w:pPr>
    </w:p>
    <w:p w14:paraId="5C227474" w14:textId="77777777" w:rsidR="008C288C" w:rsidRPr="00874987" w:rsidRDefault="008C288C" w:rsidP="00522ECE">
      <w:pPr>
        <w:pStyle w:val="Zkladntext"/>
        <w:rPr>
          <w:rFonts w:ascii="Arial" w:hAnsi="Arial" w:cs="Arial"/>
          <w:sz w:val="20"/>
        </w:rPr>
      </w:pPr>
      <w:r w:rsidRPr="00874987">
        <w:rPr>
          <w:rFonts w:ascii="Arial" w:hAnsi="Arial" w:cs="Arial"/>
          <w:sz w:val="20"/>
        </w:rPr>
        <w:t xml:space="preserve">Odložené dane (odložená daňová pohľadávka a odložený daňový záväzok) sa vzťahujú na: </w:t>
      </w:r>
    </w:p>
    <w:p w14:paraId="30DA7928" w14:textId="77777777" w:rsidR="008C288C" w:rsidRPr="00874987" w:rsidRDefault="008C288C">
      <w:pPr>
        <w:pStyle w:val="Zkladntext"/>
        <w:numPr>
          <w:ilvl w:val="0"/>
          <w:numId w:val="4"/>
        </w:numPr>
        <w:rPr>
          <w:rFonts w:ascii="Arial" w:hAnsi="Arial" w:cs="Arial"/>
          <w:sz w:val="20"/>
        </w:rPr>
      </w:pPr>
      <w:r w:rsidRPr="00874987">
        <w:rPr>
          <w:rFonts w:ascii="Arial" w:hAnsi="Arial" w:cs="Arial"/>
          <w:sz w:val="20"/>
        </w:rPr>
        <w:t>dočasné rozdiely medzi účtovnou hodnotou majetku a účtovnou hodnotou záväzkov vykázanou v súvahe a ich daňovou základňou,</w:t>
      </w:r>
    </w:p>
    <w:p w14:paraId="4866C667" w14:textId="77777777" w:rsidR="008C288C" w:rsidRPr="00874987" w:rsidRDefault="008C288C" w:rsidP="00522ECE">
      <w:pPr>
        <w:pStyle w:val="Zkladntext"/>
        <w:numPr>
          <w:ilvl w:val="0"/>
          <w:numId w:val="4"/>
        </w:numPr>
        <w:rPr>
          <w:rFonts w:ascii="Arial" w:hAnsi="Arial" w:cs="Arial"/>
          <w:sz w:val="20"/>
        </w:rPr>
      </w:pPr>
      <w:r w:rsidRPr="00874987">
        <w:rPr>
          <w:rFonts w:ascii="Arial" w:hAnsi="Arial" w:cs="Arial"/>
          <w:sz w:val="20"/>
        </w:rPr>
        <w:t>možnosť umorovať daňovú stratu v budúcnosti, ktorou sa rozumie možnosť odpočítať daňovú stratu od základu dane v budúcnosti,</w:t>
      </w:r>
    </w:p>
    <w:p w14:paraId="29D63336" w14:textId="77777777" w:rsidR="008C288C" w:rsidRPr="00874987" w:rsidRDefault="008C288C" w:rsidP="00522ECE">
      <w:pPr>
        <w:pStyle w:val="Zkladntext"/>
        <w:numPr>
          <w:ilvl w:val="0"/>
          <w:numId w:val="4"/>
        </w:numPr>
        <w:rPr>
          <w:rFonts w:ascii="Arial" w:hAnsi="Arial" w:cs="Arial"/>
          <w:sz w:val="20"/>
        </w:rPr>
      </w:pPr>
      <w:r w:rsidRPr="00874987">
        <w:rPr>
          <w:rFonts w:ascii="Arial" w:hAnsi="Arial" w:cs="Arial"/>
          <w:sz w:val="20"/>
        </w:rPr>
        <w:t>možnosť previesť nevyužité daňové odpočty a iné daňové nároky do budúcich období.</w:t>
      </w:r>
    </w:p>
    <w:p w14:paraId="197777A2" w14:textId="77777777" w:rsidR="008C288C" w:rsidRPr="00874987" w:rsidRDefault="008C288C" w:rsidP="00521F14">
      <w:pPr>
        <w:pStyle w:val="Zkladntext"/>
        <w:ind w:left="0"/>
        <w:rPr>
          <w:rFonts w:ascii="Arial" w:hAnsi="Arial" w:cs="Arial"/>
          <w:sz w:val="20"/>
        </w:rPr>
      </w:pPr>
    </w:p>
    <w:p w14:paraId="24032BFF" w14:textId="77777777" w:rsidR="00880422" w:rsidRPr="000B7DC2" w:rsidRDefault="00880422" w:rsidP="00880422">
      <w:pPr>
        <w:pStyle w:val="Zkladntext"/>
        <w:rPr>
          <w:rFonts w:ascii="Arial" w:hAnsi="Arial" w:cs="Arial"/>
          <w:sz w:val="20"/>
        </w:rPr>
      </w:pPr>
      <w:r w:rsidRPr="000B7DC2">
        <w:rPr>
          <w:rFonts w:ascii="Arial" w:hAnsi="Arial" w:cs="Arial"/>
          <w:sz w:val="20"/>
        </w:rPr>
        <w:t xml:space="preserve">Odložená daňová pohľadávka ani odložený daňový záväzok sa neúčtuje pri: </w:t>
      </w:r>
    </w:p>
    <w:p w14:paraId="28BB89DD" w14:textId="69D5C1EC" w:rsidR="00880422" w:rsidRDefault="00880422" w:rsidP="00880422">
      <w:pPr>
        <w:pStyle w:val="Zkladntext"/>
        <w:numPr>
          <w:ilvl w:val="0"/>
          <w:numId w:val="41"/>
        </w:numPr>
        <w:tabs>
          <w:tab w:val="clear" w:pos="340"/>
          <w:tab w:val="num" w:pos="766"/>
        </w:tabs>
        <w:ind w:left="766"/>
        <w:rPr>
          <w:rFonts w:ascii="Arial" w:hAnsi="Arial" w:cs="Arial"/>
          <w:sz w:val="20"/>
        </w:rPr>
      </w:pPr>
      <w:r w:rsidRPr="000B7DC2">
        <w:rPr>
          <w:rFonts w:ascii="Arial" w:hAnsi="Arial" w:cs="Arial"/>
          <w:sz w:val="20"/>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487D75D7" w14:textId="4350A6C0" w:rsidR="00931C10" w:rsidRDefault="00931C10" w:rsidP="004B022B">
      <w:pPr>
        <w:pStyle w:val="Zkladntext"/>
        <w:ind w:left="766"/>
        <w:rPr>
          <w:rFonts w:ascii="Arial" w:hAnsi="Arial" w:cs="Arial"/>
          <w:sz w:val="20"/>
        </w:rPr>
      </w:pPr>
    </w:p>
    <w:p w14:paraId="0819F8FB" w14:textId="61EC18AE" w:rsidR="00931C10" w:rsidRDefault="00931C10" w:rsidP="004B022B">
      <w:pPr>
        <w:pStyle w:val="Zkladntext"/>
        <w:ind w:left="766"/>
        <w:rPr>
          <w:rFonts w:ascii="Arial" w:hAnsi="Arial" w:cs="Arial"/>
          <w:sz w:val="20"/>
        </w:rPr>
      </w:pPr>
    </w:p>
    <w:p w14:paraId="397BAB6B" w14:textId="77777777" w:rsidR="00931C10" w:rsidRPr="000B7DC2" w:rsidRDefault="00931C10" w:rsidP="004B022B">
      <w:pPr>
        <w:pStyle w:val="Zkladntext"/>
        <w:ind w:left="766"/>
        <w:rPr>
          <w:rFonts w:ascii="Arial" w:hAnsi="Arial" w:cs="Arial"/>
          <w:sz w:val="20"/>
        </w:rPr>
      </w:pPr>
    </w:p>
    <w:p w14:paraId="3DA4ADEA" w14:textId="77777777" w:rsidR="00880422" w:rsidRPr="000B7DC2" w:rsidRDefault="00880422" w:rsidP="00880422">
      <w:pPr>
        <w:pStyle w:val="Zkladntext"/>
        <w:numPr>
          <w:ilvl w:val="0"/>
          <w:numId w:val="41"/>
        </w:numPr>
        <w:tabs>
          <w:tab w:val="clear" w:pos="340"/>
          <w:tab w:val="num" w:pos="766"/>
        </w:tabs>
        <w:ind w:left="766"/>
        <w:rPr>
          <w:rFonts w:ascii="Arial" w:hAnsi="Arial" w:cs="Arial"/>
          <w:sz w:val="20"/>
        </w:rPr>
      </w:pPr>
      <w:r w:rsidRPr="000B7DC2">
        <w:rPr>
          <w:rFonts w:ascii="Arial" w:hAnsi="Arial" w:cs="Arial"/>
          <w:sz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71B0C08C" w14:textId="77777777" w:rsidR="00880422" w:rsidRPr="000B7DC2" w:rsidRDefault="00880422" w:rsidP="00880422">
      <w:pPr>
        <w:pStyle w:val="Zkladntext"/>
        <w:numPr>
          <w:ilvl w:val="0"/>
          <w:numId w:val="41"/>
        </w:numPr>
        <w:tabs>
          <w:tab w:val="clear" w:pos="340"/>
          <w:tab w:val="num" w:pos="766"/>
        </w:tabs>
        <w:ind w:left="766"/>
        <w:rPr>
          <w:rFonts w:ascii="Arial" w:hAnsi="Arial" w:cs="Arial"/>
          <w:sz w:val="20"/>
        </w:rPr>
      </w:pPr>
      <w:r w:rsidRPr="000B7DC2">
        <w:rPr>
          <w:rFonts w:ascii="Arial" w:hAnsi="Arial" w:cs="Arial"/>
          <w:sz w:val="20"/>
        </w:rPr>
        <w:t>dočasných rozdieloch pri prvotnom zaúčtovaní goodwillu alebo záporného goodwillu.</w:t>
      </w:r>
    </w:p>
    <w:p w14:paraId="3EAB223C" w14:textId="77777777" w:rsidR="00880422" w:rsidRDefault="00880422" w:rsidP="00522ECE">
      <w:pPr>
        <w:pStyle w:val="Zkladntext"/>
        <w:rPr>
          <w:rFonts w:ascii="Arial" w:hAnsi="Arial" w:cs="Arial"/>
          <w:sz w:val="20"/>
        </w:rPr>
      </w:pPr>
    </w:p>
    <w:p w14:paraId="1735539A" w14:textId="4423ECF7" w:rsidR="00775860" w:rsidRDefault="00775860" w:rsidP="00522ECE">
      <w:pPr>
        <w:pStyle w:val="Zkladntext"/>
        <w:rPr>
          <w:rFonts w:ascii="Arial" w:hAnsi="Arial" w:cs="Arial"/>
          <w:sz w:val="20"/>
        </w:rPr>
      </w:pPr>
      <w:r w:rsidRPr="00874987">
        <w:rPr>
          <w:rFonts w:ascii="Arial" w:hAnsi="Arial" w:cs="Arial"/>
          <w:sz w:val="20"/>
        </w:rPr>
        <w:t>O odloženej daňovej pohľadávke z odpočítateľných dočasných rozdielov, z nevyužitých daňových strát</w:t>
      </w:r>
      <w:r w:rsidR="00611A23" w:rsidRPr="00874987">
        <w:rPr>
          <w:rFonts w:ascii="Arial" w:hAnsi="Arial" w:cs="Arial"/>
          <w:sz w:val="20"/>
        </w:rPr>
        <w:t xml:space="preserve"> </w:t>
      </w:r>
      <w:r w:rsidRPr="00874987">
        <w:rPr>
          <w:rFonts w:ascii="Arial" w:hAnsi="Arial" w:cs="Arial"/>
          <w:sz w:val="20"/>
        </w:rPr>
        <w:t>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73D4F4F0" w14:textId="77777777" w:rsidR="00775860" w:rsidRPr="00874987" w:rsidRDefault="00775860" w:rsidP="00521F14">
      <w:pPr>
        <w:pStyle w:val="Zkladntext"/>
        <w:ind w:left="0"/>
        <w:rPr>
          <w:rFonts w:ascii="Arial" w:hAnsi="Arial" w:cs="Arial"/>
        </w:rPr>
      </w:pPr>
    </w:p>
    <w:p w14:paraId="4BC58BA8" w14:textId="77777777" w:rsidR="00775860" w:rsidRPr="00874987" w:rsidRDefault="00775860" w:rsidP="00522ECE">
      <w:pPr>
        <w:pStyle w:val="Zkladntext"/>
        <w:rPr>
          <w:rFonts w:ascii="Arial" w:hAnsi="Arial" w:cs="Arial"/>
          <w:sz w:val="20"/>
        </w:rPr>
      </w:pPr>
      <w:r w:rsidRPr="00874987">
        <w:rPr>
          <w:rFonts w:ascii="Arial" w:hAnsi="Arial" w:cs="Arial"/>
          <w:sz w:val="20"/>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748B783B" w14:textId="77777777" w:rsidR="00775860" w:rsidRPr="00874987" w:rsidRDefault="00775860" w:rsidP="00521F14">
      <w:pPr>
        <w:pStyle w:val="Zkladntext"/>
        <w:ind w:left="0"/>
        <w:rPr>
          <w:rFonts w:ascii="Arial" w:hAnsi="Arial" w:cs="Arial"/>
          <w:sz w:val="20"/>
        </w:rPr>
      </w:pPr>
    </w:p>
    <w:p w14:paraId="25906539" w14:textId="457FAF65" w:rsidR="008C288C" w:rsidRPr="00874987" w:rsidRDefault="008C288C" w:rsidP="00522ECE">
      <w:pPr>
        <w:pStyle w:val="Pismenka"/>
        <w:numPr>
          <w:ilvl w:val="0"/>
          <w:numId w:val="13"/>
        </w:numPr>
        <w:ind w:left="426" w:hanging="426"/>
        <w:rPr>
          <w:rFonts w:ascii="Arial" w:hAnsi="Arial" w:cs="Arial"/>
          <w:sz w:val="20"/>
        </w:rPr>
      </w:pPr>
      <w:r w:rsidRPr="00874987">
        <w:rPr>
          <w:rFonts w:ascii="Arial" w:hAnsi="Arial" w:cs="Arial"/>
          <w:sz w:val="20"/>
        </w:rPr>
        <w:t>Výdavky budúcich období a výnosy budúcich období</w:t>
      </w:r>
    </w:p>
    <w:p w14:paraId="07FD7501" w14:textId="77777777" w:rsidR="007047D9" w:rsidRPr="00874987" w:rsidRDefault="007047D9" w:rsidP="00522ECE">
      <w:pPr>
        <w:pStyle w:val="Pismenka"/>
        <w:tabs>
          <w:tab w:val="clear" w:pos="426"/>
        </w:tabs>
        <w:ind w:left="0" w:firstLine="0"/>
        <w:rPr>
          <w:rFonts w:ascii="Arial" w:hAnsi="Arial" w:cs="Arial"/>
          <w:sz w:val="20"/>
        </w:rPr>
      </w:pPr>
    </w:p>
    <w:p w14:paraId="2F8803DD" w14:textId="698AC2BD" w:rsidR="008C288C" w:rsidRDefault="008C288C" w:rsidP="00522ECE">
      <w:pPr>
        <w:pStyle w:val="Zkladntext"/>
        <w:rPr>
          <w:rFonts w:ascii="Arial" w:hAnsi="Arial" w:cs="Arial"/>
          <w:sz w:val="20"/>
        </w:rPr>
      </w:pPr>
      <w:r w:rsidRPr="00874987">
        <w:rPr>
          <w:rFonts w:ascii="Arial" w:hAnsi="Arial" w:cs="Arial"/>
          <w:sz w:val="20"/>
        </w:rPr>
        <w:t>Výdavky budúcich období a výnosy budúcich období sa vykazujú vo výške, ktorá je potrebná na dodržanie zásady vecnej a časovej súvislosti s účtovným obdobím.</w:t>
      </w:r>
    </w:p>
    <w:p w14:paraId="0B5DC8AC" w14:textId="77777777" w:rsidR="00F04EAF" w:rsidRPr="00874987" w:rsidRDefault="00F04EAF" w:rsidP="00522ECE">
      <w:pPr>
        <w:pStyle w:val="Zkladntext"/>
        <w:rPr>
          <w:rFonts w:ascii="Arial" w:hAnsi="Arial" w:cs="Arial"/>
          <w:sz w:val="20"/>
        </w:rPr>
      </w:pPr>
    </w:p>
    <w:p w14:paraId="5879CA7F" w14:textId="049F89A1" w:rsidR="003872F6" w:rsidRPr="00874987" w:rsidRDefault="00775860" w:rsidP="00522ECE">
      <w:pPr>
        <w:pStyle w:val="Pismenka"/>
        <w:numPr>
          <w:ilvl w:val="0"/>
          <w:numId w:val="13"/>
        </w:numPr>
        <w:ind w:left="426" w:hanging="426"/>
        <w:rPr>
          <w:rFonts w:ascii="Arial" w:hAnsi="Arial" w:cs="Arial"/>
          <w:sz w:val="20"/>
        </w:rPr>
      </w:pPr>
      <w:r w:rsidRPr="00874987">
        <w:rPr>
          <w:rFonts w:ascii="Arial" w:hAnsi="Arial" w:cs="Arial"/>
          <w:sz w:val="20"/>
        </w:rPr>
        <w:t xml:space="preserve">Prenájom (lízing) </w:t>
      </w:r>
    </w:p>
    <w:p w14:paraId="43B47E1D" w14:textId="77777777" w:rsidR="003872F6" w:rsidRPr="00874987" w:rsidRDefault="003872F6" w:rsidP="00522ECE">
      <w:pPr>
        <w:pStyle w:val="Pismenka"/>
        <w:tabs>
          <w:tab w:val="clear" w:pos="426"/>
        </w:tabs>
        <w:ind w:left="0" w:firstLine="0"/>
        <w:rPr>
          <w:rFonts w:ascii="Arial" w:hAnsi="Arial" w:cs="Arial"/>
          <w:sz w:val="20"/>
        </w:rPr>
      </w:pPr>
    </w:p>
    <w:p w14:paraId="46203599" w14:textId="776FA699" w:rsidR="00775860" w:rsidRPr="00874987" w:rsidRDefault="00775860" w:rsidP="00522ECE">
      <w:pPr>
        <w:pStyle w:val="Pismenka"/>
        <w:tabs>
          <w:tab w:val="clear" w:pos="426"/>
        </w:tabs>
        <w:ind w:left="0" w:firstLine="426"/>
        <w:rPr>
          <w:rFonts w:ascii="Arial" w:hAnsi="Arial" w:cs="Arial"/>
          <w:sz w:val="20"/>
        </w:rPr>
      </w:pPr>
      <w:r w:rsidRPr="00874987">
        <w:rPr>
          <w:rFonts w:ascii="Arial" w:hAnsi="Arial" w:cs="Arial"/>
          <w:sz w:val="20"/>
        </w:rPr>
        <w:t>Spoločnosť ako prenajímateľ</w:t>
      </w:r>
    </w:p>
    <w:p w14:paraId="7A5C5589" w14:textId="77777777" w:rsidR="00711D74" w:rsidRPr="00874987" w:rsidRDefault="00711D74" w:rsidP="00522ECE">
      <w:pPr>
        <w:pStyle w:val="Pismenka"/>
        <w:tabs>
          <w:tab w:val="clear" w:pos="426"/>
        </w:tabs>
        <w:ind w:left="0" w:firstLine="0"/>
        <w:rPr>
          <w:rFonts w:ascii="Arial" w:hAnsi="Arial" w:cs="Arial"/>
          <w:sz w:val="20"/>
        </w:rPr>
      </w:pPr>
    </w:p>
    <w:p w14:paraId="2A52AEEA" w14:textId="77777777" w:rsidR="00775860" w:rsidRPr="00874987" w:rsidRDefault="00775860" w:rsidP="00522ECE">
      <w:pPr>
        <w:pStyle w:val="Zkladntext"/>
        <w:rPr>
          <w:rFonts w:ascii="Arial" w:hAnsi="Arial" w:cs="Arial"/>
          <w:sz w:val="20"/>
        </w:rPr>
      </w:pPr>
      <w:r w:rsidRPr="00874987">
        <w:rPr>
          <w:rFonts w:ascii="Arial" w:hAnsi="Arial" w:cs="Arial"/>
          <w:sz w:val="20"/>
        </w:rPr>
        <w:t>Majetok prenajatý na základe operatívneho prenájmu vykazuje ako svoj majetok jeho vlastník, nie nájomca. Prenájom majetku formou operatívneho leasingu sa účtuje do výnosov priebežne počas doby trvania leasingovej zmluvy.</w:t>
      </w:r>
    </w:p>
    <w:p w14:paraId="410D09B2" w14:textId="635CB5D5" w:rsidR="008C288C" w:rsidRPr="00874987" w:rsidRDefault="008C288C" w:rsidP="00521F14">
      <w:pPr>
        <w:pStyle w:val="Zkladntext"/>
        <w:ind w:left="0"/>
        <w:rPr>
          <w:rFonts w:ascii="Arial" w:hAnsi="Arial" w:cs="Arial"/>
          <w:sz w:val="20"/>
        </w:rPr>
      </w:pPr>
    </w:p>
    <w:p w14:paraId="0BD39411" w14:textId="77777777" w:rsidR="003872F6" w:rsidRPr="00874987" w:rsidRDefault="003872F6" w:rsidP="003872F6">
      <w:pPr>
        <w:pStyle w:val="Pismenka"/>
        <w:tabs>
          <w:tab w:val="clear" w:pos="426"/>
        </w:tabs>
        <w:ind w:left="0" w:firstLine="426"/>
        <w:rPr>
          <w:rFonts w:ascii="Arial" w:hAnsi="Arial" w:cs="Arial"/>
          <w:sz w:val="20"/>
        </w:rPr>
      </w:pPr>
      <w:r w:rsidRPr="00874987">
        <w:rPr>
          <w:rFonts w:ascii="Arial" w:hAnsi="Arial" w:cs="Arial"/>
          <w:sz w:val="20"/>
        </w:rPr>
        <w:t>Spoločnosť ako nájomca</w:t>
      </w:r>
    </w:p>
    <w:p w14:paraId="4EE4163C" w14:textId="77777777" w:rsidR="003872F6" w:rsidRPr="00874987" w:rsidRDefault="003872F6" w:rsidP="003872F6">
      <w:pPr>
        <w:pStyle w:val="Pismenka"/>
        <w:tabs>
          <w:tab w:val="clear" w:pos="426"/>
        </w:tabs>
        <w:ind w:firstLine="0"/>
        <w:rPr>
          <w:rFonts w:ascii="Arial" w:hAnsi="Arial" w:cs="Arial"/>
          <w:sz w:val="20"/>
        </w:rPr>
      </w:pPr>
    </w:p>
    <w:p w14:paraId="1F35CF45" w14:textId="77777777" w:rsidR="003872F6" w:rsidRPr="00874987" w:rsidRDefault="003872F6">
      <w:pPr>
        <w:pStyle w:val="Zkladntext"/>
        <w:rPr>
          <w:rFonts w:ascii="Arial" w:hAnsi="Arial" w:cs="Arial"/>
          <w:sz w:val="20"/>
        </w:rPr>
      </w:pPr>
      <w:r w:rsidRPr="00874987">
        <w:rPr>
          <w:rFonts w:ascii="Arial" w:hAnsi="Arial" w:cs="Arial"/>
          <w:sz w:val="20"/>
        </w:rPr>
        <w:t>Majetok prenajatý na základe operatívneho prenájmu vykazuje ako svoj majetok jeho vlastník, nie nájomca. Prenájom majetku formou operatívneho leasingu sa účtuje do nákladov priebežne počas doby trvania leasingovej zmluvy.</w:t>
      </w:r>
    </w:p>
    <w:p w14:paraId="76B89C78" w14:textId="77777777" w:rsidR="003872F6" w:rsidRPr="00874987" w:rsidRDefault="003872F6" w:rsidP="00521F14">
      <w:pPr>
        <w:pStyle w:val="Zkladntext"/>
        <w:ind w:left="0"/>
        <w:rPr>
          <w:rFonts w:ascii="Arial" w:hAnsi="Arial" w:cs="Arial"/>
          <w:sz w:val="20"/>
        </w:rPr>
      </w:pPr>
    </w:p>
    <w:p w14:paraId="2C39BE78" w14:textId="4F15447B" w:rsidR="00775860" w:rsidRPr="00874987" w:rsidRDefault="008C288C" w:rsidP="00522ECE">
      <w:pPr>
        <w:pStyle w:val="Pismenka"/>
        <w:numPr>
          <w:ilvl w:val="0"/>
          <w:numId w:val="13"/>
        </w:numPr>
        <w:ind w:left="426" w:hanging="426"/>
        <w:rPr>
          <w:rFonts w:ascii="Arial" w:hAnsi="Arial" w:cs="Arial"/>
          <w:sz w:val="20"/>
        </w:rPr>
      </w:pPr>
      <w:r w:rsidRPr="00874987">
        <w:rPr>
          <w:rFonts w:ascii="Arial" w:hAnsi="Arial" w:cs="Arial"/>
          <w:sz w:val="20"/>
        </w:rPr>
        <w:t>Cudzia mena</w:t>
      </w:r>
    </w:p>
    <w:p w14:paraId="54FB6EE7" w14:textId="77777777" w:rsidR="007047D9" w:rsidRPr="00874987" w:rsidRDefault="007047D9" w:rsidP="00522ECE">
      <w:pPr>
        <w:pStyle w:val="Pismenka"/>
        <w:tabs>
          <w:tab w:val="clear" w:pos="426"/>
        </w:tabs>
        <w:ind w:left="0" w:firstLine="0"/>
        <w:rPr>
          <w:rFonts w:ascii="Arial" w:hAnsi="Arial" w:cs="Arial"/>
          <w:sz w:val="20"/>
        </w:rPr>
      </w:pPr>
    </w:p>
    <w:p w14:paraId="3E4CBC0A" w14:textId="7DF0F9AA" w:rsidR="008C288C" w:rsidRPr="00874987" w:rsidRDefault="008C288C" w:rsidP="00522ECE">
      <w:pPr>
        <w:pStyle w:val="Zkladntext"/>
        <w:rPr>
          <w:rFonts w:ascii="Arial" w:hAnsi="Arial" w:cs="Arial"/>
          <w:sz w:val="20"/>
        </w:rPr>
      </w:pPr>
      <w:r w:rsidRPr="00874987">
        <w:rPr>
          <w:rFonts w:ascii="Arial" w:hAnsi="Arial" w:cs="Arial"/>
          <w:sz w:val="20"/>
        </w:rPr>
        <w:t>Majetok a záväzky vyjadrené v cudzej mene sa ku dňu uskutočnenia účtovného prípadu prepočítavajú</w:t>
      </w:r>
      <w:r w:rsidR="00023D18" w:rsidRPr="00874987">
        <w:rPr>
          <w:rFonts w:ascii="Arial" w:hAnsi="Arial" w:cs="Arial"/>
          <w:sz w:val="20"/>
        </w:rPr>
        <w:t xml:space="preserve"> </w:t>
      </w:r>
      <w:r w:rsidRPr="00874987">
        <w:rPr>
          <w:rFonts w:ascii="Arial" w:hAnsi="Arial" w:cs="Arial"/>
          <w:sz w:val="20"/>
        </w:rPr>
        <w:t xml:space="preserve">na menu euro referenčným výmenným kurzom určeným a vyhláseným Európskou centrálnou bankou alebo Národnou bankou Slovenska v deň predchádzajúci dňu uskutočnenia účtovného prípadu. </w:t>
      </w:r>
    </w:p>
    <w:p w14:paraId="4CAADCBF" w14:textId="77777777" w:rsidR="008C288C" w:rsidRPr="00874987" w:rsidRDefault="008C288C" w:rsidP="004B022B">
      <w:pPr>
        <w:rPr>
          <w:rFonts w:ascii="Arial" w:hAnsi="Arial" w:cs="Arial"/>
        </w:rPr>
      </w:pPr>
    </w:p>
    <w:p w14:paraId="63BF79D6" w14:textId="77777777" w:rsidR="008C288C" w:rsidRPr="00874987" w:rsidRDefault="008C288C" w:rsidP="00522ECE">
      <w:pPr>
        <w:pStyle w:val="Zkladntext"/>
        <w:rPr>
          <w:rFonts w:ascii="Arial" w:hAnsi="Arial" w:cs="Arial"/>
          <w:sz w:val="20"/>
        </w:rPr>
      </w:pPr>
      <w:r w:rsidRPr="00874987">
        <w:rPr>
          <w:rFonts w:ascii="Arial" w:hAnsi="Arial" w:cs="Arial"/>
          <w:sz w:val="20"/>
        </w:rPr>
        <w:t>Majetok a záväzky vyjadrené v cudzej mene (okrem prijatých a poskytnutých preddavkov) sa ku dňu,</w:t>
      </w:r>
      <w:r w:rsidR="00DC1011" w:rsidRPr="00874987">
        <w:rPr>
          <w:rFonts w:ascii="Arial" w:hAnsi="Arial" w:cs="Arial"/>
          <w:sz w:val="20"/>
        </w:rPr>
        <w:br/>
      </w:r>
      <w:r w:rsidRPr="00874987">
        <w:rPr>
          <w:rFonts w:ascii="Arial" w:hAnsi="Arial" w:cs="Arial"/>
          <w:sz w:val="20"/>
        </w:rPr>
        <w:t xml:space="preserve">ku ktorému sa zostavuje účtovná závierka, prepočítavajú na menu euro referenčným výmenným kurzom určeným a vyhláseným Európskou centrálnou bankou alebo Národnou bankou Slovenska v deň, ku ktorému sa zostavuje účtovná závierka, </w:t>
      </w:r>
      <w:r w:rsidR="00B17163" w:rsidRPr="00874987">
        <w:rPr>
          <w:rFonts w:ascii="Arial" w:hAnsi="Arial" w:cs="Arial"/>
          <w:sz w:val="20"/>
        </w:rPr>
        <w:t>vzniknuté kurzové rozdiely sa</w:t>
      </w:r>
      <w:r w:rsidRPr="00874987">
        <w:rPr>
          <w:rFonts w:ascii="Arial" w:hAnsi="Arial" w:cs="Arial"/>
          <w:sz w:val="20"/>
        </w:rPr>
        <w:t> účtujú</w:t>
      </w:r>
      <w:r w:rsidR="00B17163" w:rsidRPr="00874987">
        <w:rPr>
          <w:rFonts w:ascii="Arial" w:hAnsi="Arial" w:cs="Arial"/>
          <w:sz w:val="20"/>
        </w:rPr>
        <w:t xml:space="preserve"> </w:t>
      </w:r>
      <w:r w:rsidRPr="00874987">
        <w:rPr>
          <w:rFonts w:ascii="Arial" w:hAnsi="Arial" w:cs="Arial"/>
          <w:sz w:val="20"/>
        </w:rPr>
        <w:t xml:space="preserve">s vplyvom na výsledok hospodárenia. </w:t>
      </w:r>
    </w:p>
    <w:p w14:paraId="43B1F7CF" w14:textId="77777777" w:rsidR="008C288C" w:rsidRPr="00874987" w:rsidRDefault="008C288C" w:rsidP="00521F14">
      <w:pPr>
        <w:pStyle w:val="Zkladntext"/>
        <w:ind w:left="0"/>
        <w:rPr>
          <w:rFonts w:ascii="Arial" w:hAnsi="Arial" w:cs="Arial"/>
          <w:sz w:val="20"/>
        </w:rPr>
      </w:pPr>
    </w:p>
    <w:p w14:paraId="1D7C9DB6" w14:textId="77777777" w:rsidR="008C288C" w:rsidRPr="00874987" w:rsidRDefault="008C288C" w:rsidP="00522ECE">
      <w:pPr>
        <w:pStyle w:val="Zkladntext"/>
        <w:rPr>
          <w:rFonts w:ascii="Arial" w:hAnsi="Arial" w:cs="Arial"/>
          <w:sz w:val="20"/>
        </w:rPr>
      </w:pPr>
      <w:r w:rsidRPr="00874987">
        <w:rPr>
          <w:rFonts w:ascii="Arial" w:hAnsi="Arial" w:cs="Arial"/>
          <w:sz w:val="20"/>
        </w:rPr>
        <w:t>Prijaté a poskytnuté preddavky v cudzej mene</w:t>
      </w:r>
      <w:r w:rsidR="002254E5" w:rsidRPr="00874987">
        <w:rPr>
          <w:rFonts w:ascii="Arial" w:hAnsi="Arial" w:cs="Arial"/>
          <w:sz w:val="20"/>
        </w:rPr>
        <w:t xml:space="preserve"> sa prepočítavajú na menu euro referenčným výmenným kurzom určen</w:t>
      </w:r>
      <w:r w:rsidRPr="00874987">
        <w:rPr>
          <w:rFonts w:ascii="Arial" w:hAnsi="Arial" w:cs="Arial"/>
          <w:sz w:val="20"/>
        </w:rPr>
        <w:t xml:space="preserve">ým a vyhláseným Európskou centrálnou bankou alebo Národnou bankou Slovenska v deň predchádzajúci dňu uskutočnenia účtovného prípadu. Ku dňu, ku ktorému sa zostavuje účtovná závierka, sa na menu euro už neprepočítavajú. </w:t>
      </w:r>
    </w:p>
    <w:p w14:paraId="50BB1CF8" w14:textId="77777777" w:rsidR="00892B76" w:rsidRPr="00874987" w:rsidRDefault="00892B76" w:rsidP="00521F14">
      <w:pPr>
        <w:pStyle w:val="Zkladntext"/>
        <w:ind w:left="0"/>
        <w:rPr>
          <w:rFonts w:ascii="Arial" w:hAnsi="Arial" w:cs="Arial"/>
        </w:rPr>
      </w:pPr>
    </w:p>
    <w:p w14:paraId="3553255E" w14:textId="048500C8" w:rsidR="008C288C" w:rsidRPr="00874987" w:rsidRDefault="008C288C" w:rsidP="00522ECE">
      <w:pPr>
        <w:pStyle w:val="Pismenka"/>
        <w:numPr>
          <w:ilvl w:val="0"/>
          <w:numId w:val="13"/>
        </w:numPr>
        <w:ind w:left="426" w:hanging="426"/>
        <w:rPr>
          <w:rFonts w:ascii="Arial" w:hAnsi="Arial" w:cs="Arial"/>
          <w:sz w:val="20"/>
        </w:rPr>
      </w:pPr>
      <w:r w:rsidRPr="00874987">
        <w:rPr>
          <w:rFonts w:ascii="Arial" w:hAnsi="Arial" w:cs="Arial"/>
          <w:sz w:val="20"/>
        </w:rPr>
        <w:t>Výnosy</w:t>
      </w:r>
    </w:p>
    <w:p w14:paraId="2A1BD821" w14:textId="77777777" w:rsidR="007047D9" w:rsidRPr="00874987" w:rsidRDefault="007047D9" w:rsidP="00522ECE">
      <w:pPr>
        <w:pStyle w:val="Pismenka"/>
        <w:tabs>
          <w:tab w:val="clear" w:pos="426"/>
        </w:tabs>
        <w:ind w:left="0" w:firstLine="0"/>
        <w:rPr>
          <w:rFonts w:ascii="Arial" w:hAnsi="Arial" w:cs="Arial"/>
          <w:sz w:val="20"/>
        </w:rPr>
      </w:pPr>
    </w:p>
    <w:p w14:paraId="51CD67BB" w14:textId="77777777" w:rsidR="008C288C" w:rsidRPr="00874987" w:rsidRDefault="008C288C" w:rsidP="00522ECE">
      <w:pPr>
        <w:pStyle w:val="Zkladntext"/>
        <w:rPr>
          <w:rFonts w:ascii="Arial" w:hAnsi="Arial" w:cs="Arial"/>
          <w:sz w:val="20"/>
        </w:rPr>
      </w:pPr>
      <w:r w:rsidRPr="00874987">
        <w:rPr>
          <w:rFonts w:ascii="Arial" w:hAnsi="Arial" w:cs="Arial"/>
          <w:sz w:val="20"/>
        </w:rPr>
        <w:t>Tržby za vlastné výkony a tovar neobsahujú daň z pridanej hodnoty. Sú tiež znížené o zľavy a zrážky (rabaty, bonusy, skontá, dobropisy a pod.)</w:t>
      </w:r>
      <w:r w:rsidR="00F7710B" w:rsidRPr="00874987">
        <w:rPr>
          <w:rFonts w:ascii="Arial" w:hAnsi="Arial" w:cs="Arial"/>
          <w:sz w:val="20"/>
        </w:rPr>
        <w:t>,</w:t>
      </w:r>
      <w:r w:rsidRPr="00874987">
        <w:rPr>
          <w:rFonts w:ascii="Arial" w:hAnsi="Arial" w:cs="Arial"/>
          <w:sz w:val="20"/>
        </w:rPr>
        <w:t xml:space="preserve"> bez ohľadu na to, či zákazník mal vopred na zľavu nárok, alebo či ide o dodatočne uznanú zľavu.</w:t>
      </w:r>
    </w:p>
    <w:p w14:paraId="50114FF1" w14:textId="20A02EE3" w:rsidR="00F14017" w:rsidRDefault="00F14017" w:rsidP="00521F14">
      <w:pPr>
        <w:pStyle w:val="Zkladntext"/>
        <w:ind w:left="0"/>
        <w:rPr>
          <w:rFonts w:ascii="Arial" w:hAnsi="Arial" w:cs="Arial"/>
          <w:sz w:val="20"/>
        </w:rPr>
      </w:pPr>
    </w:p>
    <w:p w14:paraId="3C338D69" w14:textId="579391D2" w:rsidR="00677FBF" w:rsidRDefault="00677FBF" w:rsidP="00521F14">
      <w:pPr>
        <w:pStyle w:val="Zkladntext"/>
        <w:ind w:left="0"/>
        <w:rPr>
          <w:rFonts w:ascii="Arial" w:hAnsi="Arial" w:cs="Arial"/>
          <w:sz w:val="20"/>
        </w:rPr>
      </w:pPr>
    </w:p>
    <w:p w14:paraId="534DFC6E" w14:textId="7FB59F5F" w:rsidR="00677FBF" w:rsidRDefault="00677FBF" w:rsidP="00521F14">
      <w:pPr>
        <w:pStyle w:val="Zkladntext"/>
        <w:ind w:left="0"/>
        <w:rPr>
          <w:rFonts w:ascii="Arial" w:hAnsi="Arial" w:cs="Arial"/>
          <w:sz w:val="20"/>
        </w:rPr>
      </w:pPr>
    </w:p>
    <w:p w14:paraId="75B00DCC" w14:textId="77777777" w:rsidR="00677FBF" w:rsidRPr="00874987" w:rsidRDefault="00677FBF" w:rsidP="00521F14">
      <w:pPr>
        <w:pStyle w:val="Zkladntext"/>
        <w:ind w:left="0"/>
        <w:rPr>
          <w:rFonts w:ascii="Arial" w:hAnsi="Arial" w:cs="Arial"/>
          <w:sz w:val="20"/>
        </w:rPr>
      </w:pPr>
    </w:p>
    <w:p w14:paraId="4334B6AE" w14:textId="7D7BB113" w:rsidR="00F14017" w:rsidRPr="00874987" w:rsidRDefault="00F14017" w:rsidP="00522ECE">
      <w:pPr>
        <w:pStyle w:val="Pismenka"/>
        <w:numPr>
          <w:ilvl w:val="0"/>
          <w:numId w:val="13"/>
        </w:numPr>
        <w:ind w:left="426" w:hanging="426"/>
        <w:rPr>
          <w:rFonts w:ascii="Arial" w:hAnsi="Arial" w:cs="Arial"/>
          <w:sz w:val="20"/>
        </w:rPr>
      </w:pPr>
      <w:r w:rsidRPr="00874987">
        <w:rPr>
          <w:rFonts w:ascii="Arial" w:hAnsi="Arial" w:cs="Arial"/>
          <w:sz w:val="20"/>
        </w:rPr>
        <w:t>Porovnateľné údaje</w:t>
      </w:r>
    </w:p>
    <w:p w14:paraId="72E363EA" w14:textId="77777777" w:rsidR="007047D9" w:rsidRPr="00874987" w:rsidRDefault="007047D9" w:rsidP="00522ECE">
      <w:pPr>
        <w:pStyle w:val="Pismenka"/>
        <w:tabs>
          <w:tab w:val="clear" w:pos="426"/>
        </w:tabs>
        <w:ind w:left="0" w:firstLine="0"/>
        <w:rPr>
          <w:rFonts w:ascii="Arial" w:hAnsi="Arial" w:cs="Arial"/>
          <w:sz w:val="20"/>
        </w:rPr>
      </w:pPr>
    </w:p>
    <w:p w14:paraId="35B1FF76" w14:textId="4F450ACF" w:rsidR="002A6195" w:rsidRPr="00874987" w:rsidRDefault="00F14017" w:rsidP="00522ECE">
      <w:pPr>
        <w:pStyle w:val="Zkladntext"/>
        <w:rPr>
          <w:rFonts w:ascii="Arial" w:hAnsi="Arial" w:cs="Arial"/>
        </w:rPr>
      </w:pPr>
      <w:r w:rsidRPr="00874987">
        <w:rPr>
          <w:rFonts w:ascii="Arial" w:hAnsi="Arial" w:cs="Arial"/>
          <w:sz w:val="20"/>
        </w:rPr>
        <w:t>Ak v dôsledku zmeny účtovných metód a účtovných zásad nie sú hodnoty za bezprostredne predchádzajúce účtovné obdobie v jednotlivých súčastiach účtovnej závierky porovnateľné, uvádza sa</w:t>
      </w:r>
      <w:r w:rsidR="007047D9" w:rsidRPr="00874987">
        <w:rPr>
          <w:rFonts w:ascii="Arial" w:hAnsi="Arial" w:cs="Arial"/>
        </w:rPr>
        <w:t xml:space="preserve"> </w:t>
      </w:r>
      <w:r w:rsidRPr="00874987">
        <w:rPr>
          <w:rFonts w:ascii="Arial" w:hAnsi="Arial" w:cs="Arial"/>
          <w:sz w:val="20"/>
        </w:rPr>
        <w:t>vysvetlenie</w:t>
      </w:r>
      <w:r w:rsidR="007047D9" w:rsidRPr="00874987">
        <w:rPr>
          <w:rFonts w:ascii="Arial" w:hAnsi="Arial" w:cs="Arial"/>
        </w:rPr>
        <w:t xml:space="preserve"> </w:t>
      </w:r>
      <w:r w:rsidRPr="00874987">
        <w:rPr>
          <w:rFonts w:ascii="Arial" w:hAnsi="Arial" w:cs="Arial"/>
          <w:sz w:val="20"/>
        </w:rPr>
        <w:t>o neporovnateľných hodnotách v poznámkach.</w:t>
      </w:r>
    </w:p>
    <w:p w14:paraId="38E22D18" w14:textId="77777777" w:rsidR="007047D9" w:rsidRPr="00874987" w:rsidRDefault="007047D9" w:rsidP="00522ECE">
      <w:pPr>
        <w:pStyle w:val="Zkladntext"/>
        <w:ind w:left="0"/>
        <w:rPr>
          <w:rFonts w:ascii="Arial" w:hAnsi="Arial" w:cs="Arial"/>
          <w:b/>
        </w:rPr>
      </w:pPr>
    </w:p>
    <w:p w14:paraId="08A210D0" w14:textId="26BC884F" w:rsidR="00F14017" w:rsidRPr="00874987" w:rsidRDefault="00F14017" w:rsidP="00522ECE">
      <w:pPr>
        <w:pStyle w:val="Pismenka"/>
        <w:numPr>
          <w:ilvl w:val="0"/>
          <w:numId w:val="13"/>
        </w:numPr>
        <w:ind w:left="426" w:hanging="426"/>
        <w:rPr>
          <w:rFonts w:ascii="Arial" w:hAnsi="Arial" w:cs="Arial"/>
          <w:sz w:val="20"/>
        </w:rPr>
      </w:pPr>
      <w:r w:rsidRPr="00874987">
        <w:rPr>
          <w:rFonts w:ascii="Arial" w:hAnsi="Arial" w:cs="Arial"/>
          <w:sz w:val="20"/>
        </w:rPr>
        <w:t>Oprava chýb minulých období</w:t>
      </w:r>
    </w:p>
    <w:p w14:paraId="2F77A88F" w14:textId="77777777" w:rsidR="00C878EA" w:rsidRPr="00874987" w:rsidRDefault="00C878EA" w:rsidP="00522ECE">
      <w:pPr>
        <w:pStyle w:val="Pismenka"/>
        <w:tabs>
          <w:tab w:val="clear" w:pos="426"/>
        </w:tabs>
        <w:ind w:left="0" w:firstLine="0"/>
        <w:rPr>
          <w:rFonts w:ascii="Arial" w:hAnsi="Arial" w:cs="Arial"/>
          <w:sz w:val="20"/>
        </w:rPr>
      </w:pPr>
    </w:p>
    <w:p w14:paraId="4C6B9EDA" w14:textId="77777777" w:rsidR="00F14017" w:rsidRPr="00874987" w:rsidRDefault="00F14017" w:rsidP="00522ECE">
      <w:pPr>
        <w:pStyle w:val="Zkladntext"/>
        <w:rPr>
          <w:rFonts w:ascii="Arial" w:hAnsi="Arial" w:cs="Arial"/>
          <w:sz w:val="20"/>
        </w:rPr>
      </w:pPr>
      <w:r w:rsidRPr="00874987">
        <w:rPr>
          <w:rFonts w:ascii="Arial" w:hAnsi="Arial" w:cs="Arial"/>
          <w:sz w:val="20"/>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57BA003D" w14:textId="0C6CE370" w:rsidR="007C61DD" w:rsidRPr="00874987" w:rsidRDefault="00DF3248" w:rsidP="00521F14">
      <w:pPr>
        <w:pStyle w:val="Zkladntext"/>
        <w:tabs>
          <w:tab w:val="left" w:pos="937"/>
        </w:tabs>
        <w:ind w:left="0"/>
        <w:rPr>
          <w:rFonts w:ascii="Arial" w:hAnsi="Arial" w:cs="Arial"/>
          <w:sz w:val="20"/>
        </w:rPr>
      </w:pPr>
      <w:r w:rsidRPr="00874987">
        <w:rPr>
          <w:rFonts w:ascii="Arial" w:hAnsi="Arial" w:cs="Arial"/>
          <w:sz w:val="20"/>
        </w:rPr>
        <w:tab/>
      </w:r>
    </w:p>
    <w:p w14:paraId="5A962306" w14:textId="77777777" w:rsidR="00874987" w:rsidRPr="00874987" w:rsidRDefault="00874987" w:rsidP="00521F14">
      <w:pPr>
        <w:rPr>
          <w:rFonts w:ascii="Arial" w:hAnsi="Arial" w:cs="Arial"/>
        </w:rPr>
      </w:pPr>
    </w:p>
    <w:p w14:paraId="238FB7D6" w14:textId="3FB7A13C" w:rsidR="005A4159" w:rsidRPr="00874987" w:rsidRDefault="002300F7" w:rsidP="00522ECE">
      <w:pPr>
        <w:pStyle w:val="Nadpis1"/>
        <w:tabs>
          <w:tab w:val="clear" w:pos="644"/>
          <w:tab w:val="num" w:pos="360"/>
        </w:tabs>
        <w:ind w:left="0" w:firstLine="0"/>
        <w:rPr>
          <w:rFonts w:ascii="Arial" w:hAnsi="Arial" w:cs="Arial"/>
          <w:sz w:val="20"/>
        </w:rPr>
      </w:pPr>
      <w:bookmarkStart w:id="7" w:name="_Toc530739900"/>
      <w:r w:rsidRPr="00874987">
        <w:rPr>
          <w:rFonts w:ascii="Arial" w:hAnsi="Arial" w:cs="Arial"/>
          <w:sz w:val="20"/>
        </w:rPr>
        <w:t>IN</w:t>
      </w:r>
      <w:r w:rsidR="00B076E2" w:rsidRPr="00874987">
        <w:rPr>
          <w:rFonts w:ascii="Arial" w:hAnsi="Arial" w:cs="Arial"/>
          <w:sz w:val="20"/>
        </w:rPr>
        <w:t>F</w:t>
      </w:r>
      <w:r w:rsidRPr="00874987">
        <w:rPr>
          <w:rFonts w:ascii="Arial" w:hAnsi="Arial" w:cs="Arial"/>
          <w:sz w:val="20"/>
        </w:rPr>
        <w:t>ORMÁCIE K</w:t>
      </w:r>
      <w:r w:rsidR="002B2758" w:rsidRPr="00874987">
        <w:rPr>
          <w:rFonts w:ascii="Arial" w:hAnsi="Arial" w:cs="Arial"/>
          <w:sz w:val="20"/>
        </w:rPr>
        <w:t> </w:t>
      </w:r>
      <w:r w:rsidRPr="00874987">
        <w:rPr>
          <w:rFonts w:ascii="Arial" w:hAnsi="Arial" w:cs="Arial"/>
          <w:sz w:val="20"/>
        </w:rPr>
        <w:t>POLOŽKÁM</w:t>
      </w:r>
      <w:r w:rsidR="002B2758" w:rsidRPr="00874987">
        <w:rPr>
          <w:rFonts w:ascii="Arial" w:hAnsi="Arial" w:cs="Arial"/>
          <w:sz w:val="20"/>
        </w:rPr>
        <w:t xml:space="preserve"> </w:t>
      </w:r>
      <w:r w:rsidR="00774352" w:rsidRPr="00874987">
        <w:rPr>
          <w:rFonts w:ascii="Arial" w:hAnsi="Arial" w:cs="Arial"/>
          <w:caps w:val="0"/>
        </w:rPr>
        <w:t>S</w:t>
      </w:r>
      <w:r w:rsidR="00FF7FDD" w:rsidRPr="00874987">
        <w:rPr>
          <w:rFonts w:ascii="Arial" w:hAnsi="Arial" w:cs="Arial"/>
          <w:caps w:val="0"/>
        </w:rPr>
        <w:t>ÚVAHY</w:t>
      </w:r>
      <w:r w:rsidR="00774352" w:rsidRPr="00874987">
        <w:rPr>
          <w:rFonts w:ascii="Arial" w:hAnsi="Arial" w:cs="Arial"/>
          <w:caps w:val="0"/>
        </w:rPr>
        <w:t xml:space="preserve"> </w:t>
      </w:r>
      <w:r w:rsidR="00874987">
        <w:rPr>
          <w:rFonts w:ascii="Arial" w:hAnsi="Arial" w:cs="Arial"/>
          <w:caps w:val="0"/>
        </w:rPr>
        <w:t>A</w:t>
      </w:r>
      <w:r w:rsidR="00774352" w:rsidRPr="00874987">
        <w:rPr>
          <w:rFonts w:ascii="Arial" w:hAnsi="Arial" w:cs="Arial"/>
          <w:caps w:val="0"/>
        </w:rPr>
        <w:t> VÝKAZU ZISKOV A STR</w:t>
      </w:r>
      <w:r w:rsidR="00522ECE" w:rsidRPr="00874987">
        <w:rPr>
          <w:rFonts w:ascii="Arial" w:hAnsi="Arial" w:cs="Arial"/>
          <w:caps w:val="0"/>
        </w:rPr>
        <w:t>Á</w:t>
      </w:r>
      <w:r w:rsidR="00774352" w:rsidRPr="00874987">
        <w:rPr>
          <w:rFonts w:ascii="Arial" w:hAnsi="Arial" w:cs="Arial"/>
          <w:caps w:val="0"/>
        </w:rPr>
        <w:t>T</w:t>
      </w:r>
      <w:r w:rsidRPr="00874987">
        <w:rPr>
          <w:rFonts w:ascii="Arial" w:hAnsi="Arial" w:cs="Arial"/>
          <w:sz w:val="20"/>
        </w:rPr>
        <w:t xml:space="preserve"> </w:t>
      </w:r>
      <w:bookmarkStart w:id="8" w:name="_Hlk33533002"/>
      <w:bookmarkEnd w:id="7"/>
    </w:p>
    <w:p w14:paraId="1611B796" w14:textId="5BF12EC2" w:rsidR="002B2758" w:rsidRPr="00874987" w:rsidRDefault="002B2758" w:rsidP="00522ECE">
      <w:pPr>
        <w:rPr>
          <w:rFonts w:ascii="Arial" w:hAnsi="Arial" w:cs="Arial"/>
        </w:rPr>
      </w:pPr>
    </w:p>
    <w:p w14:paraId="419BC98F" w14:textId="77777777" w:rsidR="002B2758" w:rsidRPr="00874987" w:rsidRDefault="002B2758" w:rsidP="002B2758">
      <w:pPr>
        <w:pStyle w:val="Nadpis2"/>
        <w:numPr>
          <w:ilvl w:val="1"/>
          <w:numId w:val="2"/>
        </w:numPr>
        <w:tabs>
          <w:tab w:val="num" w:pos="425"/>
        </w:tabs>
        <w:spacing w:before="60" w:after="240"/>
        <w:ind w:left="425" w:hanging="425"/>
        <w:jc w:val="both"/>
        <w:rPr>
          <w:rFonts w:ascii="Arial" w:hAnsi="Arial" w:cs="Arial"/>
          <w:sz w:val="20"/>
        </w:rPr>
      </w:pPr>
      <w:r w:rsidRPr="00874987">
        <w:rPr>
          <w:rFonts w:ascii="Arial" w:hAnsi="Arial" w:cs="Arial"/>
          <w:sz w:val="20"/>
        </w:rPr>
        <w:t xml:space="preserve">Dlhodobý hmotný majetok </w:t>
      </w:r>
    </w:p>
    <w:p w14:paraId="0B20D015" w14:textId="6FD48539" w:rsidR="002B2758" w:rsidRPr="0056674B" w:rsidRDefault="002B2758" w:rsidP="00522ECE">
      <w:pPr>
        <w:pStyle w:val="Zkladntext"/>
        <w:rPr>
          <w:rFonts w:ascii="Arial" w:hAnsi="Arial" w:cs="Arial"/>
        </w:rPr>
      </w:pPr>
      <w:r w:rsidRPr="00874987">
        <w:rPr>
          <w:rFonts w:ascii="Arial" w:hAnsi="Arial" w:cs="Arial"/>
          <w:sz w:val="20"/>
        </w:rPr>
        <w:t xml:space="preserve">Dlhodobý hmotný majetok je poistený pre prípad škôd spôsobených živelnou pohromou až do výšky </w:t>
      </w:r>
      <w:r w:rsidRPr="00874987">
        <w:rPr>
          <w:rFonts w:ascii="Arial" w:hAnsi="Arial" w:cs="Arial"/>
          <w:sz w:val="20"/>
        </w:rPr>
        <w:br/>
      </w:r>
      <w:r w:rsidR="00DA4AD1">
        <w:rPr>
          <w:rFonts w:ascii="Arial" w:hAnsi="Arial" w:cs="Arial"/>
          <w:sz w:val="20"/>
        </w:rPr>
        <w:t>18 010</w:t>
      </w:r>
      <w:r w:rsidRPr="00874987">
        <w:rPr>
          <w:rFonts w:ascii="Arial" w:hAnsi="Arial" w:cs="Arial"/>
          <w:sz w:val="20"/>
        </w:rPr>
        <w:t xml:space="preserve"> 000 EUR (20</w:t>
      </w:r>
      <w:r w:rsidR="00DA4AD1">
        <w:rPr>
          <w:rFonts w:ascii="Arial" w:hAnsi="Arial" w:cs="Arial"/>
          <w:sz w:val="20"/>
        </w:rPr>
        <w:t>2</w:t>
      </w:r>
      <w:r w:rsidR="007F1189">
        <w:rPr>
          <w:rFonts w:ascii="Arial" w:hAnsi="Arial" w:cs="Arial"/>
          <w:sz w:val="20"/>
        </w:rPr>
        <w:t>4</w:t>
      </w:r>
      <w:r w:rsidRPr="00874987">
        <w:rPr>
          <w:rFonts w:ascii="Arial" w:hAnsi="Arial" w:cs="Arial"/>
          <w:sz w:val="20"/>
        </w:rPr>
        <w:t xml:space="preserve">: </w:t>
      </w:r>
      <w:r w:rsidR="00723C62">
        <w:rPr>
          <w:rFonts w:ascii="Arial" w:hAnsi="Arial" w:cs="Arial"/>
          <w:sz w:val="20"/>
        </w:rPr>
        <w:t>18</w:t>
      </w:r>
      <w:r w:rsidRPr="00874987">
        <w:rPr>
          <w:rFonts w:ascii="Arial" w:hAnsi="Arial" w:cs="Arial"/>
          <w:sz w:val="20"/>
        </w:rPr>
        <w:t> </w:t>
      </w:r>
      <w:r w:rsidR="00723C62">
        <w:rPr>
          <w:rFonts w:ascii="Arial" w:hAnsi="Arial" w:cs="Arial"/>
          <w:sz w:val="20"/>
        </w:rPr>
        <w:t>010</w:t>
      </w:r>
      <w:r w:rsidRPr="00874987">
        <w:rPr>
          <w:rFonts w:ascii="Arial" w:hAnsi="Arial" w:cs="Arial"/>
          <w:sz w:val="20"/>
        </w:rPr>
        <w:t xml:space="preserve"> 000 EUR) a pre prípad škôd spôsobených krádežou, vlámaním alebo lúpežným prepadnutím do výšky 300 000 EUR (202</w:t>
      </w:r>
      <w:r w:rsidR="007F1189">
        <w:rPr>
          <w:rFonts w:ascii="Arial" w:hAnsi="Arial" w:cs="Arial"/>
          <w:sz w:val="20"/>
        </w:rPr>
        <w:t>4</w:t>
      </w:r>
      <w:r w:rsidRPr="00874987">
        <w:rPr>
          <w:rFonts w:ascii="Arial" w:hAnsi="Arial" w:cs="Arial"/>
          <w:sz w:val="20"/>
        </w:rPr>
        <w:t>: 300 000 EUR).</w:t>
      </w:r>
    </w:p>
    <w:p w14:paraId="04DB7CF7" w14:textId="77777777" w:rsidR="002B2758" w:rsidRPr="00874987" w:rsidRDefault="002B2758">
      <w:pPr>
        <w:pStyle w:val="odstavec"/>
        <w:rPr>
          <w:szCs w:val="20"/>
        </w:rPr>
      </w:pPr>
    </w:p>
    <w:p w14:paraId="7355C035" w14:textId="77777777" w:rsidR="002B2758" w:rsidRPr="00874987" w:rsidRDefault="002B2758" w:rsidP="002B2758">
      <w:pPr>
        <w:pStyle w:val="Nadpis2"/>
        <w:numPr>
          <w:ilvl w:val="1"/>
          <w:numId w:val="2"/>
        </w:numPr>
        <w:tabs>
          <w:tab w:val="num" w:pos="425"/>
        </w:tabs>
        <w:spacing w:before="60" w:after="240"/>
        <w:ind w:left="425" w:hanging="425"/>
        <w:jc w:val="both"/>
        <w:rPr>
          <w:rFonts w:ascii="Arial" w:hAnsi="Arial" w:cs="Arial"/>
          <w:sz w:val="20"/>
        </w:rPr>
      </w:pPr>
      <w:r w:rsidRPr="00874987">
        <w:rPr>
          <w:rFonts w:ascii="Arial" w:hAnsi="Arial" w:cs="Arial"/>
          <w:sz w:val="20"/>
        </w:rPr>
        <w:t>Finančné účty</w:t>
      </w:r>
    </w:p>
    <w:p w14:paraId="4F182AD7" w14:textId="4AADEDE6" w:rsidR="00874987" w:rsidRDefault="00874987" w:rsidP="00522ECE">
      <w:pPr>
        <w:pStyle w:val="Zkladntext"/>
        <w:rPr>
          <w:rFonts w:ascii="Arial" w:hAnsi="Arial" w:cs="Arial"/>
          <w:sz w:val="20"/>
        </w:rPr>
      </w:pPr>
      <w:r w:rsidRPr="00874987">
        <w:rPr>
          <w:rFonts w:ascii="Arial" w:hAnsi="Arial" w:cs="Arial"/>
          <w:sz w:val="20"/>
        </w:rPr>
        <w:t>Prostriedky spravované spoločnosťou SSE Holding, a.s. na základe Zmluvy o poskytovaní služby cash-pooling k 31. decembru 202</w:t>
      </w:r>
      <w:r w:rsidR="007F1189">
        <w:rPr>
          <w:rFonts w:ascii="Arial" w:hAnsi="Arial" w:cs="Arial"/>
          <w:sz w:val="20"/>
        </w:rPr>
        <w:t>5</w:t>
      </w:r>
      <w:r w:rsidRPr="00874987">
        <w:rPr>
          <w:rFonts w:ascii="Arial" w:hAnsi="Arial" w:cs="Arial"/>
          <w:sz w:val="20"/>
        </w:rPr>
        <w:t xml:space="preserve"> predstavovali</w:t>
      </w:r>
      <w:r w:rsidR="00F30115">
        <w:rPr>
          <w:rFonts w:ascii="Arial" w:hAnsi="Arial" w:cs="Arial"/>
          <w:sz w:val="20"/>
        </w:rPr>
        <w:t xml:space="preserve"> sumu </w:t>
      </w:r>
      <w:r w:rsidR="007F1189" w:rsidRPr="007F1189">
        <w:rPr>
          <w:rFonts w:ascii="Arial" w:hAnsi="Arial" w:cs="Arial"/>
          <w:sz w:val="20"/>
        </w:rPr>
        <w:t>3</w:t>
      </w:r>
      <w:r w:rsidR="007F1189">
        <w:rPr>
          <w:rFonts w:ascii="Arial" w:hAnsi="Arial" w:cs="Arial"/>
          <w:sz w:val="20"/>
        </w:rPr>
        <w:t xml:space="preserve"> </w:t>
      </w:r>
      <w:r w:rsidR="007F1189" w:rsidRPr="007F1189">
        <w:rPr>
          <w:rFonts w:ascii="Arial" w:hAnsi="Arial" w:cs="Arial"/>
          <w:sz w:val="20"/>
        </w:rPr>
        <w:t>670</w:t>
      </w:r>
      <w:r w:rsidR="007F1189">
        <w:rPr>
          <w:rFonts w:ascii="Arial" w:hAnsi="Arial" w:cs="Arial"/>
          <w:sz w:val="20"/>
        </w:rPr>
        <w:t xml:space="preserve"> </w:t>
      </w:r>
      <w:r w:rsidR="007F1189" w:rsidRPr="007F1189">
        <w:rPr>
          <w:rFonts w:ascii="Arial" w:hAnsi="Arial" w:cs="Arial"/>
          <w:sz w:val="20"/>
        </w:rPr>
        <w:t>341</w:t>
      </w:r>
      <w:r w:rsidR="00F30115">
        <w:rPr>
          <w:rFonts w:ascii="Arial" w:hAnsi="Arial" w:cs="Arial"/>
          <w:sz w:val="20"/>
        </w:rPr>
        <w:t xml:space="preserve"> </w:t>
      </w:r>
      <w:r w:rsidRPr="00874987">
        <w:rPr>
          <w:rFonts w:ascii="Arial" w:hAnsi="Arial" w:cs="Arial"/>
          <w:sz w:val="20"/>
        </w:rPr>
        <w:t>EUR (k 31. decembru 202</w:t>
      </w:r>
      <w:r w:rsidR="007F1189">
        <w:rPr>
          <w:rFonts w:ascii="Arial" w:hAnsi="Arial" w:cs="Arial"/>
          <w:sz w:val="20"/>
        </w:rPr>
        <w:t>4</w:t>
      </w:r>
      <w:r w:rsidR="00F30115">
        <w:rPr>
          <w:rFonts w:ascii="Arial" w:hAnsi="Arial" w:cs="Arial"/>
          <w:sz w:val="20"/>
        </w:rPr>
        <w:t xml:space="preserve">: </w:t>
      </w:r>
      <w:r w:rsidR="007F1189">
        <w:rPr>
          <w:rFonts w:ascii="Arial" w:hAnsi="Arial" w:cs="Arial"/>
          <w:sz w:val="20"/>
        </w:rPr>
        <w:br/>
        <w:t>2 764 394</w:t>
      </w:r>
      <w:r w:rsidRPr="00874987">
        <w:rPr>
          <w:rFonts w:ascii="Arial" w:hAnsi="Arial" w:cs="Arial"/>
          <w:sz w:val="20"/>
        </w:rPr>
        <w:t xml:space="preserve"> EUR)</w:t>
      </w:r>
      <w:r w:rsidR="00F30115">
        <w:rPr>
          <w:rFonts w:ascii="Arial" w:hAnsi="Arial" w:cs="Arial"/>
          <w:sz w:val="20"/>
        </w:rPr>
        <w:t xml:space="preserve"> </w:t>
      </w:r>
      <w:r w:rsidR="00F30115" w:rsidRPr="00F30115">
        <w:rPr>
          <w:rFonts w:ascii="Arial" w:hAnsi="Arial" w:cs="Arial"/>
          <w:sz w:val="20"/>
        </w:rPr>
        <w:t>a sú vykázané ako pohľadávka voči SSE Holding, a.s.</w:t>
      </w:r>
    </w:p>
    <w:p w14:paraId="27D36703" w14:textId="77777777" w:rsidR="002B2758" w:rsidRPr="00874987" w:rsidRDefault="002B2758">
      <w:pPr>
        <w:pStyle w:val="odstavec"/>
        <w:rPr>
          <w:szCs w:val="20"/>
        </w:rPr>
      </w:pPr>
    </w:p>
    <w:p w14:paraId="0922E58C" w14:textId="77777777" w:rsidR="00774716" w:rsidRPr="00874987" w:rsidRDefault="00774716" w:rsidP="00522ECE">
      <w:pPr>
        <w:pStyle w:val="Nadpis2"/>
        <w:numPr>
          <w:ilvl w:val="1"/>
          <w:numId w:val="2"/>
        </w:numPr>
        <w:tabs>
          <w:tab w:val="num" w:pos="425"/>
        </w:tabs>
        <w:spacing w:before="60" w:after="240"/>
        <w:ind w:left="425" w:hanging="425"/>
        <w:jc w:val="both"/>
        <w:rPr>
          <w:rFonts w:ascii="Arial" w:hAnsi="Arial" w:cs="Arial"/>
          <w:sz w:val="20"/>
        </w:rPr>
      </w:pPr>
      <w:r w:rsidRPr="00874987">
        <w:rPr>
          <w:rFonts w:ascii="Arial" w:hAnsi="Arial" w:cs="Arial"/>
          <w:sz w:val="20"/>
        </w:rPr>
        <w:t>Vlastné imanie</w:t>
      </w:r>
    </w:p>
    <w:p w14:paraId="1ACCF0F2" w14:textId="6DC7466D" w:rsidR="00774716" w:rsidRPr="0056674B" w:rsidRDefault="00774716" w:rsidP="00522ECE">
      <w:pPr>
        <w:pStyle w:val="Zkladntext"/>
        <w:rPr>
          <w:rFonts w:ascii="Arial" w:hAnsi="Arial" w:cs="Arial"/>
        </w:rPr>
      </w:pPr>
      <w:r w:rsidRPr="00874987">
        <w:rPr>
          <w:rFonts w:ascii="Arial" w:hAnsi="Arial" w:cs="Arial"/>
          <w:sz w:val="20"/>
        </w:rPr>
        <w:t>Rozhodnutím jediného</w:t>
      </w:r>
      <w:r w:rsidR="005E77CC">
        <w:rPr>
          <w:rFonts w:ascii="Arial" w:hAnsi="Arial" w:cs="Arial"/>
          <w:sz w:val="20"/>
        </w:rPr>
        <w:t xml:space="preserve"> spoločníka</w:t>
      </w:r>
      <w:r w:rsidRPr="00874987">
        <w:rPr>
          <w:rFonts w:ascii="Arial" w:hAnsi="Arial" w:cs="Arial"/>
          <w:sz w:val="20"/>
        </w:rPr>
        <w:t xml:space="preserve"> vykonávajúceho v zmysle § 1</w:t>
      </w:r>
      <w:r w:rsidR="005E77CC">
        <w:rPr>
          <w:rFonts w:ascii="Arial" w:hAnsi="Arial" w:cs="Arial"/>
          <w:sz w:val="20"/>
        </w:rPr>
        <w:t>32</w:t>
      </w:r>
      <w:r w:rsidRPr="00874987">
        <w:rPr>
          <w:rFonts w:ascii="Arial" w:hAnsi="Arial" w:cs="Arial"/>
          <w:sz w:val="20"/>
        </w:rPr>
        <w:t xml:space="preserve"> Obchodného zákonníka pôsobnosť</w:t>
      </w:r>
      <w:r w:rsidRPr="00874987">
        <w:rPr>
          <w:rFonts w:ascii="Arial" w:hAnsi="Arial" w:cs="Arial"/>
          <w:sz w:val="20"/>
        </w:rPr>
        <w:br/>
        <w:t xml:space="preserve">Valného zhromaždenia bolo dňa </w:t>
      </w:r>
      <w:r w:rsidR="00AF22DF">
        <w:rPr>
          <w:rFonts w:ascii="Arial" w:hAnsi="Arial" w:cs="Arial"/>
          <w:sz w:val="20"/>
        </w:rPr>
        <w:t>2</w:t>
      </w:r>
      <w:r w:rsidR="007F1189">
        <w:rPr>
          <w:rFonts w:ascii="Arial" w:hAnsi="Arial" w:cs="Arial"/>
          <w:sz w:val="20"/>
        </w:rPr>
        <w:t>6</w:t>
      </w:r>
      <w:r w:rsidRPr="00874987">
        <w:rPr>
          <w:rFonts w:ascii="Arial" w:hAnsi="Arial" w:cs="Arial"/>
          <w:sz w:val="20"/>
        </w:rPr>
        <w:t xml:space="preserve">. </w:t>
      </w:r>
      <w:r w:rsidR="009D2EDF">
        <w:rPr>
          <w:rFonts w:ascii="Arial" w:hAnsi="Arial" w:cs="Arial"/>
          <w:sz w:val="20"/>
        </w:rPr>
        <w:t>júna</w:t>
      </w:r>
      <w:r w:rsidRPr="00874987">
        <w:rPr>
          <w:rFonts w:ascii="Arial" w:hAnsi="Arial" w:cs="Arial"/>
          <w:sz w:val="20"/>
        </w:rPr>
        <w:t xml:space="preserve"> 202</w:t>
      </w:r>
      <w:r w:rsidR="007F1189">
        <w:rPr>
          <w:rFonts w:ascii="Arial" w:hAnsi="Arial" w:cs="Arial"/>
          <w:sz w:val="20"/>
        </w:rPr>
        <w:t>5</w:t>
      </w:r>
      <w:r w:rsidRPr="00874987">
        <w:rPr>
          <w:rFonts w:ascii="Arial" w:hAnsi="Arial" w:cs="Arial"/>
          <w:sz w:val="20"/>
        </w:rPr>
        <w:t xml:space="preserve"> schválené </w:t>
      </w:r>
      <w:r w:rsidR="00E254F0">
        <w:rPr>
          <w:rFonts w:ascii="Arial" w:hAnsi="Arial" w:cs="Arial"/>
          <w:sz w:val="20"/>
        </w:rPr>
        <w:t xml:space="preserve">vyplatenie </w:t>
      </w:r>
      <w:r w:rsidR="001F60F0">
        <w:rPr>
          <w:rFonts w:ascii="Arial" w:hAnsi="Arial" w:cs="Arial"/>
          <w:sz w:val="20"/>
        </w:rPr>
        <w:t>dividend</w:t>
      </w:r>
      <w:r w:rsidR="00E254F0">
        <w:rPr>
          <w:rFonts w:ascii="Arial" w:hAnsi="Arial" w:cs="Arial"/>
          <w:sz w:val="20"/>
        </w:rPr>
        <w:t xml:space="preserve"> </w:t>
      </w:r>
      <w:r w:rsidR="009D2EDF" w:rsidRPr="009D2EDF">
        <w:rPr>
          <w:rFonts w:ascii="Arial" w:hAnsi="Arial" w:cs="Arial"/>
          <w:sz w:val="20"/>
        </w:rPr>
        <w:t>na účet</w:t>
      </w:r>
      <w:r w:rsidR="005E77CC">
        <w:rPr>
          <w:rFonts w:ascii="Arial" w:hAnsi="Arial" w:cs="Arial"/>
          <w:sz w:val="20"/>
        </w:rPr>
        <w:t xml:space="preserve"> jediného spoločníka</w:t>
      </w:r>
      <w:r w:rsidR="009D2EDF" w:rsidRPr="009D2EDF">
        <w:rPr>
          <w:rFonts w:ascii="Arial" w:hAnsi="Arial" w:cs="Arial"/>
          <w:sz w:val="20"/>
        </w:rPr>
        <w:t xml:space="preserve"> v jednej platbe. Dividendy v sume </w:t>
      </w:r>
      <w:r w:rsidR="007F1189">
        <w:rPr>
          <w:rFonts w:ascii="Arial" w:hAnsi="Arial" w:cs="Arial"/>
          <w:sz w:val="20"/>
        </w:rPr>
        <w:t>685 318</w:t>
      </w:r>
      <w:r w:rsidR="009D2EDF" w:rsidRPr="009D2EDF">
        <w:rPr>
          <w:rFonts w:ascii="Arial" w:hAnsi="Arial" w:cs="Arial"/>
          <w:sz w:val="20"/>
        </w:rPr>
        <w:t xml:space="preserve"> EUR boli odpísané z účtu Spoločnosti dňa </w:t>
      </w:r>
      <w:r w:rsidR="007F1189">
        <w:rPr>
          <w:rFonts w:ascii="Arial" w:hAnsi="Arial" w:cs="Arial"/>
          <w:sz w:val="20"/>
        </w:rPr>
        <w:br/>
      </w:r>
      <w:r w:rsidR="001F60F0">
        <w:rPr>
          <w:rFonts w:ascii="Arial" w:hAnsi="Arial" w:cs="Arial"/>
          <w:sz w:val="20"/>
        </w:rPr>
        <w:t>2</w:t>
      </w:r>
      <w:r w:rsidR="007F1189">
        <w:rPr>
          <w:rFonts w:ascii="Arial" w:hAnsi="Arial" w:cs="Arial"/>
          <w:sz w:val="20"/>
        </w:rPr>
        <w:t>3</w:t>
      </w:r>
      <w:r w:rsidR="009D2EDF" w:rsidRPr="009D2EDF">
        <w:rPr>
          <w:rFonts w:ascii="Arial" w:hAnsi="Arial" w:cs="Arial"/>
          <w:sz w:val="20"/>
        </w:rPr>
        <w:t xml:space="preserve">. </w:t>
      </w:r>
      <w:r w:rsidR="00E254F0">
        <w:rPr>
          <w:rFonts w:ascii="Arial" w:hAnsi="Arial" w:cs="Arial"/>
          <w:sz w:val="20"/>
        </w:rPr>
        <w:t xml:space="preserve">júla </w:t>
      </w:r>
      <w:r w:rsidR="009D2EDF" w:rsidRPr="009D2EDF">
        <w:rPr>
          <w:rFonts w:ascii="Arial" w:hAnsi="Arial" w:cs="Arial"/>
          <w:sz w:val="20"/>
        </w:rPr>
        <w:t>202</w:t>
      </w:r>
      <w:r w:rsidR="007F1189">
        <w:rPr>
          <w:rFonts w:ascii="Arial" w:hAnsi="Arial" w:cs="Arial"/>
          <w:sz w:val="20"/>
        </w:rPr>
        <w:t>5</w:t>
      </w:r>
      <w:r w:rsidRPr="00874987">
        <w:rPr>
          <w:rFonts w:ascii="Arial" w:hAnsi="Arial" w:cs="Arial"/>
          <w:sz w:val="20"/>
        </w:rPr>
        <w:t>.</w:t>
      </w:r>
    </w:p>
    <w:p w14:paraId="19FBF05E" w14:textId="77777777" w:rsidR="00774716" w:rsidRPr="00874987" w:rsidRDefault="00774716" w:rsidP="004B022B"/>
    <w:p w14:paraId="2B5F99B4" w14:textId="364EE6A1" w:rsidR="00774716" w:rsidRPr="00874987" w:rsidRDefault="00774716" w:rsidP="00522ECE">
      <w:pPr>
        <w:pStyle w:val="Nadpis2"/>
        <w:numPr>
          <w:ilvl w:val="1"/>
          <w:numId w:val="2"/>
        </w:numPr>
        <w:tabs>
          <w:tab w:val="num" w:pos="425"/>
        </w:tabs>
        <w:spacing w:before="60" w:after="240"/>
        <w:ind w:left="425" w:hanging="425"/>
        <w:jc w:val="both"/>
        <w:rPr>
          <w:rFonts w:ascii="Arial" w:hAnsi="Arial" w:cs="Arial"/>
          <w:sz w:val="20"/>
        </w:rPr>
      </w:pPr>
      <w:bookmarkStart w:id="9" w:name="_MON_1389794967"/>
      <w:bookmarkStart w:id="10" w:name="_MON_1389794980"/>
      <w:bookmarkStart w:id="11" w:name="_MON_1389794936"/>
      <w:bookmarkEnd w:id="9"/>
      <w:bookmarkEnd w:id="10"/>
      <w:bookmarkEnd w:id="11"/>
      <w:r w:rsidRPr="00874987">
        <w:rPr>
          <w:rFonts w:ascii="Arial" w:hAnsi="Arial" w:cs="Arial"/>
          <w:sz w:val="20"/>
        </w:rPr>
        <w:t>Záväzky</w:t>
      </w:r>
    </w:p>
    <w:p w14:paraId="0D9867EF" w14:textId="12D93873" w:rsidR="00774716" w:rsidRPr="0056674B" w:rsidRDefault="00774716" w:rsidP="00522ECE">
      <w:pPr>
        <w:pStyle w:val="Zkladntext"/>
        <w:rPr>
          <w:rFonts w:ascii="Arial" w:hAnsi="Arial" w:cs="Arial"/>
        </w:rPr>
      </w:pPr>
      <w:r w:rsidRPr="00874987">
        <w:rPr>
          <w:rFonts w:ascii="Arial" w:hAnsi="Arial" w:cs="Arial"/>
          <w:sz w:val="20"/>
        </w:rPr>
        <w:t>Štruktúra záväzkov podľa zostatkovej doby splatnosti je uvedená v nasledujúcej tabuľke:</w:t>
      </w:r>
    </w:p>
    <w:bookmarkStart w:id="12" w:name="_MON_1705055334"/>
    <w:bookmarkEnd w:id="12"/>
    <w:p w14:paraId="6B865D5B" w14:textId="4A74E926" w:rsidR="00677FBF" w:rsidRDefault="001379FD" w:rsidP="00E254F0">
      <w:pPr>
        <w:pStyle w:val="tlABC-paragrahinNotes10ptVavo063cmZa0pt"/>
        <w:ind w:left="426"/>
        <w:rPr>
          <w:rFonts w:cs="Arial"/>
        </w:rPr>
      </w:pPr>
      <w:r w:rsidRPr="00874987">
        <w:rPr>
          <w:rFonts w:cs="Arial"/>
        </w:rPr>
        <w:object w:dxaOrig="8436" w:dyaOrig="4122" w14:anchorId="7D343C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9.9pt;height:212.55pt" o:ole="">
            <v:imagedata r:id="rId11" o:title=""/>
          </v:shape>
          <o:OLEObject Type="Embed" ProgID="Excel.Sheet.12" ShapeID="_x0000_i1025" DrawAspect="Content" ObjectID="_1832758043" r:id="rId12"/>
        </w:object>
      </w:r>
    </w:p>
    <w:p w14:paraId="7047F73A" w14:textId="7323125E" w:rsidR="00677FBF" w:rsidRDefault="00677FBF">
      <w:pPr>
        <w:rPr>
          <w:rFonts w:ascii="Arial" w:hAnsi="Arial" w:cs="Arial"/>
        </w:rPr>
      </w:pPr>
      <w:r>
        <w:rPr>
          <w:rFonts w:cs="Arial"/>
        </w:rPr>
        <w:br w:type="page"/>
      </w:r>
    </w:p>
    <w:p w14:paraId="23849CFB" w14:textId="77777777" w:rsidR="00677FBF" w:rsidRDefault="00677FBF" w:rsidP="00E254F0">
      <w:pPr>
        <w:pStyle w:val="tlABC-paragrahinNotes10ptVavo063cmZa0pt"/>
        <w:ind w:left="426"/>
        <w:rPr>
          <w:rFonts w:cs="Arial"/>
        </w:rPr>
      </w:pPr>
    </w:p>
    <w:p w14:paraId="273B612C" w14:textId="77777777" w:rsidR="00045F53" w:rsidRPr="00045F53" w:rsidRDefault="00045F53" w:rsidP="001569A1">
      <w:pPr>
        <w:pStyle w:val="Nadpis2"/>
        <w:numPr>
          <w:ilvl w:val="1"/>
          <w:numId w:val="2"/>
        </w:numPr>
        <w:tabs>
          <w:tab w:val="num" w:pos="425"/>
        </w:tabs>
        <w:spacing w:before="60" w:after="240"/>
        <w:ind w:left="425" w:hanging="425"/>
        <w:jc w:val="both"/>
        <w:rPr>
          <w:rFonts w:ascii="Arial" w:hAnsi="Arial" w:cs="Arial"/>
          <w:b w:val="0"/>
        </w:rPr>
      </w:pPr>
      <w:r w:rsidRPr="00045F53">
        <w:rPr>
          <w:rFonts w:ascii="Arial" w:hAnsi="Arial" w:cs="Arial"/>
          <w:sz w:val="20"/>
        </w:rPr>
        <w:t>Dane z príjmov</w:t>
      </w:r>
    </w:p>
    <w:p w14:paraId="60ADEE54" w14:textId="607203E0" w:rsidR="009C1FFD" w:rsidRPr="00931C10" w:rsidRDefault="009C1FFD" w:rsidP="001569A1">
      <w:pPr>
        <w:pStyle w:val="Nadpis2"/>
        <w:numPr>
          <w:ilvl w:val="0"/>
          <w:numId w:val="0"/>
        </w:numPr>
        <w:spacing w:before="60" w:after="240"/>
        <w:ind w:left="425"/>
        <w:jc w:val="both"/>
        <w:rPr>
          <w:rFonts w:ascii="Arial" w:hAnsi="Arial" w:cs="Arial"/>
          <w:sz w:val="20"/>
        </w:rPr>
      </w:pPr>
      <w:r w:rsidRPr="00931C10">
        <w:rPr>
          <w:rFonts w:ascii="Arial" w:hAnsi="Arial" w:cs="Arial"/>
          <w:sz w:val="20"/>
        </w:rPr>
        <w:t>Odložená daň z príjmov</w:t>
      </w:r>
    </w:p>
    <w:p w14:paraId="0B9D0920" w14:textId="71CC3BB8" w:rsidR="009C1FFD" w:rsidRPr="00D30EAD" w:rsidRDefault="009C1FFD" w:rsidP="009C1FFD">
      <w:pPr>
        <w:pStyle w:val="tlABC-paragrahinNotes10ptVavo063cmZa0pt"/>
        <w:rPr>
          <w:rFonts w:cs="Arial"/>
        </w:rPr>
      </w:pPr>
      <w:r w:rsidRPr="00D30EAD">
        <w:rPr>
          <w:rFonts w:cs="Arial"/>
        </w:rPr>
        <w:t>Výpočet celkového existujúceho odloženého daňového záväzku je uvedený v nasledujúcej tabuľke:</w:t>
      </w:r>
    </w:p>
    <w:bookmarkStart w:id="13" w:name="_MON_1771185837"/>
    <w:bookmarkEnd w:id="13"/>
    <w:p w14:paraId="2273C6BA" w14:textId="7C4413BB" w:rsidR="009C1FFD" w:rsidRPr="00D30EAD" w:rsidRDefault="00E132BE" w:rsidP="009C1FFD">
      <w:pPr>
        <w:pStyle w:val="tlABC-paragrahinNotes10ptVavo063cmZa0pt"/>
        <w:rPr>
          <w:rFonts w:cs="Arial"/>
        </w:rPr>
      </w:pPr>
      <w:r w:rsidRPr="00814E11">
        <w:rPr>
          <w:rFonts w:cs="Arial"/>
        </w:rPr>
        <w:object w:dxaOrig="9154" w:dyaOrig="2159" w14:anchorId="5745FECC">
          <v:shape id="_x0000_i1036" type="#_x0000_t75" style="width:457.9pt;height:108.3pt" o:ole="">
            <v:imagedata r:id="rId13" o:title=""/>
          </v:shape>
          <o:OLEObject Type="Embed" ProgID="Excel.Sheet.12" ShapeID="_x0000_i1036" DrawAspect="Content" ObjectID="_1832758044" r:id="rId14"/>
        </w:object>
      </w:r>
    </w:p>
    <w:p w14:paraId="4E9B8697" w14:textId="77777777" w:rsidR="009C1FFD" w:rsidRPr="00D178CE" w:rsidRDefault="009C1FFD" w:rsidP="009C1FFD">
      <w:pPr>
        <w:pStyle w:val="tlABC-paragrahinNotes10ptVavo063cmZa0pt"/>
        <w:rPr>
          <w:rFonts w:cs="Arial"/>
        </w:rPr>
      </w:pPr>
    </w:p>
    <w:p w14:paraId="3F873176" w14:textId="1529EC56" w:rsidR="009C1FFD" w:rsidRDefault="00E132BE" w:rsidP="009C1FFD">
      <w:pPr>
        <w:pStyle w:val="tlABC-paragrahinNotes10ptVavo063cmZa0pt"/>
        <w:rPr>
          <w:rFonts w:cs="Arial"/>
        </w:rPr>
      </w:pPr>
      <w:r w:rsidRPr="00E132BE">
        <w:rPr>
          <w:rFonts w:cs="Arial"/>
        </w:rPr>
        <w:t>Pre výpočet odloženého daňového záväzku k 31. decembru 2025 bola použitá daňová sadzba 21% (k 31. decembru 2024: 21%). Do 31. decembra 2024 bola sadzba dane z príjmov v Slovenskej republike 21%.  Od 1. januára 2025 ak Spoločnosť dosiahne za zdaňovacie obdobie zdaniteľné príjmy (výnosy) do 5 000 000 EUR (vrátane), aplikuje sadzbu dane vo výške 21%. Ak zdaniteľné príjmy (výnosy) presiahnu hranicu 5 000 000 EUR, uplatní sa sadzba 24 %.</w:t>
      </w:r>
      <w:r>
        <w:rPr>
          <w:rFonts w:cs="Arial"/>
        </w:rPr>
        <w:t xml:space="preserve"> </w:t>
      </w:r>
      <w:r w:rsidRPr="00E132BE">
        <w:rPr>
          <w:rFonts w:cs="Arial"/>
        </w:rPr>
        <w:t>Je vysoko pravdepodobné, že Spoločnosť v roku 2026 splní podmienky pre uplatnenie 2</w:t>
      </w:r>
      <w:r>
        <w:rPr>
          <w:rFonts w:cs="Arial"/>
        </w:rPr>
        <w:t>1</w:t>
      </w:r>
      <w:r w:rsidRPr="00E132BE">
        <w:rPr>
          <w:rFonts w:cs="Arial"/>
        </w:rPr>
        <w:t>% sadzby.</w:t>
      </w:r>
    </w:p>
    <w:p w14:paraId="4A652B64" w14:textId="76F77344" w:rsidR="00045F53" w:rsidRDefault="00045F53" w:rsidP="009C1FFD">
      <w:pPr>
        <w:pStyle w:val="tlABC-paragrahinNotes10ptVavo063cmZa0pt"/>
        <w:rPr>
          <w:rFonts w:cs="Arial"/>
        </w:rPr>
      </w:pPr>
    </w:p>
    <w:p w14:paraId="4F1CCA2C" w14:textId="77777777" w:rsidR="00045F53" w:rsidRPr="00045F53" w:rsidRDefault="00045F53" w:rsidP="001569A1">
      <w:pPr>
        <w:pStyle w:val="Nadpis2"/>
        <w:numPr>
          <w:ilvl w:val="0"/>
          <w:numId w:val="0"/>
        </w:numPr>
        <w:spacing w:before="60" w:after="240"/>
        <w:ind w:left="425"/>
        <w:jc w:val="both"/>
        <w:rPr>
          <w:rFonts w:ascii="Arial" w:hAnsi="Arial" w:cs="Arial"/>
          <w:b w:val="0"/>
        </w:rPr>
      </w:pPr>
      <w:r w:rsidRPr="00045F53">
        <w:rPr>
          <w:rFonts w:ascii="Arial" w:hAnsi="Arial" w:cs="Arial"/>
          <w:sz w:val="20"/>
        </w:rPr>
        <w:t>Splatná daň z príjmu</w:t>
      </w:r>
    </w:p>
    <w:p w14:paraId="6A7F8326" w14:textId="77777777" w:rsidR="00045F53" w:rsidRPr="00045F53" w:rsidRDefault="00045F53" w:rsidP="001569A1">
      <w:pPr>
        <w:pStyle w:val="Zkladntext"/>
        <w:rPr>
          <w:rFonts w:cs="Arial"/>
        </w:rPr>
      </w:pPr>
      <w:r w:rsidRPr="00836DCE">
        <w:rPr>
          <w:rFonts w:ascii="Arial" w:hAnsi="Arial" w:cs="Arial"/>
          <w:sz w:val="20"/>
        </w:rPr>
        <w:t>Spoločnosť je súčasťou nadnárodnej skupiny podnikov EP Group („Skupina EP“), na ktorú sa od roku 2024 vzťahujú nové pravidlá pre minimálne zdanenie nadnárodných skupín vo výške 15 %, zavedené na základe pravidiel Piliera 2 v rámci iniciatívy BEPS 2.0.</w:t>
      </w:r>
    </w:p>
    <w:p w14:paraId="38D72B7C" w14:textId="77777777" w:rsidR="00045F53" w:rsidRPr="00836DCE" w:rsidRDefault="00045F53" w:rsidP="001569A1">
      <w:pPr>
        <w:pStyle w:val="Zkladntext"/>
        <w:rPr>
          <w:rFonts w:cs="Arial"/>
        </w:rPr>
      </w:pPr>
    </w:p>
    <w:p w14:paraId="31AC165B" w14:textId="77777777" w:rsidR="00045F53" w:rsidRPr="00045F53" w:rsidRDefault="00045F53" w:rsidP="001569A1">
      <w:pPr>
        <w:pStyle w:val="Zkladntext"/>
        <w:rPr>
          <w:rFonts w:cs="Arial"/>
        </w:rPr>
      </w:pPr>
      <w:r w:rsidRPr="00836DCE">
        <w:rPr>
          <w:rFonts w:ascii="Arial" w:hAnsi="Arial" w:cs="Arial"/>
          <w:sz w:val="20"/>
        </w:rPr>
        <w:t>Zjednodušene povedané, pravidlá Pilier 2 stanovujú, že pokiaľ efektívna daňová sadzba (vypočítaná ako pomer upraveného účtovného výsledku a upravenej dane z príjmov právnických osôb v danej jurisdikcii) v jurisdikciách, kde Skupina EP pôsobí, klesne pod 15 %, bude Skupina EP povinná uhradiť dorovnávaciu daň (tzv. top-up tax) tak, aby bola dosiahnutá minimálna sadzba zdanenia 15 %.</w:t>
      </w:r>
    </w:p>
    <w:p w14:paraId="31E26086" w14:textId="77777777" w:rsidR="00045F53" w:rsidRPr="00836DCE" w:rsidRDefault="00045F53" w:rsidP="001569A1">
      <w:pPr>
        <w:pStyle w:val="Zkladntext"/>
        <w:rPr>
          <w:rFonts w:cs="Arial"/>
        </w:rPr>
      </w:pPr>
    </w:p>
    <w:p w14:paraId="549DC8C0" w14:textId="77777777" w:rsidR="00045F53" w:rsidRPr="00045F53" w:rsidRDefault="00045F53" w:rsidP="001569A1">
      <w:pPr>
        <w:pStyle w:val="Zkladntext"/>
        <w:rPr>
          <w:rFonts w:cs="Arial"/>
        </w:rPr>
      </w:pPr>
      <w:r w:rsidRPr="00836DCE">
        <w:rPr>
          <w:rFonts w:ascii="Arial" w:hAnsi="Arial" w:cs="Arial"/>
          <w:sz w:val="20"/>
        </w:rPr>
        <w:t>Príslušné pravidlá tiež stanovujú prechodné obdobie, počas ktorého sa môžu dotknuté skupiny vyhnúť zložitému výpočtu efektívnej daňovej sadzby požadovanému novou legislatívou. Legislatíva Pilier 2 zavádza možnosť prechodného zjednodušenia, tzv. Transitional safe harbour („TSH“), ktoré platí maximálne počas prvých troch rokov od nadobudnutia účinnosti príslušného nariadenia. TSH nahrádza zložitú kalkuláciu podľa pravidiel Pilier 2 zjednodušenými výpočtami, ktoré sú založené predovšetkým na údajoch uvedených v Správe podľa krajín (tzv. Country-by-Country Report) a na troch typoch alternatívnych testov. V každej jurisdikcii, kde Skupina EP pôsobí a je splnený aspoň jeden z testov, sa dorovnávacia daň považuje za nulovú.</w:t>
      </w:r>
    </w:p>
    <w:p w14:paraId="442B3FF2" w14:textId="77777777" w:rsidR="00045F53" w:rsidRPr="00836DCE" w:rsidRDefault="00045F53" w:rsidP="001569A1">
      <w:pPr>
        <w:pStyle w:val="Zkladntext"/>
        <w:rPr>
          <w:rFonts w:cs="Arial"/>
        </w:rPr>
      </w:pPr>
    </w:p>
    <w:p w14:paraId="4A410AB8" w14:textId="4633CCD5" w:rsidR="00045F53" w:rsidRPr="00045F53" w:rsidRDefault="00045F53" w:rsidP="001569A1">
      <w:pPr>
        <w:pStyle w:val="Zkladntext"/>
        <w:rPr>
          <w:rFonts w:cs="Arial"/>
        </w:rPr>
      </w:pPr>
      <w:r w:rsidRPr="00836DCE">
        <w:rPr>
          <w:rFonts w:ascii="Arial" w:hAnsi="Arial" w:cs="Arial"/>
          <w:sz w:val="20"/>
        </w:rPr>
        <w:t>Spoločnosť v spolupráci s tímom Skupiny EP zodpovedným za Pilier 2 vykonala posúdenie svojho potenciálneho záväzku k dorovnávacej dani podľa Pilier 2 za rok 202</w:t>
      </w:r>
      <w:r w:rsidR="00286F7B">
        <w:rPr>
          <w:rFonts w:ascii="Arial" w:hAnsi="Arial" w:cs="Arial"/>
          <w:sz w:val="20"/>
        </w:rPr>
        <w:t>5</w:t>
      </w:r>
      <w:r w:rsidRPr="00836DCE">
        <w:rPr>
          <w:rFonts w:ascii="Arial" w:hAnsi="Arial" w:cs="Arial"/>
          <w:sz w:val="20"/>
        </w:rPr>
        <w:t>. Toto posúdenie vychádza z dostupných predbežných finančných údajov spoločností Skupiny EP za rok 202</w:t>
      </w:r>
      <w:r w:rsidR="00286F7B">
        <w:rPr>
          <w:rFonts w:ascii="Arial" w:hAnsi="Arial" w:cs="Arial"/>
          <w:sz w:val="20"/>
        </w:rPr>
        <w:t>5</w:t>
      </w:r>
      <w:r w:rsidRPr="00836DCE">
        <w:rPr>
          <w:rFonts w:ascii="Arial" w:hAnsi="Arial" w:cs="Arial"/>
          <w:sz w:val="20"/>
        </w:rPr>
        <w:t xml:space="preserve"> a údajov uvedených v Country-by-Country Reporte za rok 202</w:t>
      </w:r>
      <w:r w:rsidR="00286F7B">
        <w:rPr>
          <w:rFonts w:ascii="Arial" w:hAnsi="Arial" w:cs="Arial"/>
          <w:sz w:val="20"/>
        </w:rPr>
        <w:t>4</w:t>
      </w:r>
      <w:r w:rsidRPr="00836DCE">
        <w:rPr>
          <w:rFonts w:ascii="Arial" w:hAnsi="Arial" w:cs="Arial"/>
          <w:sz w:val="20"/>
        </w:rPr>
        <w:t>.</w:t>
      </w:r>
    </w:p>
    <w:p w14:paraId="3C450C96" w14:textId="77777777" w:rsidR="00045F53" w:rsidRPr="00836DCE" w:rsidRDefault="00045F53" w:rsidP="001569A1">
      <w:pPr>
        <w:pStyle w:val="Zkladntext"/>
        <w:rPr>
          <w:rFonts w:cs="Arial"/>
        </w:rPr>
      </w:pPr>
    </w:p>
    <w:p w14:paraId="4000A4DE" w14:textId="77777777" w:rsidR="00045F53" w:rsidRDefault="00045F53" w:rsidP="001569A1">
      <w:pPr>
        <w:pStyle w:val="Zkladntext"/>
        <w:rPr>
          <w:rFonts w:cs="Arial"/>
        </w:rPr>
      </w:pPr>
      <w:r w:rsidRPr="00836DCE">
        <w:rPr>
          <w:rFonts w:ascii="Arial" w:hAnsi="Arial" w:cs="Arial"/>
          <w:sz w:val="20"/>
        </w:rPr>
        <w:t xml:space="preserve">Na základe vykonaného posúdenia by </w:t>
      </w:r>
      <w:r w:rsidRPr="00045F53">
        <w:rPr>
          <w:rFonts w:ascii="Arial" w:hAnsi="Arial" w:cs="Arial"/>
          <w:sz w:val="20"/>
        </w:rPr>
        <w:t>S</w:t>
      </w:r>
      <w:r w:rsidRPr="00836DCE">
        <w:rPr>
          <w:rFonts w:ascii="Arial" w:hAnsi="Arial" w:cs="Arial"/>
          <w:sz w:val="20"/>
        </w:rPr>
        <w:t>poločnosť mala spĺňať podmienky TSH.</w:t>
      </w:r>
    </w:p>
    <w:p w14:paraId="0E0DE7F3" w14:textId="77777777" w:rsidR="00045F53" w:rsidRPr="004273AB" w:rsidRDefault="00045F53" w:rsidP="009C1FFD">
      <w:pPr>
        <w:pStyle w:val="tlABC-paragrahinNotes10ptVavo063cmZa0pt"/>
        <w:rPr>
          <w:rFonts w:cs="Arial"/>
        </w:rPr>
      </w:pPr>
    </w:p>
    <w:p w14:paraId="0DB699F3" w14:textId="77777777" w:rsidR="0027593C" w:rsidRPr="00874987" w:rsidRDefault="0027593C" w:rsidP="00522ECE">
      <w:pPr>
        <w:rPr>
          <w:rFonts w:ascii="Arial" w:hAnsi="Arial" w:cs="Arial"/>
        </w:rPr>
      </w:pPr>
      <w:bookmarkStart w:id="14" w:name="_MON_1390216932"/>
      <w:bookmarkStart w:id="15" w:name="_MON_1389795067"/>
      <w:bookmarkStart w:id="16" w:name="_MON_1390140380"/>
      <w:bookmarkStart w:id="17" w:name="_MON_1390106001"/>
      <w:bookmarkStart w:id="18" w:name="_MON_1389795179"/>
      <w:bookmarkEnd w:id="14"/>
      <w:bookmarkEnd w:id="15"/>
      <w:bookmarkEnd w:id="16"/>
      <w:bookmarkEnd w:id="17"/>
      <w:bookmarkEnd w:id="18"/>
    </w:p>
    <w:p w14:paraId="2305CEDD" w14:textId="41A372F7" w:rsidR="00CA5819" w:rsidRPr="00874987" w:rsidRDefault="00CA5819" w:rsidP="00CA5819">
      <w:pPr>
        <w:pStyle w:val="Nadpis1"/>
        <w:tabs>
          <w:tab w:val="clear" w:pos="644"/>
          <w:tab w:val="num" w:pos="360"/>
        </w:tabs>
        <w:ind w:left="360"/>
        <w:rPr>
          <w:rFonts w:ascii="Arial" w:hAnsi="Arial" w:cs="Arial"/>
          <w:sz w:val="20"/>
        </w:rPr>
      </w:pPr>
      <w:bookmarkStart w:id="19" w:name="_Toc530739909"/>
      <w:r w:rsidRPr="00874987">
        <w:rPr>
          <w:rFonts w:ascii="Arial" w:hAnsi="Arial" w:cs="Arial"/>
          <w:sz w:val="20"/>
        </w:rPr>
        <w:t>INFORMÁCIE O VÝHODÁCH ČLENOV ŠTATUTÁRNYCH ORGÁNOV</w:t>
      </w:r>
    </w:p>
    <w:p w14:paraId="367E3630" w14:textId="77777777" w:rsidR="00CA5819" w:rsidRPr="0056674B" w:rsidRDefault="00CA5819" w:rsidP="00522ECE">
      <w:pPr>
        <w:rPr>
          <w:rFonts w:ascii="Arial" w:hAnsi="Arial" w:cs="Arial"/>
        </w:rPr>
      </w:pPr>
    </w:p>
    <w:p w14:paraId="30DDC86E" w14:textId="30DAE7A3" w:rsidR="00CA5819" w:rsidRPr="00874987" w:rsidRDefault="00CA5819" w:rsidP="00CA5819">
      <w:pPr>
        <w:pStyle w:val="Zkladntext"/>
        <w:rPr>
          <w:rFonts w:ascii="Arial" w:hAnsi="Arial" w:cs="Arial"/>
          <w:sz w:val="20"/>
        </w:rPr>
      </w:pPr>
      <w:r w:rsidRPr="00874987">
        <w:rPr>
          <w:rFonts w:ascii="Arial" w:hAnsi="Arial" w:cs="Arial"/>
          <w:sz w:val="20"/>
        </w:rPr>
        <w:t>Členom štatutárneho orgánu neboli v roku 202</w:t>
      </w:r>
      <w:r w:rsidR="00286F7B">
        <w:rPr>
          <w:rFonts w:ascii="Arial" w:hAnsi="Arial" w:cs="Arial"/>
          <w:sz w:val="20"/>
        </w:rPr>
        <w:t>5</w:t>
      </w:r>
      <w:r w:rsidRPr="00874987">
        <w:rPr>
          <w:rFonts w:ascii="Arial" w:hAnsi="Arial" w:cs="Arial"/>
          <w:sz w:val="20"/>
        </w:rPr>
        <w:t xml:space="preserve"> poskytnuté pôžičky, záruky alebo iné formy zabezpečenia (v roku 202</w:t>
      </w:r>
      <w:r w:rsidR="00286F7B">
        <w:rPr>
          <w:rFonts w:ascii="Arial" w:hAnsi="Arial" w:cs="Arial"/>
          <w:sz w:val="20"/>
        </w:rPr>
        <w:t>4</w:t>
      </w:r>
      <w:r w:rsidRPr="00874987">
        <w:rPr>
          <w:rFonts w:ascii="Arial" w:hAnsi="Arial" w:cs="Arial"/>
          <w:sz w:val="20"/>
        </w:rPr>
        <w:t>: žiadne).</w:t>
      </w:r>
    </w:p>
    <w:bookmarkEnd w:id="8"/>
    <w:bookmarkEnd w:id="19"/>
    <w:p w14:paraId="341A35DF" w14:textId="40D8AB4B" w:rsidR="008C288C" w:rsidRDefault="008C288C" w:rsidP="00521F14">
      <w:pPr>
        <w:pStyle w:val="Zkladntext"/>
        <w:ind w:left="0"/>
        <w:rPr>
          <w:rFonts w:ascii="Arial" w:hAnsi="Arial" w:cs="Arial"/>
          <w:sz w:val="20"/>
        </w:rPr>
      </w:pPr>
    </w:p>
    <w:p w14:paraId="53302873" w14:textId="5AF740B3" w:rsidR="00045F53" w:rsidRDefault="00045F53">
      <w:pPr>
        <w:rPr>
          <w:rFonts w:ascii="Arial" w:hAnsi="Arial" w:cs="Arial"/>
        </w:rPr>
      </w:pPr>
      <w:r>
        <w:rPr>
          <w:rFonts w:ascii="Arial" w:hAnsi="Arial" w:cs="Arial"/>
        </w:rPr>
        <w:br w:type="page"/>
      </w:r>
    </w:p>
    <w:p w14:paraId="5A7A0046" w14:textId="77777777" w:rsidR="004B303D" w:rsidRPr="00874987" w:rsidRDefault="004B303D" w:rsidP="00521F14">
      <w:pPr>
        <w:pStyle w:val="Zkladntext"/>
        <w:ind w:left="0"/>
        <w:rPr>
          <w:rFonts w:ascii="Arial" w:hAnsi="Arial" w:cs="Arial"/>
          <w:sz w:val="20"/>
        </w:rPr>
      </w:pPr>
    </w:p>
    <w:p w14:paraId="2CC18A55" w14:textId="77777777" w:rsidR="00261B76" w:rsidRPr="00874987" w:rsidRDefault="00261B76" w:rsidP="00521F14">
      <w:pPr>
        <w:pStyle w:val="Nadpis1"/>
        <w:tabs>
          <w:tab w:val="clear" w:pos="644"/>
          <w:tab w:val="num" w:pos="360"/>
        </w:tabs>
        <w:ind w:left="0" w:firstLine="0"/>
        <w:rPr>
          <w:rFonts w:ascii="Arial" w:hAnsi="Arial" w:cs="Arial"/>
          <w:sz w:val="20"/>
        </w:rPr>
      </w:pPr>
      <w:r w:rsidRPr="00874987">
        <w:rPr>
          <w:rFonts w:ascii="Arial" w:hAnsi="Arial" w:cs="Arial"/>
          <w:sz w:val="20"/>
        </w:rPr>
        <w:t>Informácie o údajoch na podsúvahových účtoch</w:t>
      </w:r>
    </w:p>
    <w:p w14:paraId="17E4A4B7" w14:textId="19FD85B7" w:rsidR="00261B76" w:rsidRPr="00874987" w:rsidRDefault="00261B76" w:rsidP="00521F14">
      <w:pPr>
        <w:pStyle w:val="Zkladntext"/>
        <w:ind w:left="0"/>
        <w:rPr>
          <w:rFonts w:ascii="Arial" w:hAnsi="Arial" w:cs="Arial"/>
          <w:sz w:val="20"/>
        </w:rPr>
      </w:pPr>
    </w:p>
    <w:p w14:paraId="1355C8E4" w14:textId="49CF2676" w:rsidR="0027593C" w:rsidRPr="00874987" w:rsidRDefault="0027593C" w:rsidP="00522ECE">
      <w:pPr>
        <w:pStyle w:val="Nadpis2"/>
        <w:numPr>
          <w:ilvl w:val="0"/>
          <w:numId w:val="37"/>
        </w:numPr>
        <w:spacing w:before="60" w:after="240"/>
        <w:jc w:val="both"/>
        <w:rPr>
          <w:rFonts w:ascii="Arial" w:hAnsi="Arial" w:cs="Arial"/>
          <w:sz w:val="20"/>
        </w:rPr>
      </w:pPr>
      <w:r w:rsidRPr="00874987">
        <w:rPr>
          <w:rFonts w:ascii="Arial" w:hAnsi="Arial" w:cs="Arial"/>
          <w:sz w:val="20"/>
        </w:rPr>
        <w:t>Majetok vzatý do prenájmu</w:t>
      </w:r>
    </w:p>
    <w:p w14:paraId="61C638A6" w14:textId="35AC989C" w:rsidR="009A3698" w:rsidRDefault="0027593C" w:rsidP="00522ECE">
      <w:pPr>
        <w:pStyle w:val="Zkladntext"/>
        <w:rPr>
          <w:rFonts w:ascii="Arial" w:hAnsi="Arial" w:cs="Arial"/>
          <w:sz w:val="20"/>
        </w:rPr>
      </w:pPr>
      <w:r w:rsidRPr="00874987">
        <w:rPr>
          <w:rFonts w:ascii="Arial" w:hAnsi="Arial" w:cs="Arial"/>
          <w:sz w:val="20"/>
        </w:rPr>
        <w:t xml:space="preserve">Spoločnosť má v nájme od tretej osoby pozemky, na ktorých sú umiestnené FVE. Nájomná zmluva je uzatvorená na dobu od roku 2010 do roku 2035 s možnosťou výpovede v určených prípadoch. Výpovedná lehota je 3 mesiace po uplynutí 15. roku trvania nájmu. Ročné nájomné predstavuje </w:t>
      </w:r>
      <w:r w:rsidR="002F1DB4" w:rsidRPr="00874987">
        <w:rPr>
          <w:rFonts w:ascii="Arial" w:hAnsi="Arial" w:cs="Arial"/>
          <w:sz w:val="20"/>
        </w:rPr>
        <w:br/>
      </w:r>
      <w:r w:rsidRPr="00874987">
        <w:rPr>
          <w:rFonts w:ascii="Arial" w:hAnsi="Arial" w:cs="Arial"/>
          <w:sz w:val="20"/>
        </w:rPr>
        <w:t>11 165 EUR bez DPH</w:t>
      </w:r>
      <w:r w:rsidR="009A3698">
        <w:rPr>
          <w:rFonts w:ascii="Arial" w:hAnsi="Arial" w:cs="Arial"/>
          <w:sz w:val="20"/>
        </w:rPr>
        <w:t xml:space="preserve">. </w:t>
      </w:r>
    </w:p>
    <w:p w14:paraId="05081D26" w14:textId="65E30D7D" w:rsidR="004B303D" w:rsidRDefault="004B303D" w:rsidP="00522ECE">
      <w:pPr>
        <w:pStyle w:val="Zkladntext"/>
        <w:rPr>
          <w:rFonts w:ascii="Arial" w:hAnsi="Arial" w:cs="Arial"/>
          <w:sz w:val="20"/>
        </w:rPr>
      </w:pPr>
    </w:p>
    <w:p w14:paraId="2FC347C3" w14:textId="7E9D02EE" w:rsidR="00190C05" w:rsidRDefault="00190C05" w:rsidP="00522ECE">
      <w:pPr>
        <w:pStyle w:val="Zkladntext"/>
        <w:rPr>
          <w:rFonts w:ascii="Arial" w:hAnsi="Arial" w:cs="Arial"/>
          <w:sz w:val="20"/>
        </w:rPr>
      </w:pPr>
      <w:r w:rsidRPr="00874987">
        <w:rPr>
          <w:rFonts w:ascii="Arial" w:hAnsi="Arial" w:cs="Arial"/>
          <w:sz w:val="20"/>
        </w:rPr>
        <w:t xml:space="preserve">Spoločnosť má od spriaznenej osoby v nájme administratívny priestor slúžiaci ako sídlo Spoločnosti. Nájomná zmluva je uzatvorená na dobu neurčitú. Ročné </w:t>
      </w:r>
      <w:r w:rsidR="009A3698">
        <w:rPr>
          <w:rFonts w:ascii="Arial" w:hAnsi="Arial" w:cs="Arial"/>
          <w:sz w:val="20"/>
        </w:rPr>
        <w:t xml:space="preserve">náklady na </w:t>
      </w:r>
      <w:r w:rsidRPr="00874987">
        <w:rPr>
          <w:rFonts w:ascii="Arial" w:hAnsi="Arial" w:cs="Arial"/>
          <w:sz w:val="20"/>
        </w:rPr>
        <w:t xml:space="preserve">nájomné a súvisiace služby </w:t>
      </w:r>
      <w:r w:rsidR="009A3698">
        <w:rPr>
          <w:rFonts w:ascii="Arial" w:hAnsi="Arial" w:cs="Arial"/>
          <w:sz w:val="20"/>
        </w:rPr>
        <w:t xml:space="preserve">sú </w:t>
      </w:r>
      <w:r w:rsidRPr="00874987">
        <w:rPr>
          <w:rFonts w:ascii="Arial" w:hAnsi="Arial" w:cs="Arial"/>
          <w:sz w:val="20"/>
        </w:rPr>
        <w:t xml:space="preserve">približne </w:t>
      </w:r>
      <w:r w:rsidR="007862F4">
        <w:rPr>
          <w:rFonts w:ascii="Arial" w:hAnsi="Arial" w:cs="Arial"/>
          <w:sz w:val="20"/>
        </w:rPr>
        <w:t>2 049</w:t>
      </w:r>
      <w:r w:rsidRPr="00874987">
        <w:rPr>
          <w:rFonts w:ascii="Arial" w:hAnsi="Arial" w:cs="Arial"/>
          <w:sz w:val="20"/>
        </w:rPr>
        <w:t xml:space="preserve"> EUR bez DPH.</w:t>
      </w:r>
    </w:p>
    <w:p w14:paraId="68866257" w14:textId="77777777" w:rsidR="009C1FFD" w:rsidRPr="00874987" w:rsidRDefault="009C1FFD" w:rsidP="00522ECE">
      <w:pPr>
        <w:pStyle w:val="Zkladntext"/>
        <w:rPr>
          <w:rFonts w:ascii="Arial" w:hAnsi="Arial" w:cs="Arial"/>
          <w:sz w:val="20"/>
        </w:rPr>
      </w:pPr>
    </w:p>
    <w:p w14:paraId="7BDE9511" w14:textId="698D4EC1" w:rsidR="0027593C" w:rsidRPr="00874987" w:rsidRDefault="0027593C" w:rsidP="00522ECE">
      <w:pPr>
        <w:pStyle w:val="Nadpis2"/>
        <w:numPr>
          <w:ilvl w:val="0"/>
          <w:numId w:val="37"/>
        </w:numPr>
        <w:spacing w:before="60" w:after="240"/>
        <w:jc w:val="both"/>
        <w:rPr>
          <w:rFonts w:ascii="Arial" w:hAnsi="Arial" w:cs="Arial"/>
          <w:sz w:val="20"/>
        </w:rPr>
      </w:pPr>
      <w:r w:rsidRPr="00874987">
        <w:rPr>
          <w:rFonts w:ascii="Arial" w:hAnsi="Arial" w:cs="Arial"/>
          <w:sz w:val="20"/>
        </w:rPr>
        <w:t>Majetok v podsúvahovej evidencii</w:t>
      </w:r>
    </w:p>
    <w:p w14:paraId="398FBF0C" w14:textId="56DD944E" w:rsidR="00261B76" w:rsidRDefault="00261B76" w:rsidP="00522ECE">
      <w:pPr>
        <w:pStyle w:val="Zkladntext"/>
        <w:rPr>
          <w:rFonts w:ascii="Arial" w:hAnsi="Arial" w:cs="Arial"/>
        </w:rPr>
      </w:pPr>
      <w:r w:rsidRPr="00874987">
        <w:rPr>
          <w:rFonts w:ascii="Arial" w:hAnsi="Arial" w:cs="Arial"/>
          <w:sz w:val="20"/>
        </w:rPr>
        <w:t xml:space="preserve">Spoločnosť eviduje v podsúvahovej evidencii drobný </w:t>
      </w:r>
      <w:r w:rsidR="000C1823" w:rsidRPr="00874987">
        <w:rPr>
          <w:rFonts w:ascii="Arial" w:hAnsi="Arial" w:cs="Arial"/>
          <w:sz w:val="20"/>
        </w:rPr>
        <w:t xml:space="preserve">hmotný </w:t>
      </w:r>
      <w:r w:rsidRPr="00874987">
        <w:rPr>
          <w:rFonts w:ascii="Arial" w:hAnsi="Arial" w:cs="Arial"/>
          <w:sz w:val="20"/>
        </w:rPr>
        <w:t>majetok</w:t>
      </w:r>
      <w:r w:rsidR="000C1823" w:rsidRPr="00874987">
        <w:rPr>
          <w:rFonts w:ascii="Arial" w:hAnsi="Arial" w:cs="Arial"/>
          <w:sz w:val="20"/>
        </w:rPr>
        <w:t xml:space="preserve"> v hodnote </w:t>
      </w:r>
      <w:r w:rsidR="00304E03">
        <w:rPr>
          <w:rFonts w:ascii="Arial" w:hAnsi="Arial" w:cs="Arial"/>
          <w:sz w:val="20"/>
        </w:rPr>
        <w:t>1 0</w:t>
      </w:r>
      <w:r w:rsidR="000C1823" w:rsidRPr="00874987">
        <w:rPr>
          <w:rFonts w:ascii="Arial" w:hAnsi="Arial" w:cs="Arial"/>
          <w:sz w:val="20"/>
        </w:rPr>
        <w:t xml:space="preserve">86 EUR </w:t>
      </w:r>
      <w:r w:rsidR="000C1823" w:rsidRPr="00874987">
        <w:rPr>
          <w:rFonts w:ascii="Arial" w:hAnsi="Arial" w:cs="Arial"/>
          <w:sz w:val="20"/>
        </w:rPr>
        <w:br/>
        <w:t>(k 31. decembru 202</w:t>
      </w:r>
      <w:r w:rsidR="00D25720">
        <w:rPr>
          <w:rFonts w:ascii="Arial" w:hAnsi="Arial" w:cs="Arial"/>
          <w:sz w:val="20"/>
        </w:rPr>
        <w:t>4</w:t>
      </w:r>
      <w:r w:rsidR="000C1823" w:rsidRPr="00874987">
        <w:rPr>
          <w:rFonts w:ascii="Arial" w:hAnsi="Arial" w:cs="Arial"/>
          <w:sz w:val="20"/>
        </w:rPr>
        <w:t xml:space="preserve">: </w:t>
      </w:r>
      <w:r w:rsidR="00D25720">
        <w:rPr>
          <w:rFonts w:ascii="Arial" w:hAnsi="Arial" w:cs="Arial"/>
          <w:sz w:val="20"/>
        </w:rPr>
        <w:t>1 086</w:t>
      </w:r>
      <w:r w:rsidR="000C1823" w:rsidRPr="00874987">
        <w:rPr>
          <w:rFonts w:ascii="Arial" w:hAnsi="Arial" w:cs="Arial"/>
          <w:sz w:val="20"/>
        </w:rPr>
        <w:t xml:space="preserve"> EUR)</w:t>
      </w:r>
      <w:r w:rsidRPr="00874987">
        <w:rPr>
          <w:rFonts w:ascii="Arial" w:hAnsi="Arial" w:cs="Arial"/>
        </w:rPr>
        <w:t>.</w:t>
      </w:r>
    </w:p>
    <w:p w14:paraId="65359EFE" w14:textId="2530AA6F" w:rsidR="004B303D" w:rsidRDefault="004B303D" w:rsidP="00522ECE">
      <w:pPr>
        <w:pStyle w:val="Zkladntext"/>
        <w:rPr>
          <w:rFonts w:ascii="Arial" w:hAnsi="Arial" w:cs="Arial"/>
        </w:rPr>
      </w:pPr>
    </w:p>
    <w:p w14:paraId="57072A4E" w14:textId="77777777" w:rsidR="004B022B" w:rsidRPr="00874987" w:rsidRDefault="004B022B" w:rsidP="00522ECE">
      <w:pPr>
        <w:pStyle w:val="Zkladntext"/>
        <w:rPr>
          <w:rFonts w:ascii="Arial" w:hAnsi="Arial" w:cs="Arial"/>
        </w:rPr>
      </w:pPr>
    </w:p>
    <w:p w14:paraId="3A0AA699" w14:textId="77777777" w:rsidR="00261B76" w:rsidRPr="00874987" w:rsidRDefault="00261B76" w:rsidP="00521F14">
      <w:pPr>
        <w:pStyle w:val="Nadpis1"/>
        <w:tabs>
          <w:tab w:val="clear" w:pos="644"/>
          <w:tab w:val="num" w:pos="360"/>
        </w:tabs>
        <w:ind w:left="0" w:firstLine="0"/>
        <w:rPr>
          <w:rFonts w:ascii="Arial" w:hAnsi="Arial" w:cs="Arial"/>
          <w:sz w:val="20"/>
        </w:rPr>
      </w:pPr>
      <w:r w:rsidRPr="00874987">
        <w:rPr>
          <w:rFonts w:ascii="Arial" w:hAnsi="Arial" w:cs="Arial"/>
          <w:sz w:val="20"/>
        </w:rPr>
        <w:t>Informácie o iných aktívach a iných pasívach</w:t>
      </w:r>
    </w:p>
    <w:p w14:paraId="45A61B91" w14:textId="77777777" w:rsidR="00261B76" w:rsidRPr="00874987" w:rsidRDefault="00261B76" w:rsidP="00521F14">
      <w:pPr>
        <w:pStyle w:val="Zkladntext"/>
        <w:ind w:left="0"/>
        <w:rPr>
          <w:rFonts w:ascii="Arial" w:hAnsi="Arial" w:cs="Arial"/>
        </w:rPr>
      </w:pPr>
    </w:p>
    <w:p w14:paraId="107C574E" w14:textId="77777777" w:rsidR="00261B76" w:rsidRPr="00874987" w:rsidRDefault="00261B76" w:rsidP="00521F14">
      <w:pPr>
        <w:pStyle w:val="Nadpis2"/>
        <w:numPr>
          <w:ilvl w:val="0"/>
          <w:numId w:val="16"/>
        </w:numPr>
        <w:ind w:left="0" w:firstLine="0"/>
        <w:rPr>
          <w:rFonts w:ascii="Arial" w:hAnsi="Arial" w:cs="Arial"/>
          <w:sz w:val="20"/>
        </w:rPr>
      </w:pPr>
      <w:r w:rsidRPr="00874987">
        <w:rPr>
          <w:rFonts w:ascii="Arial" w:hAnsi="Arial" w:cs="Arial"/>
          <w:sz w:val="20"/>
        </w:rPr>
        <w:t>Podmienené záväzky</w:t>
      </w:r>
    </w:p>
    <w:p w14:paraId="0D2E05B5" w14:textId="77777777" w:rsidR="00261B76" w:rsidRPr="00874987" w:rsidRDefault="00261B76" w:rsidP="00521F14">
      <w:pPr>
        <w:pStyle w:val="Zkladntext"/>
        <w:ind w:left="0"/>
        <w:rPr>
          <w:rFonts w:ascii="Arial" w:hAnsi="Arial" w:cs="Arial"/>
        </w:rPr>
      </w:pPr>
    </w:p>
    <w:p w14:paraId="399DB756" w14:textId="694A288F" w:rsidR="00261B76" w:rsidRDefault="00261B76" w:rsidP="00522ECE">
      <w:pPr>
        <w:pStyle w:val="Zkladntext"/>
        <w:rPr>
          <w:rFonts w:ascii="Arial" w:hAnsi="Arial" w:cs="Arial"/>
          <w:sz w:val="20"/>
        </w:rPr>
      </w:pPr>
      <w:r w:rsidRPr="00874987">
        <w:rPr>
          <w:rFonts w:ascii="Arial" w:hAnsi="Arial" w:cs="Arial"/>
          <w:sz w:val="20"/>
        </w:rPr>
        <w:t>Vzhľadom na to, že mnohé oblasti daňového práva doteraz neboli dostatočne overené praxou, existuje neistota v tom, ako ich budú daňové orgány aplikovať. Mieru tejto neistoty nie je možné kvantifikovať a</w:t>
      </w:r>
      <w:r w:rsidR="00023D18" w:rsidRPr="00874987">
        <w:rPr>
          <w:rFonts w:ascii="Arial" w:hAnsi="Arial" w:cs="Arial"/>
          <w:sz w:val="20"/>
        </w:rPr>
        <w:t> </w:t>
      </w:r>
      <w:r w:rsidRPr="00874987">
        <w:rPr>
          <w:rFonts w:ascii="Arial" w:hAnsi="Arial" w:cs="Arial"/>
          <w:sz w:val="20"/>
        </w:rPr>
        <w:t>zanikne</w:t>
      </w:r>
      <w:r w:rsidR="00023D18" w:rsidRPr="00874987">
        <w:rPr>
          <w:rFonts w:ascii="Arial" w:hAnsi="Arial" w:cs="Arial"/>
          <w:sz w:val="20"/>
        </w:rPr>
        <w:t xml:space="preserve"> </w:t>
      </w:r>
      <w:r w:rsidRPr="00874987">
        <w:rPr>
          <w:rFonts w:ascii="Arial" w:hAnsi="Arial" w:cs="Arial"/>
          <w:sz w:val="20"/>
        </w:rPr>
        <w:t>až potom, keď budú k dispozícii právne precedensy, prípadne oficiálne interpretácie príslušných orgánov.</w:t>
      </w:r>
      <w:r w:rsidR="00F32E09" w:rsidRPr="00874987">
        <w:rPr>
          <w:rFonts w:ascii="Arial" w:hAnsi="Arial" w:cs="Arial"/>
          <w:sz w:val="20"/>
        </w:rPr>
        <w:t xml:space="preserve"> Vedenie Spoločnosti si nie je vedomé žiadnych okolností, v dôsledku ktorých by jej vznikol významný náklad.</w:t>
      </w:r>
    </w:p>
    <w:p w14:paraId="728F3C20" w14:textId="0FFE4A6C" w:rsidR="001C75D0" w:rsidRPr="00874987" w:rsidRDefault="001C75D0" w:rsidP="00521F14">
      <w:pPr>
        <w:rPr>
          <w:rFonts w:ascii="Arial" w:hAnsi="Arial" w:cs="Arial"/>
        </w:rPr>
      </w:pPr>
    </w:p>
    <w:p w14:paraId="7C028850" w14:textId="365B626F" w:rsidR="00261B76" w:rsidRPr="00874987" w:rsidRDefault="001536A1" w:rsidP="00521F14">
      <w:pPr>
        <w:pStyle w:val="Nadpis2"/>
        <w:numPr>
          <w:ilvl w:val="0"/>
          <w:numId w:val="16"/>
        </w:numPr>
        <w:ind w:left="0" w:firstLine="0"/>
        <w:rPr>
          <w:rFonts w:ascii="Arial" w:hAnsi="Arial" w:cs="Arial"/>
          <w:sz w:val="20"/>
        </w:rPr>
      </w:pPr>
      <w:r>
        <w:rPr>
          <w:rFonts w:ascii="Arial" w:hAnsi="Arial" w:cs="Arial"/>
          <w:sz w:val="20"/>
        </w:rPr>
        <w:t>Zmluvné záväzky</w:t>
      </w:r>
    </w:p>
    <w:p w14:paraId="08346C76" w14:textId="77777777" w:rsidR="00261B76" w:rsidRPr="00874987" w:rsidRDefault="00261B76" w:rsidP="00521F14">
      <w:pPr>
        <w:pStyle w:val="Zkladntext"/>
        <w:ind w:left="0"/>
        <w:rPr>
          <w:rFonts w:ascii="Arial" w:hAnsi="Arial" w:cs="Arial"/>
          <w:sz w:val="20"/>
        </w:rPr>
      </w:pPr>
    </w:p>
    <w:p w14:paraId="6813318F" w14:textId="0243DC74" w:rsidR="009A3698" w:rsidRDefault="00261B76" w:rsidP="00522ECE">
      <w:pPr>
        <w:pStyle w:val="Zkladntext"/>
        <w:rPr>
          <w:rFonts w:ascii="Arial" w:hAnsi="Arial" w:cs="Arial"/>
          <w:sz w:val="20"/>
        </w:rPr>
      </w:pPr>
      <w:r w:rsidRPr="00874987">
        <w:rPr>
          <w:rFonts w:ascii="Arial" w:hAnsi="Arial" w:cs="Arial"/>
          <w:sz w:val="20"/>
        </w:rPr>
        <w:t>Spoločnosť má so spriaznenou osobou uzatvorenú zmluvu o poskytovaní IT služieb. Zmluva</w:t>
      </w:r>
      <w:r w:rsidR="001C75D0" w:rsidRPr="00874987">
        <w:rPr>
          <w:rFonts w:ascii="Arial" w:hAnsi="Arial" w:cs="Arial"/>
          <w:sz w:val="20"/>
        </w:rPr>
        <w:br/>
      </w:r>
      <w:r w:rsidRPr="00874987">
        <w:rPr>
          <w:rFonts w:ascii="Arial" w:hAnsi="Arial" w:cs="Arial"/>
          <w:sz w:val="20"/>
        </w:rPr>
        <w:t xml:space="preserve">je uzatvorená na dobu neurčitú. Ročné náklady na IT služby sú približne </w:t>
      </w:r>
      <w:r w:rsidR="00D122E5" w:rsidRPr="00874987">
        <w:rPr>
          <w:rFonts w:ascii="Arial" w:hAnsi="Arial" w:cs="Arial"/>
          <w:sz w:val="20"/>
        </w:rPr>
        <w:t>6</w:t>
      </w:r>
      <w:r w:rsidR="00CD4AD3" w:rsidRPr="00874987">
        <w:rPr>
          <w:rFonts w:ascii="Arial" w:hAnsi="Arial" w:cs="Arial"/>
          <w:sz w:val="20"/>
        </w:rPr>
        <w:t xml:space="preserve"> </w:t>
      </w:r>
      <w:r w:rsidR="00D122E5" w:rsidRPr="00874987">
        <w:rPr>
          <w:rFonts w:ascii="Arial" w:hAnsi="Arial" w:cs="Arial"/>
          <w:sz w:val="20"/>
        </w:rPr>
        <w:t>591</w:t>
      </w:r>
      <w:r w:rsidRPr="00874987">
        <w:rPr>
          <w:rFonts w:ascii="Arial" w:hAnsi="Arial" w:cs="Arial"/>
          <w:sz w:val="20"/>
        </w:rPr>
        <w:t xml:space="preserve"> EUR bez DPH</w:t>
      </w:r>
      <w:r w:rsidR="009A3698">
        <w:rPr>
          <w:rFonts w:ascii="Arial" w:hAnsi="Arial" w:cs="Arial"/>
          <w:sz w:val="20"/>
        </w:rPr>
        <w:t xml:space="preserve">. </w:t>
      </w:r>
    </w:p>
    <w:p w14:paraId="31E1D8A4" w14:textId="740B1435" w:rsidR="00261B76" w:rsidRPr="00874987" w:rsidRDefault="0027593C" w:rsidP="00522ECE">
      <w:pPr>
        <w:pStyle w:val="Zkladntext"/>
        <w:rPr>
          <w:rFonts w:ascii="Arial" w:hAnsi="Arial" w:cs="Arial"/>
          <w:sz w:val="20"/>
        </w:rPr>
      </w:pPr>
      <w:r w:rsidRPr="00874987">
        <w:rPr>
          <w:rFonts w:ascii="Arial" w:hAnsi="Arial" w:cs="Arial"/>
          <w:sz w:val="20"/>
        </w:rPr>
        <w:t xml:space="preserve"> </w:t>
      </w:r>
    </w:p>
    <w:p w14:paraId="7933B6C1" w14:textId="506E86B9" w:rsidR="004B303D" w:rsidRDefault="00261B76" w:rsidP="00522ECE">
      <w:pPr>
        <w:pStyle w:val="Zkladntext"/>
        <w:rPr>
          <w:rFonts w:ascii="Arial" w:hAnsi="Arial" w:cs="Arial"/>
          <w:sz w:val="20"/>
        </w:rPr>
      </w:pPr>
      <w:r w:rsidRPr="00874987">
        <w:rPr>
          <w:rFonts w:ascii="Arial" w:hAnsi="Arial" w:cs="Arial"/>
          <w:sz w:val="20"/>
        </w:rPr>
        <w:t>Spoločnosť má so spriaznen</w:t>
      </w:r>
      <w:r w:rsidR="00EE6399">
        <w:rPr>
          <w:rFonts w:ascii="Arial" w:hAnsi="Arial" w:cs="Arial"/>
          <w:sz w:val="20"/>
        </w:rPr>
        <w:t xml:space="preserve">ými </w:t>
      </w:r>
      <w:r w:rsidRPr="00874987">
        <w:rPr>
          <w:rFonts w:ascii="Arial" w:hAnsi="Arial" w:cs="Arial"/>
          <w:sz w:val="20"/>
        </w:rPr>
        <w:t xml:space="preserve"> osob</w:t>
      </w:r>
      <w:r w:rsidR="00EE6399">
        <w:rPr>
          <w:rFonts w:ascii="Arial" w:hAnsi="Arial" w:cs="Arial"/>
          <w:sz w:val="20"/>
        </w:rPr>
        <w:t>ami</w:t>
      </w:r>
      <w:r w:rsidRPr="00874987">
        <w:rPr>
          <w:rFonts w:ascii="Arial" w:hAnsi="Arial" w:cs="Arial"/>
          <w:sz w:val="20"/>
        </w:rPr>
        <w:t xml:space="preserve"> uzatvoren</w:t>
      </w:r>
      <w:r w:rsidR="00EE6399">
        <w:rPr>
          <w:rFonts w:ascii="Arial" w:hAnsi="Arial" w:cs="Arial"/>
          <w:sz w:val="20"/>
        </w:rPr>
        <w:t>é</w:t>
      </w:r>
      <w:r w:rsidRPr="00874987">
        <w:rPr>
          <w:rFonts w:ascii="Arial" w:hAnsi="Arial" w:cs="Arial"/>
          <w:sz w:val="20"/>
        </w:rPr>
        <w:t xml:space="preserve"> zmluv</w:t>
      </w:r>
      <w:r w:rsidR="00EE6399">
        <w:rPr>
          <w:rFonts w:ascii="Arial" w:hAnsi="Arial" w:cs="Arial"/>
          <w:sz w:val="20"/>
        </w:rPr>
        <w:t>y</w:t>
      </w:r>
      <w:r w:rsidRPr="00874987">
        <w:rPr>
          <w:rFonts w:ascii="Arial" w:hAnsi="Arial" w:cs="Arial"/>
          <w:sz w:val="20"/>
        </w:rPr>
        <w:t xml:space="preserve"> o</w:t>
      </w:r>
      <w:r w:rsidR="00EE6399">
        <w:rPr>
          <w:rFonts w:ascii="Arial" w:hAnsi="Arial" w:cs="Arial"/>
          <w:sz w:val="20"/>
        </w:rPr>
        <w:t xml:space="preserve"> prevádzke a </w:t>
      </w:r>
      <w:r w:rsidRPr="00874987">
        <w:rPr>
          <w:rFonts w:ascii="Arial" w:hAnsi="Arial" w:cs="Arial"/>
          <w:sz w:val="20"/>
        </w:rPr>
        <w:t>údržbe FVE. Ročné náklady na služb</w:t>
      </w:r>
      <w:r w:rsidR="00EE6399">
        <w:rPr>
          <w:rFonts w:ascii="Arial" w:hAnsi="Arial" w:cs="Arial"/>
          <w:sz w:val="20"/>
        </w:rPr>
        <w:t>y</w:t>
      </w:r>
      <w:r w:rsidRPr="00874987">
        <w:rPr>
          <w:rFonts w:ascii="Arial" w:hAnsi="Arial" w:cs="Arial"/>
          <w:sz w:val="20"/>
        </w:rPr>
        <w:t xml:space="preserve"> predstavujú približne </w:t>
      </w:r>
      <w:r w:rsidR="00EE6399">
        <w:rPr>
          <w:rFonts w:ascii="Arial" w:hAnsi="Arial" w:cs="Arial"/>
          <w:sz w:val="20"/>
        </w:rPr>
        <w:t>1</w:t>
      </w:r>
      <w:r w:rsidR="00D25720">
        <w:rPr>
          <w:rFonts w:ascii="Arial" w:hAnsi="Arial" w:cs="Arial"/>
          <w:sz w:val="20"/>
        </w:rPr>
        <w:t>23 368</w:t>
      </w:r>
      <w:r w:rsidRPr="00874987">
        <w:rPr>
          <w:rFonts w:ascii="Arial" w:hAnsi="Arial" w:cs="Arial"/>
          <w:sz w:val="20"/>
        </w:rPr>
        <w:t xml:space="preserve"> EUR bez DPH</w:t>
      </w:r>
      <w:r w:rsidR="009A3698">
        <w:rPr>
          <w:rFonts w:ascii="Arial" w:hAnsi="Arial" w:cs="Arial"/>
          <w:sz w:val="20"/>
        </w:rPr>
        <w:t>.</w:t>
      </w:r>
    </w:p>
    <w:p w14:paraId="11F66AD8" w14:textId="18E9560A" w:rsidR="00261B76" w:rsidRDefault="00261B76" w:rsidP="00522ECE">
      <w:pPr>
        <w:pStyle w:val="Zkladntext"/>
        <w:rPr>
          <w:rFonts w:ascii="Arial" w:hAnsi="Arial" w:cs="Arial"/>
          <w:sz w:val="20"/>
        </w:rPr>
      </w:pPr>
    </w:p>
    <w:p w14:paraId="4A9676E1" w14:textId="3B3340BF" w:rsidR="00286BC7" w:rsidRPr="00874987" w:rsidRDefault="00286BC7" w:rsidP="00522ECE">
      <w:pPr>
        <w:pStyle w:val="Zkladntext"/>
        <w:rPr>
          <w:rFonts w:ascii="Arial" w:hAnsi="Arial" w:cs="Arial"/>
          <w:sz w:val="20"/>
        </w:rPr>
      </w:pPr>
      <w:r w:rsidRPr="00286BC7">
        <w:rPr>
          <w:rFonts w:ascii="Arial" w:hAnsi="Arial" w:cs="Arial"/>
          <w:sz w:val="20"/>
        </w:rPr>
        <w:t xml:space="preserve">Spoločnosť má so spriaznenými osobami uzatvorené zmluvy o poskytovaní služieb v oblasti zabezpečenia platobného styku, spracovania účtovníctva, controlingu. Ročné náklady na uvedené služby sú približne </w:t>
      </w:r>
      <w:r w:rsidR="00E41FF0">
        <w:rPr>
          <w:rFonts w:ascii="Arial" w:hAnsi="Arial" w:cs="Arial"/>
          <w:sz w:val="20"/>
        </w:rPr>
        <w:t>5</w:t>
      </w:r>
      <w:r w:rsidR="00D25720">
        <w:rPr>
          <w:rFonts w:ascii="Arial" w:hAnsi="Arial" w:cs="Arial"/>
          <w:sz w:val="20"/>
        </w:rPr>
        <w:t>3 514</w:t>
      </w:r>
      <w:r w:rsidRPr="00286BC7">
        <w:rPr>
          <w:rFonts w:ascii="Arial" w:hAnsi="Arial" w:cs="Arial"/>
          <w:sz w:val="20"/>
        </w:rPr>
        <w:t xml:space="preserve"> EUR bez DPH.</w:t>
      </w:r>
    </w:p>
    <w:p w14:paraId="4789BA51" w14:textId="4E671389" w:rsidR="002A6195" w:rsidRDefault="002A6195" w:rsidP="00521F14">
      <w:pPr>
        <w:rPr>
          <w:rFonts w:ascii="Arial" w:hAnsi="Arial" w:cs="Arial"/>
          <w:b/>
          <w:caps/>
          <w:sz w:val="18"/>
        </w:rPr>
      </w:pPr>
    </w:p>
    <w:p w14:paraId="63655F29" w14:textId="77777777" w:rsidR="004B022B" w:rsidRPr="00874987" w:rsidRDefault="004B022B" w:rsidP="00521F14">
      <w:pPr>
        <w:rPr>
          <w:rFonts w:ascii="Arial" w:hAnsi="Arial" w:cs="Arial"/>
          <w:b/>
          <w:caps/>
          <w:sz w:val="18"/>
        </w:rPr>
      </w:pPr>
    </w:p>
    <w:p w14:paraId="60D14E1D" w14:textId="77777777" w:rsidR="0027593C" w:rsidRPr="00874987" w:rsidRDefault="0027593C" w:rsidP="00522ECE">
      <w:pPr>
        <w:pStyle w:val="Nadpis1"/>
        <w:tabs>
          <w:tab w:val="clear" w:pos="644"/>
          <w:tab w:val="num" w:pos="360"/>
        </w:tabs>
        <w:ind w:left="360"/>
        <w:rPr>
          <w:rFonts w:ascii="Arial" w:hAnsi="Arial" w:cs="Arial"/>
          <w:sz w:val="20"/>
        </w:rPr>
      </w:pPr>
      <w:r w:rsidRPr="00874987">
        <w:rPr>
          <w:rFonts w:ascii="Arial" w:hAnsi="Arial" w:cs="Arial"/>
          <w:sz w:val="20"/>
        </w:rPr>
        <w:t>SKUTOČNOSTI, KTORÉ NASTALI PO DNI, KU KTORÉMU SA ZOSTAVUJE ÚČTOVNÁ ZÁVIERKA, DO DŇA JEJ ZOSTAVENIA</w:t>
      </w:r>
    </w:p>
    <w:p w14:paraId="52ADCA8D" w14:textId="77777777" w:rsidR="00261B76" w:rsidRPr="00874987" w:rsidRDefault="00261B76" w:rsidP="00521F14">
      <w:pPr>
        <w:pStyle w:val="Zkladntext"/>
        <w:ind w:left="0"/>
        <w:rPr>
          <w:rFonts w:ascii="Arial" w:hAnsi="Arial" w:cs="Arial"/>
          <w:sz w:val="20"/>
        </w:rPr>
      </w:pPr>
    </w:p>
    <w:p w14:paraId="6FBAC66E" w14:textId="32F2D3BC" w:rsidR="004403EB" w:rsidRPr="00874987" w:rsidRDefault="0027593C" w:rsidP="00522ECE">
      <w:pPr>
        <w:pStyle w:val="Zkladntext"/>
        <w:rPr>
          <w:rFonts w:ascii="Arial" w:hAnsi="Arial" w:cs="Arial"/>
          <w:sz w:val="20"/>
        </w:rPr>
      </w:pPr>
      <w:r w:rsidRPr="00874987">
        <w:rPr>
          <w:rFonts w:ascii="Arial" w:hAnsi="Arial" w:cs="Arial"/>
          <w:sz w:val="20"/>
        </w:rPr>
        <w:t>Po 31. decembri 202</w:t>
      </w:r>
      <w:r w:rsidR="00286F7B">
        <w:rPr>
          <w:rFonts w:ascii="Arial" w:hAnsi="Arial" w:cs="Arial"/>
          <w:sz w:val="20"/>
        </w:rPr>
        <w:t>5</w:t>
      </w:r>
      <w:r w:rsidRPr="00874987">
        <w:rPr>
          <w:rFonts w:ascii="Arial" w:hAnsi="Arial" w:cs="Arial"/>
          <w:sz w:val="20"/>
        </w:rPr>
        <w:t xml:space="preserve"> nenastali také udalosti, ktoré by si vyžadovali zverejnenie alebo vykázanie v účtovnej závierke za rok 202</w:t>
      </w:r>
      <w:r w:rsidR="00286F7B">
        <w:rPr>
          <w:rFonts w:ascii="Arial" w:hAnsi="Arial" w:cs="Arial"/>
          <w:sz w:val="20"/>
        </w:rPr>
        <w:t>5</w:t>
      </w:r>
      <w:r w:rsidRPr="00874987">
        <w:rPr>
          <w:rFonts w:ascii="Arial" w:hAnsi="Arial" w:cs="Arial"/>
          <w:sz w:val="20"/>
        </w:rPr>
        <w:t>.</w:t>
      </w:r>
    </w:p>
    <w:sectPr w:rsidR="004403EB" w:rsidRPr="00874987" w:rsidSect="00522ECE">
      <w:headerReference w:type="default" r:id="rId15"/>
      <w:footerReference w:type="default" r:id="rId16"/>
      <w:pgSz w:w="11907" w:h="16840" w:code="9"/>
      <w:pgMar w:top="1134" w:right="1418" w:bottom="1134" w:left="1134" w:header="675" w:footer="408" w:gutter="0"/>
      <w:pgNumType w:start="13"/>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025B28" w14:textId="77777777" w:rsidR="00636154" w:rsidRDefault="00636154">
      <w:r>
        <w:separator/>
      </w:r>
    </w:p>
  </w:endnote>
  <w:endnote w:type="continuationSeparator" w:id="0">
    <w:p w14:paraId="53B2DD31" w14:textId="77777777" w:rsidR="00636154" w:rsidRDefault="006361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altName w:val="Calibri"/>
    <w:charset w:val="00"/>
    <w:family w:val="auto"/>
    <w:pitch w:val="variable"/>
    <w:sig w:usb0="8000002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772EF" w14:textId="71950506" w:rsidR="00774716" w:rsidRDefault="00774716">
    <w:pPr>
      <w:pStyle w:val="Pta"/>
      <w:jc w:val="center"/>
    </w:pPr>
  </w:p>
  <w:p w14:paraId="0910E5C3" w14:textId="77777777" w:rsidR="00774716" w:rsidRDefault="00774716">
    <w:pPr>
      <w:pStyle w:val="Pta"/>
      <w:ind w:right="360"/>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EE66D1" w14:textId="77777777" w:rsidR="00636154" w:rsidRDefault="00636154">
      <w:r>
        <w:separator/>
      </w:r>
    </w:p>
  </w:footnote>
  <w:footnote w:type="continuationSeparator" w:id="0">
    <w:p w14:paraId="6859654D" w14:textId="77777777" w:rsidR="00636154" w:rsidRDefault="006361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9F64A" w14:textId="0C64CF23" w:rsidR="00774716" w:rsidRPr="00E1279D" w:rsidRDefault="00774716" w:rsidP="007F4CD8">
    <w:pPr>
      <w:pStyle w:val="Hlavika"/>
      <w:rPr>
        <w:rFonts w:ascii="Arial" w:hAnsi="Arial" w:cs="Arial"/>
      </w:rPr>
    </w:pPr>
    <w:r w:rsidRPr="00B00226">
      <w:rPr>
        <w:rFonts w:ascii="Arial" w:hAnsi="Arial" w:cs="Arial"/>
        <w:sz w:val="18"/>
        <w:szCs w:val="18"/>
      </w:rPr>
      <w:t>SSE-Solar, s.r.o.</w:t>
    </w:r>
    <w:r w:rsidRPr="00E1279D">
      <w:rPr>
        <w:rFonts w:ascii="Arial" w:hAnsi="Arial" w:cs="Arial"/>
      </w:rPr>
      <w:t xml:space="preserve">                                                         </w:t>
    </w:r>
    <w:sdt>
      <w:sdtPr>
        <w:rPr>
          <w:rFonts w:ascii="Arial" w:hAnsi="Arial" w:cs="Arial"/>
        </w:rPr>
        <w:id w:val="1932846520"/>
        <w:docPartObj>
          <w:docPartGallery w:val="Page Numbers (Top of Page)"/>
          <w:docPartUnique/>
        </w:docPartObj>
      </w:sdtPr>
      <w:sdtEndPr/>
      <w:sdtContent>
        <w:r w:rsidRPr="00522ECE">
          <w:rPr>
            <w:rFonts w:ascii="Arial" w:hAnsi="Arial" w:cs="Arial"/>
            <w:sz w:val="18"/>
            <w:szCs w:val="18"/>
          </w:rPr>
          <w:fldChar w:fldCharType="begin"/>
        </w:r>
        <w:r w:rsidRPr="00522ECE">
          <w:rPr>
            <w:rFonts w:ascii="Arial" w:hAnsi="Arial" w:cs="Arial"/>
            <w:sz w:val="18"/>
            <w:szCs w:val="18"/>
          </w:rPr>
          <w:instrText>PAGE   \* MERGEFORMAT</w:instrText>
        </w:r>
        <w:r w:rsidRPr="00522ECE">
          <w:rPr>
            <w:rFonts w:ascii="Arial" w:hAnsi="Arial" w:cs="Arial"/>
            <w:sz w:val="18"/>
            <w:szCs w:val="18"/>
          </w:rPr>
          <w:fldChar w:fldCharType="separate"/>
        </w:r>
        <w:r w:rsidR="00814E11">
          <w:rPr>
            <w:rFonts w:ascii="Arial" w:hAnsi="Arial" w:cs="Arial"/>
            <w:noProof/>
            <w:sz w:val="18"/>
            <w:szCs w:val="18"/>
          </w:rPr>
          <w:t>19</w:t>
        </w:r>
        <w:r w:rsidRPr="00522ECE">
          <w:rPr>
            <w:rFonts w:ascii="Arial" w:hAnsi="Arial" w:cs="Arial"/>
            <w:sz w:val="18"/>
            <w:szCs w:val="18"/>
          </w:rPr>
          <w:fldChar w:fldCharType="end"/>
        </w:r>
        <w:r w:rsidRPr="00522ECE">
          <w:rPr>
            <w:rFonts w:ascii="Arial" w:hAnsi="Arial" w:cs="Arial"/>
            <w:sz w:val="18"/>
            <w:szCs w:val="18"/>
          </w:rPr>
          <w:t xml:space="preserve"> </w:t>
        </w:r>
        <w:r w:rsidRPr="00E1279D">
          <w:rPr>
            <w:rFonts w:ascii="Arial" w:hAnsi="Arial" w:cs="Arial"/>
          </w:rPr>
          <w:t xml:space="preserve">     </w:t>
        </w:r>
        <w:r>
          <w:rPr>
            <w:rFonts w:ascii="Arial" w:hAnsi="Arial" w:cs="Arial"/>
          </w:rPr>
          <w:t xml:space="preserve">   </w:t>
        </w:r>
        <w:r w:rsidRPr="00E1279D">
          <w:rPr>
            <w:rFonts w:ascii="Arial" w:hAnsi="Arial" w:cs="Arial"/>
          </w:rPr>
          <w:t xml:space="preserve">                                       </w:t>
        </w:r>
        <w:r>
          <w:rPr>
            <w:rFonts w:ascii="Arial" w:hAnsi="Arial" w:cs="Arial"/>
          </w:rPr>
          <w:t xml:space="preserve">   </w:t>
        </w:r>
        <w:r w:rsidRPr="00E1279D">
          <w:rPr>
            <w:rFonts w:ascii="Arial" w:hAnsi="Arial" w:cs="Arial"/>
          </w:rPr>
          <w:t xml:space="preserve">    </w:t>
        </w:r>
        <w:r w:rsidRPr="00522ECE">
          <w:rPr>
            <w:rFonts w:ascii="Arial" w:hAnsi="Arial" w:cs="Arial"/>
            <w:sz w:val="18"/>
            <w:szCs w:val="18"/>
          </w:rPr>
          <w:t xml:space="preserve">IČO: 45506418                                                                                                                                  </w:t>
        </w:r>
      </w:sdtContent>
    </w:sdt>
  </w:p>
  <w:p w14:paraId="48C14C8D" w14:textId="3D856595" w:rsidR="00774716" w:rsidRDefault="00774716">
    <w:pPr>
      <w:pStyle w:val="Hlavika"/>
      <w:rPr>
        <w:rFonts w:ascii="Arial" w:hAnsi="Arial" w:cs="Arial"/>
      </w:rPr>
    </w:pPr>
    <w:r w:rsidRPr="00E1279D">
      <w:rPr>
        <w:rFonts w:ascii="Arial" w:hAnsi="Arial" w:cs="Arial"/>
      </w:rPr>
      <w:t>Poznámky Úč PODV 3-01</w:t>
    </w:r>
    <w:r>
      <w:rPr>
        <w:rFonts w:ascii="Arial" w:hAnsi="Arial" w:cs="Arial"/>
      </w:rPr>
      <w:t xml:space="preserve">                                                                                               </w:t>
    </w:r>
    <w:r w:rsidRPr="00522ECE">
      <w:rPr>
        <w:rFonts w:ascii="Arial" w:hAnsi="Arial" w:cs="Arial"/>
        <w:sz w:val="18"/>
        <w:szCs w:val="18"/>
      </w:rPr>
      <w:t>DIČ: 2023007437</w:t>
    </w:r>
  </w:p>
  <w:p w14:paraId="4196E5F0" w14:textId="75C54B01" w:rsidR="00774716" w:rsidRPr="0078648C" w:rsidRDefault="00774716" w:rsidP="007C5A69">
    <w:pPr>
      <w:pStyle w:val="Hlavika"/>
      <w:pBdr>
        <w:bottom w:val="single" w:sz="4" w:space="1" w:color="auto"/>
      </w:pBdr>
      <w:rPr>
        <w:rFonts w:ascii="Arial" w:hAnsi="Arial" w:cs="Arial"/>
        <w:u w:val="single"/>
      </w:rPr>
    </w:pPr>
    <w:r>
      <w:rPr>
        <w:rFonts w:ascii="Arial" w:hAnsi="Arial" w:cs="Arial"/>
        <w:u w:val="single"/>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531AC"/>
    <w:multiLevelType w:val="multilevel"/>
    <w:tmpl w:val="AC48CB62"/>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1AD478B"/>
    <w:multiLevelType w:val="hybridMultilevel"/>
    <w:tmpl w:val="E54C5BE8"/>
    <w:lvl w:ilvl="0" w:tplc="0324DBAC">
      <w:start w:val="10"/>
      <w:numFmt w:val="bullet"/>
      <w:lvlText w:val="-"/>
      <w:lvlJc w:val="left"/>
      <w:pPr>
        <w:tabs>
          <w:tab w:val="num" w:pos="786"/>
        </w:tabs>
        <w:ind w:left="786" w:hanging="360"/>
      </w:pPr>
      <w:rPr>
        <w:rFonts w:ascii="Times New Roman" w:eastAsia="Times New Roman" w:hAnsi="Times New Roman" w:cs="Times New Roman" w:hint="default"/>
      </w:rPr>
    </w:lvl>
    <w:lvl w:ilvl="1" w:tplc="041B0019" w:tentative="1">
      <w:start w:val="1"/>
      <w:numFmt w:val="bullet"/>
      <w:lvlText w:val="o"/>
      <w:lvlJc w:val="left"/>
      <w:pPr>
        <w:tabs>
          <w:tab w:val="num" w:pos="1506"/>
        </w:tabs>
        <w:ind w:left="1506" w:hanging="360"/>
      </w:pPr>
      <w:rPr>
        <w:rFonts w:ascii="Courier New" w:hAnsi="Courier New" w:cs="Courier New" w:hint="default"/>
      </w:rPr>
    </w:lvl>
    <w:lvl w:ilvl="2" w:tplc="041B001B" w:tentative="1">
      <w:start w:val="1"/>
      <w:numFmt w:val="bullet"/>
      <w:lvlText w:val=""/>
      <w:lvlJc w:val="left"/>
      <w:pPr>
        <w:tabs>
          <w:tab w:val="num" w:pos="2226"/>
        </w:tabs>
        <w:ind w:left="2226" w:hanging="360"/>
      </w:pPr>
      <w:rPr>
        <w:rFonts w:ascii="Wingdings" w:hAnsi="Wingdings" w:hint="default"/>
      </w:rPr>
    </w:lvl>
    <w:lvl w:ilvl="3" w:tplc="041B000F" w:tentative="1">
      <w:start w:val="1"/>
      <w:numFmt w:val="bullet"/>
      <w:lvlText w:val=""/>
      <w:lvlJc w:val="left"/>
      <w:pPr>
        <w:tabs>
          <w:tab w:val="num" w:pos="2946"/>
        </w:tabs>
        <w:ind w:left="2946" w:hanging="360"/>
      </w:pPr>
      <w:rPr>
        <w:rFonts w:ascii="Symbol" w:hAnsi="Symbol" w:hint="default"/>
      </w:rPr>
    </w:lvl>
    <w:lvl w:ilvl="4" w:tplc="041B0019" w:tentative="1">
      <w:start w:val="1"/>
      <w:numFmt w:val="bullet"/>
      <w:lvlText w:val="o"/>
      <w:lvlJc w:val="left"/>
      <w:pPr>
        <w:tabs>
          <w:tab w:val="num" w:pos="3666"/>
        </w:tabs>
        <w:ind w:left="3666" w:hanging="360"/>
      </w:pPr>
      <w:rPr>
        <w:rFonts w:ascii="Courier New" w:hAnsi="Courier New" w:cs="Courier New" w:hint="default"/>
      </w:rPr>
    </w:lvl>
    <w:lvl w:ilvl="5" w:tplc="041B001B" w:tentative="1">
      <w:start w:val="1"/>
      <w:numFmt w:val="bullet"/>
      <w:lvlText w:val=""/>
      <w:lvlJc w:val="left"/>
      <w:pPr>
        <w:tabs>
          <w:tab w:val="num" w:pos="4386"/>
        </w:tabs>
        <w:ind w:left="4386" w:hanging="360"/>
      </w:pPr>
      <w:rPr>
        <w:rFonts w:ascii="Wingdings" w:hAnsi="Wingdings" w:hint="default"/>
      </w:rPr>
    </w:lvl>
    <w:lvl w:ilvl="6" w:tplc="041B000F" w:tentative="1">
      <w:start w:val="1"/>
      <w:numFmt w:val="bullet"/>
      <w:lvlText w:val=""/>
      <w:lvlJc w:val="left"/>
      <w:pPr>
        <w:tabs>
          <w:tab w:val="num" w:pos="5106"/>
        </w:tabs>
        <w:ind w:left="5106" w:hanging="360"/>
      </w:pPr>
      <w:rPr>
        <w:rFonts w:ascii="Symbol" w:hAnsi="Symbol" w:hint="default"/>
      </w:rPr>
    </w:lvl>
    <w:lvl w:ilvl="7" w:tplc="041B0019" w:tentative="1">
      <w:start w:val="1"/>
      <w:numFmt w:val="bullet"/>
      <w:lvlText w:val="o"/>
      <w:lvlJc w:val="left"/>
      <w:pPr>
        <w:tabs>
          <w:tab w:val="num" w:pos="5826"/>
        </w:tabs>
        <w:ind w:left="5826" w:hanging="360"/>
      </w:pPr>
      <w:rPr>
        <w:rFonts w:ascii="Courier New" w:hAnsi="Courier New" w:cs="Courier New" w:hint="default"/>
      </w:rPr>
    </w:lvl>
    <w:lvl w:ilvl="8" w:tplc="041B001B"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25473D86"/>
    <w:multiLevelType w:val="multilevel"/>
    <w:tmpl w:val="8E3C004C"/>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 w15:restartNumberingAfterBreak="0">
    <w:nsid w:val="36941CDD"/>
    <w:multiLevelType w:val="hybridMultilevel"/>
    <w:tmpl w:val="EA44C17A"/>
    <w:lvl w:ilvl="0" w:tplc="DF06635E">
      <w:start w:val="1"/>
      <w:numFmt w:val="lowerLetter"/>
      <w:lvlText w:val="(%1)"/>
      <w:lvlJc w:val="left"/>
      <w:pPr>
        <w:ind w:left="720" w:hanging="360"/>
      </w:pPr>
      <w:rPr>
        <w:rFonts w:hint="default"/>
      </w:rPr>
    </w:lvl>
    <w:lvl w:ilvl="1" w:tplc="9334B5E2" w:tentative="1">
      <w:start w:val="1"/>
      <w:numFmt w:val="lowerLetter"/>
      <w:lvlText w:val="%2."/>
      <w:lvlJc w:val="left"/>
      <w:pPr>
        <w:ind w:left="1440" w:hanging="360"/>
      </w:pPr>
    </w:lvl>
    <w:lvl w:ilvl="2" w:tplc="10A024E2" w:tentative="1">
      <w:start w:val="1"/>
      <w:numFmt w:val="lowerRoman"/>
      <w:lvlText w:val="%3."/>
      <w:lvlJc w:val="right"/>
      <w:pPr>
        <w:ind w:left="2160" w:hanging="180"/>
      </w:pPr>
    </w:lvl>
    <w:lvl w:ilvl="3" w:tplc="446C5190" w:tentative="1">
      <w:start w:val="1"/>
      <w:numFmt w:val="decimal"/>
      <w:lvlText w:val="%4."/>
      <w:lvlJc w:val="left"/>
      <w:pPr>
        <w:ind w:left="2880" w:hanging="360"/>
      </w:pPr>
    </w:lvl>
    <w:lvl w:ilvl="4" w:tplc="9B5CAE82" w:tentative="1">
      <w:start w:val="1"/>
      <w:numFmt w:val="lowerLetter"/>
      <w:lvlText w:val="%5."/>
      <w:lvlJc w:val="left"/>
      <w:pPr>
        <w:ind w:left="3600" w:hanging="360"/>
      </w:pPr>
    </w:lvl>
    <w:lvl w:ilvl="5" w:tplc="245C2980" w:tentative="1">
      <w:start w:val="1"/>
      <w:numFmt w:val="lowerRoman"/>
      <w:lvlText w:val="%6."/>
      <w:lvlJc w:val="right"/>
      <w:pPr>
        <w:ind w:left="4320" w:hanging="180"/>
      </w:pPr>
    </w:lvl>
    <w:lvl w:ilvl="6" w:tplc="67C0BA10" w:tentative="1">
      <w:start w:val="1"/>
      <w:numFmt w:val="decimal"/>
      <w:lvlText w:val="%7."/>
      <w:lvlJc w:val="left"/>
      <w:pPr>
        <w:ind w:left="5040" w:hanging="360"/>
      </w:pPr>
    </w:lvl>
    <w:lvl w:ilvl="7" w:tplc="AA924148" w:tentative="1">
      <w:start w:val="1"/>
      <w:numFmt w:val="lowerLetter"/>
      <w:lvlText w:val="%8."/>
      <w:lvlJc w:val="left"/>
      <w:pPr>
        <w:ind w:left="5760" w:hanging="360"/>
      </w:pPr>
    </w:lvl>
    <w:lvl w:ilvl="8" w:tplc="C6983B22" w:tentative="1">
      <w:start w:val="1"/>
      <w:numFmt w:val="lowerRoman"/>
      <w:lvlText w:val="%9."/>
      <w:lvlJc w:val="right"/>
      <w:pPr>
        <w:ind w:left="6480" w:hanging="180"/>
      </w:pPr>
    </w:lvl>
  </w:abstractNum>
  <w:abstractNum w:abstractNumId="5" w15:restartNumberingAfterBreak="0">
    <w:nsid w:val="36BE61C3"/>
    <w:multiLevelType w:val="multilevel"/>
    <w:tmpl w:val="52CA7F14"/>
    <w:lvl w:ilvl="0">
      <w:start w:val="1"/>
      <w:numFmt w:val="decimal"/>
      <w:pStyle w:val="Nadpis2"/>
      <w:lvlText w:val="%1."/>
      <w:lvlJc w:val="left"/>
      <w:pPr>
        <w:tabs>
          <w:tab w:val="num" w:pos="360"/>
        </w:tabs>
        <w:ind w:left="360" w:hanging="360"/>
      </w:pPr>
      <w:rPr>
        <w:rFonts w:cs="Times New Roman"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32765B94"/>
    <w:lvl w:ilvl="0" w:tplc="C7E42F8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8" w15:restartNumberingAfterBreak="0">
    <w:nsid w:val="4A270F05"/>
    <w:multiLevelType w:val="hybridMultilevel"/>
    <w:tmpl w:val="B2560FB6"/>
    <w:lvl w:ilvl="0" w:tplc="0DFA86E0">
      <w:start w:val="34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B8C622D"/>
    <w:multiLevelType w:val="multilevel"/>
    <w:tmpl w:val="BD4ECC9A"/>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11" w15:restartNumberingAfterBreak="0">
    <w:nsid w:val="64E854EA"/>
    <w:multiLevelType w:val="hybridMultilevel"/>
    <w:tmpl w:val="CC626518"/>
    <w:lvl w:ilvl="0" w:tplc="E84895D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20D2D7A"/>
    <w:multiLevelType w:val="hybridMultilevel"/>
    <w:tmpl w:val="B550390A"/>
    <w:lvl w:ilvl="0" w:tplc="C3066682">
      <w:start w:val="1"/>
      <w:numFmt w:val="lowerLetter"/>
      <w:lvlText w:val="%1)"/>
      <w:lvlJc w:val="left"/>
      <w:pPr>
        <w:ind w:left="360" w:hanging="360"/>
      </w:pPr>
      <w:rPr>
        <w:rFonts w:ascii="Arial" w:hAnsi="Arial" w:cs="Arial" w:hint="default"/>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3"/>
  </w:num>
  <w:num w:numId="2">
    <w:abstractNumId w:val="5"/>
  </w:num>
  <w:num w:numId="3">
    <w:abstractNumId w:val="5"/>
    <w:lvlOverride w:ilvl="0">
      <w:startOverride w:val="1"/>
    </w:lvlOverride>
  </w:num>
  <w:num w:numId="4">
    <w:abstractNumId w:val="1"/>
  </w:num>
  <w:num w:numId="5">
    <w:abstractNumId w:val="5"/>
    <w:lvlOverride w:ilvl="0">
      <w:startOverride w:val="1"/>
    </w:lvlOverride>
  </w:num>
  <w:num w:numId="6">
    <w:abstractNumId w:val="5"/>
    <w:lvlOverride w:ilvl="0">
      <w:startOverride w:val="1"/>
    </w:lvlOverride>
  </w:num>
  <w:num w:numId="7">
    <w:abstractNumId w:val="5"/>
    <w:lvlOverride w:ilvl="0">
      <w:startOverride w:val="1"/>
    </w:lvlOverride>
  </w:num>
  <w:num w:numId="8">
    <w:abstractNumId w:val="5"/>
    <w:lvlOverride w:ilvl="0">
      <w:startOverride w:val="1"/>
    </w:lvlOverride>
  </w:num>
  <w:num w:numId="9">
    <w:abstractNumId w:val="5"/>
    <w:lvlOverride w:ilvl="0">
      <w:startOverride w:val="1"/>
    </w:lvlOverride>
  </w:num>
  <w:num w:numId="10">
    <w:abstractNumId w:val="8"/>
  </w:num>
  <w:num w:numId="11">
    <w:abstractNumId w:val="10"/>
  </w:num>
  <w:num w:numId="12">
    <w:abstractNumId w:val="4"/>
  </w:num>
  <w:num w:numId="13">
    <w:abstractNumId w:val="12"/>
  </w:num>
  <w:num w:numId="14">
    <w:abstractNumId w:val="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num>
  <w:num w:numId="17">
    <w:abstractNumId w:val="2"/>
  </w:num>
  <w:num w:numId="18">
    <w:abstractNumId w:val="13"/>
  </w:num>
  <w:num w:numId="19">
    <w:abstractNumId w:val="13"/>
  </w:num>
  <w:num w:numId="20">
    <w:abstractNumId w:val="13"/>
  </w:num>
  <w:num w:numId="21">
    <w:abstractNumId w:val="13"/>
  </w:num>
  <w:num w:numId="22">
    <w:abstractNumId w:val="14"/>
  </w:num>
  <w:num w:numId="23">
    <w:abstractNumId w:val="0"/>
  </w:num>
  <w:num w:numId="24">
    <w:abstractNumId w:val="11"/>
  </w:num>
  <w:num w:numId="25">
    <w:abstractNumId w:val="7"/>
  </w:num>
  <w:num w:numId="26">
    <w:abstractNumId w:val="9"/>
  </w:num>
  <w:num w:numId="27">
    <w:abstractNumId w:val="13"/>
  </w:num>
  <w:num w:numId="28">
    <w:abstractNumId w:val="13"/>
  </w:num>
  <w:num w:numId="2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
  </w:num>
  <w:num w:numId="31">
    <w:abstractNumId w:val="13"/>
  </w:num>
  <w:num w:numId="32">
    <w:abstractNumId w:val="13"/>
  </w:num>
  <w:num w:numId="33">
    <w:abstractNumId w:val="5"/>
  </w:num>
  <w:num w:numId="34">
    <w:abstractNumId w:val="5"/>
  </w:num>
  <w:num w:numId="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num>
  <w:num w:numId="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num>
  <w:num w:numId="39">
    <w:abstractNumId w:val="13"/>
  </w:num>
  <w:num w:numId="40">
    <w:abstractNumId w:val="13"/>
  </w:num>
  <w:num w:numId="41">
    <w:abstractNumId w:val="6"/>
  </w:num>
  <w:num w:numId="42">
    <w:abstractNumId w:val="5"/>
  </w:num>
  <w:num w:numId="43">
    <w:abstractNumId w:val="5"/>
  </w:num>
  <w:num w:numId="44">
    <w:abstractNumId w:val="5"/>
  </w:num>
  <w:num w:numId="45">
    <w:abstractNumId w:val="5"/>
  </w:num>
  <w:num w:numId="46">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AF6"/>
    <w:rsid w:val="00001103"/>
    <w:rsid w:val="000011DC"/>
    <w:rsid w:val="0000244D"/>
    <w:rsid w:val="000035EE"/>
    <w:rsid w:val="00003788"/>
    <w:rsid w:val="00004596"/>
    <w:rsid w:val="000055AF"/>
    <w:rsid w:val="00006107"/>
    <w:rsid w:val="00006805"/>
    <w:rsid w:val="00006DF1"/>
    <w:rsid w:val="0001014C"/>
    <w:rsid w:val="00010CBC"/>
    <w:rsid w:val="00011508"/>
    <w:rsid w:val="000115DA"/>
    <w:rsid w:val="000124DC"/>
    <w:rsid w:val="000160C8"/>
    <w:rsid w:val="00016DFF"/>
    <w:rsid w:val="00017669"/>
    <w:rsid w:val="00022742"/>
    <w:rsid w:val="000234BD"/>
    <w:rsid w:val="000236E7"/>
    <w:rsid w:val="00023D18"/>
    <w:rsid w:val="000259F3"/>
    <w:rsid w:val="00027178"/>
    <w:rsid w:val="00027197"/>
    <w:rsid w:val="00034511"/>
    <w:rsid w:val="000366E9"/>
    <w:rsid w:val="00040501"/>
    <w:rsid w:val="000426A8"/>
    <w:rsid w:val="00045F53"/>
    <w:rsid w:val="00046DFF"/>
    <w:rsid w:val="0004755E"/>
    <w:rsid w:val="00047DBA"/>
    <w:rsid w:val="0005165E"/>
    <w:rsid w:val="000526A6"/>
    <w:rsid w:val="00052793"/>
    <w:rsid w:val="00052B99"/>
    <w:rsid w:val="00052CC2"/>
    <w:rsid w:val="000541A9"/>
    <w:rsid w:val="00055A48"/>
    <w:rsid w:val="000610EF"/>
    <w:rsid w:val="0006205B"/>
    <w:rsid w:val="0006326D"/>
    <w:rsid w:val="000638C6"/>
    <w:rsid w:val="00063F4E"/>
    <w:rsid w:val="0006567C"/>
    <w:rsid w:val="000658F2"/>
    <w:rsid w:val="0006615F"/>
    <w:rsid w:val="00066867"/>
    <w:rsid w:val="00067FAD"/>
    <w:rsid w:val="0007211D"/>
    <w:rsid w:val="000724FE"/>
    <w:rsid w:val="00072C98"/>
    <w:rsid w:val="00073997"/>
    <w:rsid w:val="00081153"/>
    <w:rsid w:val="00083588"/>
    <w:rsid w:val="000835FF"/>
    <w:rsid w:val="000845B7"/>
    <w:rsid w:val="00085260"/>
    <w:rsid w:val="00085FC4"/>
    <w:rsid w:val="00087A91"/>
    <w:rsid w:val="00092370"/>
    <w:rsid w:val="00093ABA"/>
    <w:rsid w:val="00093F5B"/>
    <w:rsid w:val="000968E7"/>
    <w:rsid w:val="000A0F07"/>
    <w:rsid w:val="000A3675"/>
    <w:rsid w:val="000A4476"/>
    <w:rsid w:val="000A44D0"/>
    <w:rsid w:val="000A4549"/>
    <w:rsid w:val="000A6B0F"/>
    <w:rsid w:val="000A6B66"/>
    <w:rsid w:val="000A7D2F"/>
    <w:rsid w:val="000B0B6B"/>
    <w:rsid w:val="000B1EE1"/>
    <w:rsid w:val="000B3D99"/>
    <w:rsid w:val="000B67D3"/>
    <w:rsid w:val="000B76BD"/>
    <w:rsid w:val="000C03D3"/>
    <w:rsid w:val="000C110E"/>
    <w:rsid w:val="000C114A"/>
    <w:rsid w:val="000C1823"/>
    <w:rsid w:val="000C2CC4"/>
    <w:rsid w:val="000C4A7B"/>
    <w:rsid w:val="000C4E15"/>
    <w:rsid w:val="000C4E41"/>
    <w:rsid w:val="000C6BB2"/>
    <w:rsid w:val="000D1ACE"/>
    <w:rsid w:val="000D3AA1"/>
    <w:rsid w:val="000D3AFE"/>
    <w:rsid w:val="000D41FE"/>
    <w:rsid w:val="000D47B6"/>
    <w:rsid w:val="000D4A12"/>
    <w:rsid w:val="000D5125"/>
    <w:rsid w:val="000D73D3"/>
    <w:rsid w:val="000D7FB5"/>
    <w:rsid w:val="000E0865"/>
    <w:rsid w:val="000E1642"/>
    <w:rsid w:val="000E20A6"/>
    <w:rsid w:val="000E4237"/>
    <w:rsid w:val="000E4355"/>
    <w:rsid w:val="000E5D91"/>
    <w:rsid w:val="000E6209"/>
    <w:rsid w:val="000E7937"/>
    <w:rsid w:val="000F1F3D"/>
    <w:rsid w:val="000F6136"/>
    <w:rsid w:val="00100D75"/>
    <w:rsid w:val="0010130C"/>
    <w:rsid w:val="001015C9"/>
    <w:rsid w:val="00101CF0"/>
    <w:rsid w:val="00104AF1"/>
    <w:rsid w:val="00111046"/>
    <w:rsid w:val="0011201A"/>
    <w:rsid w:val="00112081"/>
    <w:rsid w:val="0011245C"/>
    <w:rsid w:val="0011292F"/>
    <w:rsid w:val="00112DFF"/>
    <w:rsid w:val="0011641A"/>
    <w:rsid w:val="001173FD"/>
    <w:rsid w:val="00120666"/>
    <w:rsid w:val="00120947"/>
    <w:rsid w:val="001210FC"/>
    <w:rsid w:val="001225CC"/>
    <w:rsid w:val="00122D25"/>
    <w:rsid w:val="00124D63"/>
    <w:rsid w:val="001273A9"/>
    <w:rsid w:val="00127C51"/>
    <w:rsid w:val="00130E26"/>
    <w:rsid w:val="00131110"/>
    <w:rsid w:val="00131CF9"/>
    <w:rsid w:val="001321ED"/>
    <w:rsid w:val="0013322D"/>
    <w:rsid w:val="00133AE0"/>
    <w:rsid w:val="00133B99"/>
    <w:rsid w:val="00134AF2"/>
    <w:rsid w:val="00135042"/>
    <w:rsid w:val="0013588D"/>
    <w:rsid w:val="001379FD"/>
    <w:rsid w:val="00140462"/>
    <w:rsid w:val="00143BE0"/>
    <w:rsid w:val="00145498"/>
    <w:rsid w:val="00147335"/>
    <w:rsid w:val="00147A3A"/>
    <w:rsid w:val="001503BB"/>
    <w:rsid w:val="00150F2C"/>
    <w:rsid w:val="001536A1"/>
    <w:rsid w:val="0015442C"/>
    <w:rsid w:val="0015580D"/>
    <w:rsid w:val="001562B9"/>
    <w:rsid w:val="00156632"/>
    <w:rsid w:val="001569A1"/>
    <w:rsid w:val="00156A34"/>
    <w:rsid w:val="00156ED5"/>
    <w:rsid w:val="00157670"/>
    <w:rsid w:val="00157765"/>
    <w:rsid w:val="00160267"/>
    <w:rsid w:val="00162E19"/>
    <w:rsid w:val="00162E49"/>
    <w:rsid w:val="00163EF4"/>
    <w:rsid w:val="0016402C"/>
    <w:rsid w:val="00165F85"/>
    <w:rsid w:val="00166D32"/>
    <w:rsid w:val="00167F1C"/>
    <w:rsid w:val="00170F53"/>
    <w:rsid w:val="001710A1"/>
    <w:rsid w:val="001718F6"/>
    <w:rsid w:val="00171DAD"/>
    <w:rsid w:val="001739F6"/>
    <w:rsid w:val="00173EE1"/>
    <w:rsid w:val="001740A0"/>
    <w:rsid w:val="00177612"/>
    <w:rsid w:val="00181DE5"/>
    <w:rsid w:val="0018686D"/>
    <w:rsid w:val="0018708F"/>
    <w:rsid w:val="0018717B"/>
    <w:rsid w:val="00187265"/>
    <w:rsid w:val="001874CF"/>
    <w:rsid w:val="00190C05"/>
    <w:rsid w:val="00190C4B"/>
    <w:rsid w:val="0019169C"/>
    <w:rsid w:val="0019282D"/>
    <w:rsid w:val="00194BFD"/>
    <w:rsid w:val="001A1311"/>
    <w:rsid w:val="001A262D"/>
    <w:rsid w:val="001A6149"/>
    <w:rsid w:val="001A6C0C"/>
    <w:rsid w:val="001A7302"/>
    <w:rsid w:val="001B1E73"/>
    <w:rsid w:val="001B4802"/>
    <w:rsid w:val="001B496F"/>
    <w:rsid w:val="001C03A7"/>
    <w:rsid w:val="001C2DC4"/>
    <w:rsid w:val="001C30AF"/>
    <w:rsid w:val="001C3CF7"/>
    <w:rsid w:val="001C490C"/>
    <w:rsid w:val="001C6DAD"/>
    <w:rsid w:val="001C7103"/>
    <w:rsid w:val="001C75D0"/>
    <w:rsid w:val="001C79CA"/>
    <w:rsid w:val="001D25AA"/>
    <w:rsid w:val="001D2B3D"/>
    <w:rsid w:val="001D30FF"/>
    <w:rsid w:val="001D4219"/>
    <w:rsid w:val="001D4787"/>
    <w:rsid w:val="001D58CA"/>
    <w:rsid w:val="001E1626"/>
    <w:rsid w:val="001E2162"/>
    <w:rsid w:val="001E24FC"/>
    <w:rsid w:val="001E2831"/>
    <w:rsid w:val="001E37E7"/>
    <w:rsid w:val="001E38E9"/>
    <w:rsid w:val="001E3A74"/>
    <w:rsid w:val="001E3CB6"/>
    <w:rsid w:val="001E50E2"/>
    <w:rsid w:val="001E580C"/>
    <w:rsid w:val="001E754A"/>
    <w:rsid w:val="001E7E97"/>
    <w:rsid w:val="001F53D3"/>
    <w:rsid w:val="001F5447"/>
    <w:rsid w:val="001F60F0"/>
    <w:rsid w:val="001F770B"/>
    <w:rsid w:val="00200751"/>
    <w:rsid w:val="00201205"/>
    <w:rsid w:val="002013C0"/>
    <w:rsid w:val="0020155A"/>
    <w:rsid w:val="00202D54"/>
    <w:rsid w:val="00210979"/>
    <w:rsid w:val="002112E4"/>
    <w:rsid w:val="0021311B"/>
    <w:rsid w:val="00217BB8"/>
    <w:rsid w:val="00221BD9"/>
    <w:rsid w:val="00222F35"/>
    <w:rsid w:val="00223299"/>
    <w:rsid w:val="00224F8A"/>
    <w:rsid w:val="002254E5"/>
    <w:rsid w:val="002265B9"/>
    <w:rsid w:val="0022729A"/>
    <w:rsid w:val="00227420"/>
    <w:rsid w:val="002300F7"/>
    <w:rsid w:val="00231538"/>
    <w:rsid w:val="00231541"/>
    <w:rsid w:val="00231A0B"/>
    <w:rsid w:val="002339B6"/>
    <w:rsid w:val="00240005"/>
    <w:rsid w:val="002404F9"/>
    <w:rsid w:val="002418B2"/>
    <w:rsid w:val="00245424"/>
    <w:rsid w:val="00246F66"/>
    <w:rsid w:val="0024772A"/>
    <w:rsid w:val="00247DCE"/>
    <w:rsid w:val="00247E2C"/>
    <w:rsid w:val="00247FFB"/>
    <w:rsid w:val="0025055A"/>
    <w:rsid w:val="00252E14"/>
    <w:rsid w:val="002558C8"/>
    <w:rsid w:val="00256F04"/>
    <w:rsid w:val="00257ABC"/>
    <w:rsid w:val="002604A4"/>
    <w:rsid w:val="00260FD0"/>
    <w:rsid w:val="00261B76"/>
    <w:rsid w:val="00261F0E"/>
    <w:rsid w:val="00266944"/>
    <w:rsid w:val="0027069D"/>
    <w:rsid w:val="00270730"/>
    <w:rsid w:val="00270D25"/>
    <w:rsid w:val="00271497"/>
    <w:rsid w:val="00272266"/>
    <w:rsid w:val="002722CF"/>
    <w:rsid w:val="00272406"/>
    <w:rsid w:val="002749F2"/>
    <w:rsid w:val="00275094"/>
    <w:rsid w:val="0027593C"/>
    <w:rsid w:val="002866DA"/>
    <w:rsid w:val="00286BC7"/>
    <w:rsid w:val="00286F7B"/>
    <w:rsid w:val="00291161"/>
    <w:rsid w:val="002916B8"/>
    <w:rsid w:val="00291BAA"/>
    <w:rsid w:val="002965B1"/>
    <w:rsid w:val="002A040C"/>
    <w:rsid w:val="002A12C4"/>
    <w:rsid w:val="002A12DC"/>
    <w:rsid w:val="002A2252"/>
    <w:rsid w:val="002A2DCE"/>
    <w:rsid w:val="002A319D"/>
    <w:rsid w:val="002A36F1"/>
    <w:rsid w:val="002A6195"/>
    <w:rsid w:val="002A75ED"/>
    <w:rsid w:val="002B1BEE"/>
    <w:rsid w:val="002B2758"/>
    <w:rsid w:val="002B39BE"/>
    <w:rsid w:val="002B43A1"/>
    <w:rsid w:val="002B5AC5"/>
    <w:rsid w:val="002B6077"/>
    <w:rsid w:val="002C031B"/>
    <w:rsid w:val="002C0D20"/>
    <w:rsid w:val="002C1138"/>
    <w:rsid w:val="002C621E"/>
    <w:rsid w:val="002C6EEA"/>
    <w:rsid w:val="002D3BBA"/>
    <w:rsid w:val="002D45A8"/>
    <w:rsid w:val="002D496D"/>
    <w:rsid w:val="002D5089"/>
    <w:rsid w:val="002D6AE8"/>
    <w:rsid w:val="002D7B2C"/>
    <w:rsid w:val="002E0625"/>
    <w:rsid w:val="002E0FF5"/>
    <w:rsid w:val="002E448A"/>
    <w:rsid w:val="002E7F12"/>
    <w:rsid w:val="002F09BA"/>
    <w:rsid w:val="002F0FA3"/>
    <w:rsid w:val="002F1DB4"/>
    <w:rsid w:val="002F28F0"/>
    <w:rsid w:val="002F3534"/>
    <w:rsid w:val="002F4185"/>
    <w:rsid w:val="002F4849"/>
    <w:rsid w:val="002F768B"/>
    <w:rsid w:val="002F76AD"/>
    <w:rsid w:val="002F7ABF"/>
    <w:rsid w:val="00300AA9"/>
    <w:rsid w:val="0030116D"/>
    <w:rsid w:val="003014A4"/>
    <w:rsid w:val="00304E03"/>
    <w:rsid w:val="00305060"/>
    <w:rsid w:val="003079A8"/>
    <w:rsid w:val="00310A8B"/>
    <w:rsid w:val="00310BD5"/>
    <w:rsid w:val="00312608"/>
    <w:rsid w:val="003135E9"/>
    <w:rsid w:val="00313DD9"/>
    <w:rsid w:val="00315A91"/>
    <w:rsid w:val="00316801"/>
    <w:rsid w:val="00320E3B"/>
    <w:rsid w:val="00323502"/>
    <w:rsid w:val="00324F33"/>
    <w:rsid w:val="00327585"/>
    <w:rsid w:val="003310B8"/>
    <w:rsid w:val="003322EF"/>
    <w:rsid w:val="00333470"/>
    <w:rsid w:val="00333DF6"/>
    <w:rsid w:val="003346C6"/>
    <w:rsid w:val="00334901"/>
    <w:rsid w:val="00336A69"/>
    <w:rsid w:val="00336C38"/>
    <w:rsid w:val="003370DC"/>
    <w:rsid w:val="00340090"/>
    <w:rsid w:val="0034140F"/>
    <w:rsid w:val="0034250E"/>
    <w:rsid w:val="003439DA"/>
    <w:rsid w:val="00344378"/>
    <w:rsid w:val="003443C9"/>
    <w:rsid w:val="00345F30"/>
    <w:rsid w:val="003478A8"/>
    <w:rsid w:val="00351C81"/>
    <w:rsid w:val="00352785"/>
    <w:rsid w:val="00353FA4"/>
    <w:rsid w:val="003546AE"/>
    <w:rsid w:val="00355E22"/>
    <w:rsid w:val="00356929"/>
    <w:rsid w:val="003609E4"/>
    <w:rsid w:val="0036121E"/>
    <w:rsid w:val="00362A94"/>
    <w:rsid w:val="00362DFE"/>
    <w:rsid w:val="003648A3"/>
    <w:rsid w:val="0036585B"/>
    <w:rsid w:val="00365B9D"/>
    <w:rsid w:val="00367794"/>
    <w:rsid w:val="00370539"/>
    <w:rsid w:val="00370822"/>
    <w:rsid w:val="003708B0"/>
    <w:rsid w:val="003720D6"/>
    <w:rsid w:val="00372B72"/>
    <w:rsid w:val="00374B04"/>
    <w:rsid w:val="00375D94"/>
    <w:rsid w:val="003764A4"/>
    <w:rsid w:val="003765A7"/>
    <w:rsid w:val="00382AEF"/>
    <w:rsid w:val="00384813"/>
    <w:rsid w:val="003869C5"/>
    <w:rsid w:val="003872F6"/>
    <w:rsid w:val="00390894"/>
    <w:rsid w:val="00390A50"/>
    <w:rsid w:val="00390BF0"/>
    <w:rsid w:val="00391342"/>
    <w:rsid w:val="00391D87"/>
    <w:rsid w:val="00393E0C"/>
    <w:rsid w:val="00395629"/>
    <w:rsid w:val="00396626"/>
    <w:rsid w:val="00396B33"/>
    <w:rsid w:val="00397FEB"/>
    <w:rsid w:val="003A0947"/>
    <w:rsid w:val="003A0CA8"/>
    <w:rsid w:val="003A2387"/>
    <w:rsid w:val="003A3D0B"/>
    <w:rsid w:val="003A5781"/>
    <w:rsid w:val="003A5BF1"/>
    <w:rsid w:val="003A796E"/>
    <w:rsid w:val="003B00C0"/>
    <w:rsid w:val="003B0989"/>
    <w:rsid w:val="003B12C0"/>
    <w:rsid w:val="003B47AF"/>
    <w:rsid w:val="003B5241"/>
    <w:rsid w:val="003B58E8"/>
    <w:rsid w:val="003B5CB3"/>
    <w:rsid w:val="003B5FAA"/>
    <w:rsid w:val="003B6C97"/>
    <w:rsid w:val="003C041C"/>
    <w:rsid w:val="003C0F2F"/>
    <w:rsid w:val="003C5593"/>
    <w:rsid w:val="003C645F"/>
    <w:rsid w:val="003D0622"/>
    <w:rsid w:val="003D0F75"/>
    <w:rsid w:val="003D3C42"/>
    <w:rsid w:val="003D4866"/>
    <w:rsid w:val="003D4C80"/>
    <w:rsid w:val="003D4DCE"/>
    <w:rsid w:val="003D5577"/>
    <w:rsid w:val="003D64AE"/>
    <w:rsid w:val="003D78F2"/>
    <w:rsid w:val="003D7E68"/>
    <w:rsid w:val="003E0485"/>
    <w:rsid w:val="003E0AAE"/>
    <w:rsid w:val="003E155B"/>
    <w:rsid w:val="003E1681"/>
    <w:rsid w:val="003E37B0"/>
    <w:rsid w:val="003E42AC"/>
    <w:rsid w:val="003E4634"/>
    <w:rsid w:val="003E5573"/>
    <w:rsid w:val="003E6E0F"/>
    <w:rsid w:val="003F161F"/>
    <w:rsid w:val="003F266C"/>
    <w:rsid w:val="003F3AD1"/>
    <w:rsid w:val="003F440A"/>
    <w:rsid w:val="003F60C1"/>
    <w:rsid w:val="003F6B68"/>
    <w:rsid w:val="00402BE8"/>
    <w:rsid w:val="00404398"/>
    <w:rsid w:val="004048EC"/>
    <w:rsid w:val="00406619"/>
    <w:rsid w:val="0040662C"/>
    <w:rsid w:val="004069D4"/>
    <w:rsid w:val="00406AD9"/>
    <w:rsid w:val="0040709B"/>
    <w:rsid w:val="00412B0F"/>
    <w:rsid w:val="00413481"/>
    <w:rsid w:val="004136DB"/>
    <w:rsid w:val="004150C5"/>
    <w:rsid w:val="0041535D"/>
    <w:rsid w:val="0041586C"/>
    <w:rsid w:val="004159D5"/>
    <w:rsid w:val="00416282"/>
    <w:rsid w:val="00420DE2"/>
    <w:rsid w:val="004221BA"/>
    <w:rsid w:val="004226C7"/>
    <w:rsid w:val="004230F2"/>
    <w:rsid w:val="00423D7B"/>
    <w:rsid w:val="00425458"/>
    <w:rsid w:val="0042551E"/>
    <w:rsid w:val="00427E91"/>
    <w:rsid w:val="004315CE"/>
    <w:rsid w:val="00434D10"/>
    <w:rsid w:val="004352E7"/>
    <w:rsid w:val="004403EB"/>
    <w:rsid w:val="00440AD6"/>
    <w:rsid w:val="00444B88"/>
    <w:rsid w:val="004533A0"/>
    <w:rsid w:val="00455A9E"/>
    <w:rsid w:val="00455C54"/>
    <w:rsid w:val="00456D06"/>
    <w:rsid w:val="004574E0"/>
    <w:rsid w:val="004620E9"/>
    <w:rsid w:val="0046304F"/>
    <w:rsid w:val="00463062"/>
    <w:rsid w:val="00463088"/>
    <w:rsid w:val="00463CBE"/>
    <w:rsid w:val="0046648F"/>
    <w:rsid w:val="00466B24"/>
    <w:rsid w:val="00466B42"/>
    <w:rsid w:val="00467471"/>
    <w:rsid w:val="004674D2"/>
    <w:rsid w:val="00470F93"/>
    <w:rsid w:val="0047130F"/>
    <w:rsid w:val="004713C2"/>
    <w:rsid w:val="00471C3D"/>
    <w:rsid w:val="00471FC6"/>
    <w:rsid w:val="00473233"/>
    <w:rsid w:val="00473AD0"/>
    <w:rsid w:val="00477B0B"/>
    <w:rsid w:val="00477D6E"/>
    <w:rsid w:val="00480264"/>
    <w:rsid w:val="00481314"/>
    <w:rsid w:val="00481CCC"/>
    <w:rsid w:val="00482123"/>
    <w:rsid w:val="00482736"/>
    <w:rsid w:val="00483057"/>
    <w:rsid w:val="004838F3"/>
    <w:rsid w:val="00485626"/>
    <w:rsid w:val="00486904"/>
    <w:rsid w:val="00490A60"/>
    <w:rsid w:val="00490AF4"/>
    <w:rsid w:val="00492F1E"/>
    <w:rsid w:val="00493EBE"/>
    <w:rsid w:val="00494A39"/>
    <w:rsid w:val="00494AF8"/>
    <w:rsid w:val="00495FD5"/>
    <w:rsid w:val="0049634A"/>
    <w:rsid w:val="004A0902"/>
    <w:rsid w:val="004A10BA"/>
    <w:rsid w:val="004A20DC"/>
    <w:rsid w:val="004A260A"/>
    <w:rsid w:val="004A3030"/>
    <w:rsid w:val="004A35CC"/>
    <w:rsid w:val="004A44DC"/>
    <w:rsid w:val="004A4BDA"/>
    <w:rsid w:val="004A4C26"/>
    <w:rsid w:val="004A60E9"/>
    <w:rsid w:val="004A6936"/>
    <w:rsid w:val="004A6CEE"/>
    <w:rsid w:val="004A7EDE"/>
    <w:rsid w:val="004B022B"/>
    <w:rsid w:val="004B024D"/>
    <w:rsid w:val="004B0B4C"/>
    <w:rsid w:val="004B0E81"/>
    <w:rsid w:val="004B1629"/>
    <w:rsid w:val="004B28C3"/>
    <w:rsid w:val="004B303D"/>
    <w:rsid w:val="004B3584"/>
    <w:rsid w:val="004B4A27"/>
    <w:rsid w:val="004B534F"/>
    <w:rsid w:val="004B6118"/>
    <w:rsid w:val="004B6270"/>
    <w:rsid w:val="004B6C2A"/>
    <w:rsid w:val="004C12DA"/>
    <w:rsid w:val="004C4081"/>
    <w:rsid w:val="004C4DEB"/>
    <w:rsid w:val="004C5784"/>
    <w:rsid w:val="004C59B4"/>
    <w:rsid w:val="004C6349"/>
    <w:rsid w:val="004C676B"/>
    <w:rsid w:val="004D0199"/>
    <w:rsid w:val="004D0595"/>
    <w:rsid w:val="004D394D"/>
    <w:rsid w:val="004D639D"/>
    <w:rsid w:val="004D70F8"/>
    <w:rsid w:val="004E04AF"/>
    <w:rsid w:val="004E04F6"/>
    <w:rsid w:val="004E2F37"/>
    <w:rsid w:val="004E5A7A"/>
    <w:rsid w:val="004E5FBF"/>
    <w:rsid w:val="004F1849"/>
    <w:rsid w:val="004F5413"/>
    <w:rsid w:val="004F71F9"/>
    <w:rsid w:val="004F7D4B"/>
    <w:rsid w:val="00500439"/>
    <w:rsid w:val="00502266"/>
    <w:rsid w:val="005052B2"/>
    <w:rsid w:val="005064DB"/>
    <w:rsid w:val="00511369"/>
    <w:rsid w:val="00512409"/>
    <w:rsid w:val="005125D5"/>
    <w:rsid w:val="0051417F"/>
    <w:rsid w:val="00515964"/>
    <w:rsid w:val="00517465"/>
    <w:rsid w:val="0051773A"/>
    <w:rsid w:val="005206A2"/>
    <w:rsid w:val="00520C13"/>
    <w:rsid w:val="00521275"/>
    <w:rsid w:val="00521F14"/>
    <w:rsid w:val="0052209E"/>
    <w:rsid w:val="005222D3"/>
    <w:rsid w:val="00522862"/>
    <w:rsid w:val="00522D3F"/>
    <w:rsid w:val="00522ECE"/>
    <w:rsid w:val="005239E3"/>
    <w:rsid w:val="00523BF5"/>
    <w:rsid w:val="00524BE7"/>
    <w:rsid w:val="0052549A"/>
    <w:rsid w:val="00526248"/>
    <w:rsid w:val="005308D7"/>
    <w:rsid w:val="00530E1A"/>
    <w:rsid w:val="00531ED7"/>
    <w:rsid w:val="005342C0"/>
    <w:rsid w:val="00534D16"/>
    <w:rsid w:val="00534F49"/>
    <w:rsid w:val="005354F6"/>
    <w:rsid w:val="00537106"/>
    <w:rsid w:val="005372ED"/>
    <w:rsid w:val="00537531"/>
    <w:rsid w:val="00537A26"/>
    <w:rsid w:val="00540DCC"/>
    <w:rsid w:val="0054100F"/>
    <w:rsid w:val="005417CE"/>
    <w:rsid w:val="00542B5A"/>
    <w:rsid w:val="00542EE2"/>
    <w:rsid w:val="005441BF"/>
    <w:rsid w:val="00545AC7"/>
    <w:rsid w:val="00547AB5"/>
    <w:rsid w:val="0055100F"/>
    <w:rsid w:val="00554384"/>
    <w:rsid w:val="00554890"/>
    <w:rsid w:val="0055543F"/>
    <w:rsid w:val="00555FAD"/>
    <w:rsid w:val="00556B2B"/>
    <w:rsid w:val="00561151"/>
    <w:rsid w:val="005612D4"/>
    <w:rsid w:val="00563275"/>
    <w:rsid w:val="005665CB"/>
    <w:rsid w:val="0056674B"/>
    <w:rsid w:val="00566A49"/>
    <w:rsid w:val="00567D6E"/>
    <w:rsid w:val="00570152"/>
    <w:rsid w:val="00573B01"/>
    <w:rsid w:val="00573DC9"/>
    <w:rsid w:val="005753B8"/>
    <w:rsid w:val="00575ABC"/>
    <w:rsid w:val="00575FD6"/>
    <w:rsid w:val="005813E2"/>
    <w:rsid w:val="00581B5F"/>
    <w:rsid w:val="00582D1B"/>
    <w:rsid w:val="0058437C"/>
    <w:rsid w:val="005845D9"/>
    <w:rsid w:val="005858FD"/>
    <w:rsid w:val="00585D4B"/>
    <w:rsid w:val="0058612E"/>
    <w:rsid w:val="00586A2C"/>
    <w:rsid w:val="0058702E"/>
    <w:rsid w:val="00587D74"/>
    <w:rsid w:val="00590505"/>
    <w:rsid w:val="00591426"/>
    <w:rsid w:val="00592563"/>
    <w:rsid w:val="00593963"/>
    <w:rsid w:val="00594597"/>
    <w:rsid w:val="00594804"/>
    <w:rsid w:val="00594D0E"/>
    <w:rsid w:val="00595B44"/>
    <w:rsid w:val="00595FE6"/>
    <w:rsid w:val="00596258"/>
    <w:rsid w:val="00596A6E"/>
    <w:rsid w:val="005970F0"/>
    <w:rsid w:val="00597672"/>
    <w:rsid w:val="005A04A8"/>
    <w:rsid w:val="005A3EAD"/>
    <w:rsid w:val="005A4159"/>
    <w:rsid w:val="005B0ED6"/>
    <w:rsid w:val="005B2F82"/>
    <w:rsid w:val="005B3BCC"/>
    <w:rsid w:val="005B3F30"/>
    <w:rsid w:val="005B4480"/>
    <w:rsid w:val="005B5D8F"/>
    <w:rsid w:val="005B66AB"/>
    <w:rsid w:val="005C025E"/>
    <w:rsid w:val="005C0999"/>
    <w:rsid w:val="005C26AC"/>
    <w:rsid w:val="005C521C"/>
    <w:rsid w:val="005C52A0"/>
    <w:rsid w:val="005C5909"/>
    <w:rsid w:val="005C751E"/>
    <w:rsid w:val="005D0DD7"/>
    <w:rsid w:val="005D1F41"/>
    <w:rsid w:val="005E0F79"/>
    <w:rsid w:val="005E1ED8"/>
    <w:rsid w:val="005E211C"/>
    <w:rsid w:val="005E2A66"/>
    <w:rsid w:val="005E3626"/>
    <w:rsid w:val="005E3E56"/>
    <w:rsid w:val="005E62C6"/>
    <w:rsid w:val="005E77CC"/>
    <w:rsid w:val="005F04C5"/>
    <w:rsid w:val="005F08CF"/>
    <w:rsid w:val="005F3266"/>
    <w:rsid w:val="005F3677"/>
    <w:rsid w:val="005F5163"/>
    <w:rsid w:val="005F5CB9"/>
    <w:rsid w:val="005F676D"/>
    <w:rsid w:val="0060043E"/>
    <w:rsid w:val="00601099"/>
    <w:rsid w:val="00601472"/>
    <w:rsid w:val="0060262C"/>
    <w:rsid w:val="00602901"/>
    <w:rsid w:val="006064B1"/>
    <w:rsid w:val="00607146"/>
    <w:rsid w:val="00611A23"/>
    <w:rsid w:val="00613EF4"/>
    <w:rsid w:val="006147E0"/>
    <w:rsid w:val="00615C3C"/>
    <w:rsid w:val="00617641"/>
    <w:rsid w:val="00617F6D"/>
    <w:rsid w:val="006201DD"/>
    <w:rsid w:val="00620DD4"/>
    <w:rsid w:val="006221AD"/>
    <w:rsid w:val="00622A8B"/>
    <w:rsid w:val="00623855"/>
    <w:rsid w:val="006309E9"/>
    <w:rsid w:val="00632949"/>
    <w:rsid w:val="006340AB"/>
    <w:rsid w:val="00634532"/>
    <w:rsid w:val="0063609F"/>
    <w:rsid w:val="00636154"/>
    <w:rsid w:val="00637FB5"/>
    <w:rsid w:val="006404A9"/>
    <w:rsid w:val="00640568"/>
    <w:rsid w:val="00641F01"/>
    <w:rsid w:val="00643BF9"/>
    <w:rsid w:val="00644128"/>
    <w:rsid w:val="00645E7A"/>
    <w:rsid w:val="0064602C"/>
    <w:rsid w:val="006529F5"/>
    <w:rsid w:val="00653F0C"/>
    <w:rsid w:val="00656C7C"/>
    <w:rsid w:val="00660C9A"/>
    <w:rsid w:val="00664913"/>
    <w:rsid w:val="00665A45"/>
    <w:rsid w:val="0066612F"/>
    <w:rsid w:val="0066749B"/>
    <w:rsid w:val="00667D68"/>
    <w:rsid w:val="00671913"/>
    <w:rsid w:val="00671E81"/>
    <w:rsid w:val="00672DBA"/>
    <w:rsid w:val="00674C28"/>
    <w:rsid w:val="00677352"/>
    <w:rsid w:val="0067743B"/>
    <w:rsid w:val="00677FBF"/>
    <w:rsid w:val="00680BFF"/>
    <w:rsid w:val="006833E0"/>
    <w:rsid w:val="00685233"/>
    <w:rsid w:val="0068744D"/>
    <w:rsid w:val="00692308"/>
    <w:rsid w:val="006943A1"/>
    <w:rsid w:val="006951FC"/>
    <w:rsid w:val="00695378"/>
    <w:rsid w:val="00695869"/>
    <w:rsid w:val="00695A1C"/>
    <w:rsid w:val="00695B3F"/>
    <w:rsid w:val="00696E0C"/>
    <w:rsid w:val="0069757C"/>
    <w:rsid w:val="006A2044"/>
    <w:rsid w:val="006A2CC6"/>
    <w:rsid w:val="006A2D32"/>
    <w:rsid w:val="006A32F3"/>
    <w:rsid w:val="006A365D"/>
    <w:rsid w:val="006A7451"/>
    <w:rsid w:val="006B0D4A"/>
    <w:rsid w:val="006B113A"/>
    <w:rsid w:val="006B1B4B"/>
    <w:rsid w:val="006B288C"/>
    <w:rsid w:val="006B56B1"/>
    <w:rsid w:val="006B5D6D"/>
    <w:rsid w:val="006B5E70"/>
    <w:rsid w:val="006B6459"/>
    <w:rsid w:val="006B7654"/>
    <w:rsid w:val="006C1293"/>
    <w:rsid w:val="006C2080"/>
    <w:rsid w:val="006C2457"/>
    <w:rsid w:val="006C3119"/>
    <w:rsid w:val="006C5301"/>
    <w:rsid w:val="006C5BAC"/>
    <w:rsid w:val="006C5E4C"/>
    <w:rsid w:val="006C5F58"/>
    <w:rsid w:val="006C7790"/>
    <w:rsid w:val="006D0D08"/>
    <w:rsid w:val="006D1179"/>
    <w:rsid w:val="006D31E2"/>
    <w:rsid w:val="006D35DF"/>
    <w:rsid w:val="006D3C35"/>
    <w:rsid w:val="006D4852"/>
    <w:rsid w:val="006D6E49"/>
    <w:rsid w:val="006D770C"/>
    <w:rsid w:val="006D7DED"/>
    <w:rsid w:val="006E0813"/>
    <w:rsid w:val="006E23BE"/>
    <w:rsid w:val="006E25A2"/>
    <w:rsid w:val="006E28E1"/>
    <w:rsid w:val="006E29F5"/>
    <w:rsid w:val="006E3E68"/>
    <w:rsid w:val="006E44EE"/>
    <w:rsid w:val="006E6DEA"/>
    <w:rsid w:val="006E6F40"/>
    <w:rsid w:val="006E774C"/>
    <w:rsid w:val="006E7D04"/>
    <w:rsid w:val="006E7D42"/>
    <w:rsid w:val="006F0E8A"/>
    <w:rsid w:val="006F0F56"/>
    <w:rsid w:val="006F47F8"/>
    <w:rsid w:val="006F48C2"/>
    <w:rsid w:val="006F5062"/>
    <w:rsid w:val="006F6132"/>
    <w:rsid w:val="006F653B"/>
    <w:rsid w:val="006F6C33"/>
    <w:rsid w:val="00702A5B"/>
    <w:rsid w:val="00702D75"/>
    <w:rsid w:val="0070319F"/>
    <w:rsid w:val="00703E1C"/>
    <w:rsid w:val="007047D9"/>
    <w:rsid w:val="00704F91"/>
    <w:rsid w:val="007053EE"/>
    <w:rsid w:val="0070604F"/>
    <w:rsid w:val="00710DD9"/>
    <w:rsid w:val="00711735"/>
    <w:rsid w:val="00711D74"/>
    <w:rsid w:val="00714818"/>
    <w:rsid w:val="00715C0D"/>
    <w:rsid w:val="007160C1"/>
    <w:rsid w:val="007173B0"/>
    <w:rsid w:val="007225D6"/>
    <w:rsid w:val="007227A7"/>
    <w:rsid w:val="00723707"/>
    <w:rsid w:val="00723C62"/>
    <w:rsid w:val="007245EE"/>
    <w:rsid w:val="00724E8D"/>
    <w:rsid w:val="0072550E"/>
    <w:rsid w:val="00726320"/>
    <w:rsid w:val="007308E4"/>
    <w:rsid w:val="00731568"/>
    <w:rsid w:val="00734171"/>
    <w:rsid w:val="00735EB5"/>
    <w:rsid w:val="00741FFB"/>
    <w:rsid w:val="0074216B"/>
    <w:rsid w:val="0074405E"/>
    <w:rsid w:val="007440B4"/>
    <w:rsid w:val="0074412B"/>
    <w:rsid w:val="00744628"/>
    <w:rsid w:val="00744807"/>
    <w:rsid w:val="00744EEA"/>
    <w:rsid w:val="00747066"/>
    <w:rsid w:val="0075180A"/>
    <w:rsid w:val="00751FF3"/>
    <w:rsid w:val="0075592D"/>
    <w:rsid w:val="0075768F"/>
    <w:rsid w:val="0076020C"/>
    <w:rsid w:val="00762817"/>
    <w:rsid w:val="00763B03"/>
    <w:rsid w:val="0076401D"/>
    <w:rsid w:val="007667AD"/>
    <w:rsid w:val="00767C59"/>
    <w:rsid w:val="00772DB0"/>
    <w:rsid w:val="0077422C"/>
    <w:rsid w:val="00774352"/>
    <w:rsid w:val="00774716"/>
    <w:rsid w:val="007755C4"/>
    <w:rsid w:val="0077567C"/>
    <w:rsid w:val="00775860"/>
    <w:rsid w:val="00775D51"/>
    <w:rsid w:val="00777560"/>
    <w:rsid w:val="00777976"/>
    <w:rsid w:val="00780103"/>
    <w:rsid w:val="0078032B"/>
    <w:rsid w:val="00785167"/>
    <w:rsid w:val="007862F4"/>
    <w:rsid w:val="0078648C"/>
    <w:rsid w:val="007866A4"/>
    <w:rsid w:val="0078727A"/>
    <w:rsid w:val="007877E5"/>
    <w:rsid w:val="007879A1"/>
    <w:rsid w:val="00787D65"/>
    <w:rsid w:val="00792827"/>
    <w:rsid w:val="00792DB3"/>
    <w:rsid w:val="00793227"/>
    <w:rsid w:val="00793598"/>
    <w:rsid w:val="00795E95"/>
    <w:rsid w:val="00795FC7"/>
    <w:rsid w:val="007969F9"/>
    <w:rsid w:val="007A482F"/>
    <w:rsid w:val="007A53BA"/>
    <w:rsid w:val="007A5975"/>
    <w:rsid w:val="007A62DB"/>
    <w:rsid w:val="007A66B7"/>
    <w:rsid w:val="007A7AFF"/>
    <w:rsid w:val="007B1EB8"/>
    <w:rsid w:val="007B218C"/>
    <w:rsid w:val="007B2AAC"/>
    <w:rsid w:val="007B3C3C"/>
    <w:rsid w:val="007B4811"/>
    <w:rsid w:val="007B678D"/>
    <w:rsid w:val="007B7A68"/>
    <w:rsid w:val="007C0AB0"/>
    <w:rsid w:val="007C1D49"/>
    <w:rsid w:val="007C40F4"/>
    <w:rsid w:val="007C48D2"/>
    <w:rsid w:val="007C4BC4"/>
    <w:rsid w:val="007C5A69"/>
    <w:rsid w:val="007C61DD"/>
    <w:rsid w:val="007D089E"/>
    <w:rsid w:val="007D09B8"/>
    <w:rsid w:val="007D2ED2"/>
    <w:rsid w:val="007D3D1C"/>
    <w:rsid w:val="007D5143"/>
    <w:rsid w:val="007E0961"/>
    <w:rsid w:val="007E1852"/>
    <w:rsid w:val="007E1E1D"/>
    <w:rsid w:val="007E3BA3"/>
    <w:rsid w:val="007E4549"/>
    <w:rsid w:val="007E46B8"/>
    <w:rsid w:val="007E4B0F"/>
    <w:rsid w:val="007E6513"/>
    <w:rsid w:val="007E7532"/>
    <w:rsid w:val="007F0C73"/>
    <w:rsid w:val="007F0DC7"/>
    <w:rsid w:val="007F1189"/>
    <w:rsid w:val="007F4CD8"/>
    <w:rsid w:val="007F5107"/>
    <w:rsid w:val="007F79CD"/>
    <w:rsid w:val="00800263"/>
    <w:rsid w:val="00800F24"/>
    <w:rsid w:val="00801784"/>
    <w:rsid w:val="00802004"/>
    <w:rsid w:val="00803684"/>
    <w:rsid w:val="00803D2C"/>
    <w:rsid w:val="00804778"/>
    <w:rsid w:val="00804B4B"/>
    <w:rsid w:val="0080606D"/>
    <w:rsid w:val="00807996"/>
    <w:rsid w:val="0081092F"/>
    <w:rsid w:val="00811EE9"/>
    <w:rsid w:val="00812487"/>
    <w:rsid w:val="00812EB6"/>
    <w:rsid w:val="00814E11"/>
    <w:rsid w:val="0081562B"/>
    <w:rsid w:val="008164C2"/>
    <w:rsid w:val="0081677F"/>
    <w:rsid w:val="008204B2"/>
    <w:rsid w:val="008212E1"/>
    <w:rsid w:val="00821561"/>
    <w:rsid w:val="00821F4C"/>
    <w:rsid w:val="00822D47"/>
    <w:rsid w:val="00823E39"/>
    <w:rsid w:val="00825A53"/>
    <w:rsid w:val="00826004"/>
    <w:rsid w:val="008262C4"/>
    <w:rsid w:val="00827083"/>
    <w:rsid w:val="00827425"/>
    <w:rsid w:val="00827A48"/>
    <w:rsid w:val="008304C0"/>
    <w:rsid w:val="0083307D"/>
    <w:rsid w:val="008331A7"/>
    <w:rsid w:val="008365AB"/>
    <w:rsid w:val="00836E8F"/>
    <w:rsid w:val="00837783"/>
    <w:rsid w:val="008378D0"/>
    <w:rsid w:val="008411B3"/>
    <w:rsid w:val="00841A98"/>
    <w:rsid w:val="00842A46"/>
    <w:rsid w:val="00842BCF"/>
    <w:rsid w:val="00851A7E"/>
    <w:rsid w:val="00851AEA"/>
    <w:rsid w:val="00851E8A"/>
    <w:rsid w:val="008520A8"/>
    <w:rsid w:val="00852AE0"/>
    <w:rsid w:val="0085373D"/>
    <w:rsid w:val="0085397C"/>
    <w:rsid w:val="00854905"/>
    <w:rsid w:val="00854B6A"/>
    <w:rsid w:val="00854BEC"/>
    <w:rsid w:val="00856906"/>
    <w:rsid w:val="00856A8C"/>
    <w:rsid w:val="00857F35"/>
    <w:rsid w:val="008618EA"/>
    <w:rsid w:val="00861FC3"/>
    <w:rsid w:val="00864670"/>
    <w:rsid w:val="00866125"/>
    <w:rsid w:val="00867CBE"/>
    <w:rsid w:val="008728B5"/>
    <w:rsid w:val="00872A07"/>
    <w:rsid w:val="00872CBE"/>
    <w:rsid w:val="00873D24"/>
    <w:rsid w:val="008745BC"/>
    <w:rsid w:val="00874981"/>
    <w:rsid w:val="00874987"/>
    <w:rsid w:val="00874CC1"/>
    <w:rsid w:val="00875BAC"/>
    <w:rsid w:val="0087613A"/>
    <w:rsid w:val="00880422"/>
    <w:rsid w:val="00882A50"/>
    <w:rsid w:val="00882DDB"/>
    <w:rsid w:val="0088375A"/>
    <w:rsid w:val="00884B41"/>
    <w:rsid w:val="0088651C"/>
    <w:rsid w:val="00887460"/>
    <w:rsid w:val="00890762"/>
    <w:rsid w:val="00892B76"/>
    <w:rsid w:val="008937BE"/>
    <w:rsid w:val="00895FA3"/>
    <w:rsid w:val="0089603C"/>
    <w:rsid w:val="008A0AFA"/>
    <w:rsid w:val="008A1A8A"/>
    <w:rsid w:val="008A348F"/>
    <w:rsid w:val="008A5169"/>
    <w:rsid w:val="008A6AAC"/>
    <w:rsid w:val="008A6D0C"/>
    <w:rsid w:val="008B2652"/>
    <w:rsid w:val="008B39BF"/>
    <w:rsid w:val="008B4053"/>
    <w:rsid w:val="008B562F"/>
    <w:rsid w:val="008B5FB0"/>
    <w:rsid w:val="008B6F63"/>
    <w:rsid w:val="008B7269"/>
    <w:rsid w:val="008B72B4"/>
    <w:rsid w:val="008B73D7"/>
    <w:rsid w:val="008C288C"/>
    <w:rsid w:val="008C3578"/>
    <w:rsid w:val="008C679E"/>
    <w:rsid w:val="008D2368"/>
    <w:rsid w:val="008D3859"/>
    <w:rsid w:val="008D3E70"/>
    <w:rsid w:val="008D5C97"/>
    <w:rsid w:val="008D6361"/>
    <w:rsid w:val="008D6C05"/>
    <w:rsid w:val="008E5153"/>
    <w:rsid w:val="008E566A"/>
    <w:rsid w:val="008E662E"/>
    <w:rsid w:val="008E6836"/>
    <w:rsid w:val="008E75C7"/>
    <w:rsid w:val="008F00E6"/>
    <w:rsid w:val="008F0D0F"/>
    <w:rsid w:val="008F0ED7"/>
    <w:rsid w:val="008F2B2C"/>
    <w:rsid w:val="008F2CD6"/>
    <w:rsid w:val="008F6199"/>
    <w:rsid w:val="008F6B47"/>
    <w:rsid w:val="008F719F"/>
    <w:rsid w:val="009001DF"/>
    <w:rsid w:val="00900CE6"/>
    <w:rsid w:val="0090135D"/>
    <w:rsid w:val="00901A98"/>
    <w:rsid w:val="00901D2E"/>
    <w:rsid w:val="00906D83"/>
    <w:rsid w:val="00907061"/>
    <w:rsid w:val="00907BF6"/>
    <w:rsid w:val="0091120C"/>
    <w:rsid w:val="00912315"/>
    <w:rsid w:val="00912F00"/>
    <w:rsid w:val="00913695"/>
    <w:rsid w:val="00914E91"/>
    <w:rsid w:val="00922182"/>
    <w:rsid w:val="00922A03"/>
    <w:rsid w:val="0092314D"/>
    <w:rsid w:val="00923C10"/>
    <w:rsid w:val="00924375"/>
    <w:rsid w:val="00930712"/>
    <w:rsid w:val="009310A9"/>
    <w:rsid w:val="00931C10"/>
    <w:rsid w:val="00933A4F"/>
    <w:rsid w:val="00933E8D"/>
    <w:rsid w:val="009342D3"/>
    <w:rsid w:val="00934810"/>
    <w:rsid w:val="009413DB"/>
    <w:rsid w:val="00941434"/>
    <w:rsid w:val="009420CD"/>
    <w:rsid w:val="0095030E"/>
    <w:rsid w:val="00953FFF"/>
    <w:rsid w:val="0095416F"/>
    <w:rsid w:val="009548C5"/>
    <w:rsid w:val="00954A69"/>
    <w:rsid w:val="0095580D"/>
    <w:rsid w:val="00956C0E"/>
    <w:rsid w:val="00957F9C"/>
    <w:rsid w:val="00961F35"/>
    <w:rsid w:val="00962A1D"/>
    <w:rsid w:val="0096426C"/>
    <w:rsid w:val="00965916"/>
    <w:rsid w:val="009667D7"/>
    <w:rsid w:val="009675DE"/>
    <w:rsid w:val="00971F20"/>
    <w:rsid w:val="0097238C"/>
    <w:rsid w:val="00973406"/>
    <w:rsid w:val="009737EC"/>
    <w:rsid w:val="00973A4C"/>
    <w:rsid w:val="00973DBE"/>
    <w:rsid w:val="00976359"/>
    <w:rsid w:val="0098063A"/>
    <w:rsid w:val="00982594"/>
    <w:rsid w:val="00982D5C"/>
    <w:rsid w:val="00982EF2"/>
    <w:rsid w:val="00984707"/>
    <w:rsid w:val="00990C79"/>
    <w:rsid w:val="009961AC"/>
    <w:rsid w:val="0099656F"/>
    <w:rsid w:val="00997005"/>
    <w:rsid w:val="00997461"/>
    <w:rsid w:val="00997FD3"/>
    <w:rsid w:val="009A00FE"/>
    <w:rsid w:val="009A0FD5"/>
    <w:rsid w:val="009A13A4"/>
    <w:rsid w:val="009A198A"/>
    <w:rsid w:val="009A1F3A"/>
    <w:rsid w:val="009A2104"/>
    <w:rsid w:val="009A3698"/>
    <w:rsid w:val="009A3C41"/>
    <w:rsid w:val="009A501D"/>
    <w:rsid w:val="009A70BA"/>
    <w:rsid w:val="009A75BE"/>
    <w:rsid w:val="009B053C"/>
    <w:rsid w:val="009B081D"/>
    <w:rsid w:val="009B174D"/>
    <w:rsid w:val="009B319A"/>
    <w:rsid w:val="009C1F96"/>
    <w:rsid w:val="009C1FFD"/>
    <w:rsid w:val="009C21DD"/>
    <w:rsid w:val="009C2AE8"/>
    <w:rsid w:val="009C33CC"/>
    <w:rsid w:val="009C41B2"/>
    <w:rsid w:val="009C4655"/>
    <w:rsid w:val="009C7C88"/>
    <w:rsid w:val="009D2EDF"/>
    <w:rsid w:val="009D5722"/>
    <w:rsid w:val="009D6DB3"/>
    <w:rsid w:val="009E13BE"/>
    <w:rsid w:val="009E24F0"/>
    <w:rsid w:val="009E3921"/>
    <w:rsid w:val="009E4139"/>
    <w:rsid w:val="009E4599"/>
    <w:rsid w:val="009E596C"/>
    <w:rsid w:val="009E6E09"/>
    <w:rsid w:val="009F0993"/>
    <w:rsid w:val="009F1CE4"/>
    <w:rsid w:val="009F1EFE"/>
    <w:rsid w:val="009F235C"/>
    <w:rsid w:val="009F3841"/>
    <w:rsid w:val="009F714E"/>
    <w:rsid w:val="009F78FC"/>
    <w:rsid w:val="00A026DF"/>
    <w:rsid w:val="00A067D6"/>
    <w:rsid w:val="00A06DEF"/>
    <w:rsid w:val="00A07D9E"/>
    <w:rsid w:val="00A10E85"/>
    <w:rsid w:val="00A10F1F"/>
    <w:rsid w:val="00A14E24"/>
    <w:rsid w:val="00A1547F"/>
    <w:rsid w:val="00A216C6"/>
    <w:rsid w:val="00A221C7"/>
    <w:rsid w:val="00A22791"/>
    <w:rsid w:val="00A231FB"/>
    <w:rsid w:val="00A241EB"/>
    <w:rsid w:val="00A2426F"/>
    <w:rsid w:val="00A24793"/>
    <w:rsid w:val="00A25DB8"/>
    <w:rsid w:val="00A317EF"/>
    <w:rsid w:val="00A32AAE"/>
    <w:rsid w:val="00A34361"/>
    <w:rsid w:val="00A351C0"/>
    <w:rsid w:val="00A36BE2"/>
    <w:rsid w:val="00A408F4"/>
    <w:rsid w:val="00A446F4"/>
    <w:rsid w:val="00A4474D"/>
    <w:rsid w:val="00A460F2"/>
    <w:rsid w:val="00A47054"/>
    <w:rsid w:val="00A50FDD"/>
    <w:rsid w:val="00A51C36"/>
    <w:rsid w:val="00A52592"/>
    <w:rsid w:val="00A53E08"/>
    <w:rsid w:val="00A54894"/>
    <w:rsid w:val="00A54F83"/>
    <w:rsid w:val="00A55006"/>
    <w:rsid w:val="00A56373"/>
    <w:rsid w:val="00A56802"/>
    <w:rsid w:val="00A56B7F"/>
    <w:rsid w:val="00A56CF1"/>
    <w:rsid w:val="00A571DB"/>
    <w:rsid w:val="00A57B10"/>
    <w:rsid w:val="00A60376"/>
    <w:rsid w:val="00A62112"/>
    <w:rsid w:val="00A62B68"/>
    <w:rsid w:val="00A63364"/>
    <w:rsid w:val="00A644DB"/>
    <w:rsid w:val="00A64CAC"/>
    <w:rsid w:val="00A661E8"/>
    <w:rsid w:val="00A71877"/>
    <w:rsid w:val="00A757AA"/>
    <w:rsid w:val="00A760BA"/>
    <w:rsid w:val="00A77089"/>
    <w:rsid w:val="00A803E1"/>
    <w:rsid w:val="00A80883"/>
    <w:rsid w:val="00A80FCA"/>
    <w:rsid w:val="00A81790"/>
    <w:rsid w:val="00A81C11"/>
    <w:rsid w:val="00A83291"/>
    <w:rsid w:val="00A84DB6"/>
    <w:rsid w:val="00A86736"/>
    <w:rsid w:val="00A9050B"/>
    <w:rsid w:val="00A90D4B"/>
    <w:rsid w:val="00A923B2"/>
    <w:rsid w:val="00A92D98"/>
    <w:rsid w:val="00A936E0"/>
    <w:rsid w:val="00A94149"/>
    <w:rsid w:val="00A946F5"/>
    <w:rsid w:val="00A95D64"/>
    <w:rsid w:val="00A96245"/>
    <w:rsid w:val="00A96847"/>
    <w:rsid w:val="00A972C8"/>
    <w:rsid w:val="00AA0049"/>
    <w:rsid w:val="00AA066B"/>
    <w:rsid w:val="00AA0A8E"/>
    <w:rsid w:val="00AA168B"/>
    <w:rsid w:val="00AA48C9"/>
    <w:rsid w:val="00AA7894"/>
    <w:rsid w:val="00AB0609"/>
    <w:rsid w:val="00AB0D90"/>
    <w:rsid w:val="00AB154A"/>
    <w:rsid w:val="00AB17F8"/>
    <w:rsid w:val="00AB367D"/>
    <w:rsid w:val="00AB4244"/>
    <w:rsid w:val="00AB70DC"/>
    <w:rsid w:val="00AB768F"/>
    <w:rsid w:val="00AC097C"/>
    <w:rsid w:val="00AC0AFC"/>
    <w:rsid w:val="00AC122A"/>
    <w:rsid w:val="00AC19A7"/>
    <w:rsid w:val="00AC2FA3"/>
    <w:rsid w:val="00AC334E"/>
    <w:rsid w:val="00AC51C3"/>
    <w:rsid w:val="00AC7907"/>
    <w:rsid w:val="00AC7EB8"/>
    <w:rsid w:val="00AD0059"/>
    <w:rsid w:val="00AD1E06"/>
    <w:rsid w:val="00AD26C7"/>
    <w:rsid w:val="00AD3139"/>
    <w:rsid w:val="00AD39F0"/>
    <w:rsid w:val="00AD3E30"/>
    <w:rsid w:val="00AD6708"/>
    <w:rsid w:val="00AD72EA"/>
    <w:rsid w:val="00AE0972"/>
    <w:rsid w:val="00AE1A3B"/>
    <w:rsid w:val="00AE26AE"/>
    <w:rsid w:val="00AE35FA"/>
    <w:rsid w:val="00AE3E19"/>
    <w:rsid w:val="00AE53B4"/>
    <w:rsid w:val="00AF22DF"/>
    <w:rsid w:val="00AF3420"/>
    <w:rsid w:val="00AF3D4B"/>
    <w:rsid w:val="00AF560E"/>
    <w:rsid w:val="00AF588B"/>
    <w:rsid w:val="00AF662C"/>
    <w:rsid w:val="00B00226"/>
    <w:rsid w:val="00B014F7"/>
    <w:rsid w:val="00B04C99"/>
    <w:rsid w:val="00B04D82"/>
    <w:rsid w:val="00B05D4F"/>
    <w:rsid w:val="00B0763D"/>
    <w:rsid w:val="00B076E2"/>
    <w:rsid w:val="00B110B5"/>
    <w:rsid w:val="00B1281F"/>
    <w:rsid w:val="00B12B4C"/>
    <w:rsid w:val="00B1412B"/>
    <w:rsid w:val="00B148A7"/>
    <w:rsid w:val="00B15BE1"/>
    <w:rsid w:val="00B16896"/>
    <w:rsid w:val="00B17163"/>
    <w:rsid w:val="00B214E9"/>
    <w:rsid w:val="00B22202"/>
    <w:rsid w:val="00B22E81"/>
    <w:rsid w:val="00B246C1"/>
    <w:rsid w:val="00B27F12"/>
    <w:rsid w:val="00B30747"/>
    <w:rsid w:val="00B31437"/>
    <w:rsid w:val="00B33001"/>
    <w:rsid w:val="00B359B2"/>
    <w:rsid w:val="00B37A7B"/>
    <w:rsid w:val="00B41612"/>
    <w:rsid w:val="00B41FFE"/>
    <w:rsid w:val="00B43075"/>
    <w:rsid w:val="00B4398F"/>
    <w:rsid w:val="00B451A0"/>
    <w:rsid w:val="00B4765B"/>
    <w:rsid w:val="00B47879"/>
    <w:rsid w:val="00B47D21"/>
    <w:rsid w:val="00B53A37"/>
    <w:rsid w:val="00B5605F"/>
    <w:rsid w:val="00B563B7"/>
    <w:rsid w:val="00B565A8"/>
    <w:rsid w:val="00B601BB"/>
    <w:rsid w:val="00B61740"/>
    <w:rsid w:val="00B61CA7"/>
    <w:rsid w:val="00B6384F"/>
    <w:rsid w:val="00B640E9"/>
    <w:rsid w:val="00B64C3B"/>
    <w:rsid w:val="00B6546D"/>
    <w:rsid w:val="00B654DF"/>
    <w:rsid w:val="00B668A9"/>
    <w:rsid w:val="00B66B07"/>
    <w:rsid w:val="00B6773B"/>
    <w:rsid w:val="00B70532"/>
    <w:rsid w:val="00B711B8"/>
    <w:rsid w:val="00B728DF"/>
    <w:rsid w:val="00B72FCE"/>
    <w:rsid w:val="00B73B59"/>
    <w:rsid w:val="00B7514A"/>
    <w:rsid w:val="00B76A32"/>
    <w:rsid w:val="00B76F3B"/>
    <w:rsid w:val="00B80156"/>
    <w:rsid w:val="00B82B77"/>
    <w:rsid w:val="00B831F1"/>
    <w:rsid w:val="00B848E8"/>
    <w:rsid w:val="00B849B6"/>
    <w:rsid w:val="00B87A1C"/>
    <w:rsid w:val="00B907BC"/>
    <w:rsid w:val="00B90FB6"/>
    <w:rsid w:val="00B91875"/>
    <w:rsid w:val="00B926BE"/>
    <w:rsid w:val="00B92735"/>
    <w:rsid w:val="00B92BA9"/>
    <w:rsid w:val="00B93ACE"/>
    <w:rsid w:val="00B93D87"/>
    <w:rsid w:val="00B94182"/>
    <w:rsid w:val="00B9519A"/>
    <w:rsid w:val="00B96BC5"/>
    <w:rsid w:val="00B97124"/>
    <w:rsid w:val="00B97E2F"/>
    <w:rsid w:val="00BA18D1"/>
    <w:rsid w:val="00BA279E"/>
    <w:rsid w:val="00BA3B54"/>
    <w:rsid w:val="00BA4274"/>
    <w:rsid w:val="00BA43CF"/>
    <w:rsid w:val="00BA4A8B"/>
    <w:rsid w:val="00BA750A"/>
    <w:rsid w:val="00BA774C"/>
    <w:rsid w:val="00BA783D"/>
    <w:rsid w:val="00BB2083"/>
    <w:rsid w:val="00BB37AF"/>
    <w:rsid w:val="00BB3CC5"/>
    <w:rsid w:val="00BC1154"/>
    <w:rsid w:val="00BC11D2"/>
    <w:rsid w:val="00BC1CEC"/>
    <w:rsid w:val="00BC1F00"/>
    <w:rsid w:val="00BC3554"/>
    <w:rsid w:val="00BC3A48"/>
    <w:rsid w:val="00BD300C"/>
    <w:rsid w:val="00BD38FC"/>
    <w:rsid w:val="00BD4380"/>
    <w:rsid w:val="00BD4EA5"/>
    <w:rsid w:val="00BD559E"/>
    <w:rsid w:val="00BD7C28"/>
    <w:rsid w:val="00BD7F98"/>
    <w:rsid w:val="00BE0493"/>
    <w:rsid w:val="00BE0869"/>
    <w:rsid w:val="00BE124E"/>
    <w:rsid w:val="00BE2050"/>
    <w:rsid w:val="00BE3832"/>
    <w:rsid w:val="00BE3D21"/>
    <w:rsid w:val="00BE4E9F"/>
    <w:rsid w:val="00BE5C7B"/>
    <w:rsid w:val="00BE74FC"/>
    <w:rsid w:val="00BE7C36"/>
    <w:rsid w:val="00BF1544"/>
    <w:rsid w:val="00BF2E21"/>
    <w:rsid w:val="00BF3164"/>
    <w:rsid w:val="00BF3A2F"/>
    <w:rsid w:val="00BF43BC"/>
    <w:rsid w:val="00BF5606"/>
    <w:rsid w:val="00BF5EC1"/>
    <w:rsid w:val="00BF6700"/>
    <w:rsid w:val="00C038E5"/>
    <w:rsid w:val="00C03DA3"/>
    <w:rsid w:val="00C0443C"/>
    <w:rsid w:val="00C05A01"/>
    <w:rsid w:val="00C06234"/>
    <w:rsid w:val="00C10CC8"/>
    <w:rsid w:val="00C11741"/>
    <w:rsid w:val="00C12705"/>
    <w:rsid w:val="00C13153"/>
    <w:rsid w:val="00C16899"/>
    <w:rsid w:val="00C16BA0"/>
    <w:rsid w:val="00C20311"/>
    <w:rsid w:val="00C20F83"/>
    <w:rsid w:val="00C22A99"/>
    <w:rsid w:val="00C22BB5"/>
    <w:rsid w:val="00C24311"/>
    <w:rsid w:val="00C24886"/>
    <w:rsid w:val="00C264EE"/>
    <w:rsid w:val="00C325D8"/>
    <w:rsid w:val="00C330E9"/>
    <w:rsid w:val="00C35B60"/>
    <w:rsid w:val="00C370BF"/>
    <w:rsid w:val="00C37F27"/>
    <w:rsid w:val="00C408BE"/>
    <w:rsid w:val="00C4195B"/>
    <w:rsid w:val="00C43BAC"/>
    <w:rsid w:val="00C446F4"/>
    <w:rsid w:val="00C45DE7"/>
    <w:rsid w:val="00C45E54"/>
    <w:rsid w:val="00C46D49"/>
    <w:rsid w:val="00C4758D"/>
    <w:rsid w:val="00C47B0E"/>
    <w:rsid w:val="00C51B89"/>
    <w:rsid w:val="00C51C61"/>
    <w:rsid w:val="00C51EF1"/>
    <w:rsid w:val="00C541F2"/>
    <w:rsid w:val="00C56110"/>
    <w:rsid w:val="00C565AF"/>
    <w:rsid w:val="00C56774"/>
    <w:rsid w:val="00C569B6"/>
    <w:rsid w:val="00C57375"/>
    <w:rsid w:val="00C61F05"/>
    <w:rsid w:val="00C61F82"/>
    <w:rsid w:val="00C63542"/>
    <w:rsid w:val="00C642B4"/>
    <w:rsid w:val="00C6466E"/>
    <w:rsid w:val="00C64C8F"/>
    <w:rsid w:val="00C65006"/>
    <w:rsid w:val="00C655F0"/>
    <w:rsid w:val="00C67549"/>
    <w:rsid w:val="00C705FF"/>
    <w:rsid w:val="00C71CB2"/>
    <w:rsid w:val="00C72193"/>
    <w:rsid w:val="00C72E9D"/>
    <w:rsid w:val="00C730D3"/>
    <w:rsid w:val="00C73A09"/>
    <w:rsid w:val="00C75540"/>
    <w:rsid w:val="00C77D31"/>
    <w:rsid w:val="00C80EB2"/>
    <w:rsid w:val="00C81A58"/>
    <w:rsid w:val="00C81AEF"/>
    <w:rsid w:val="00C84B2B"/>
    <w:rsid w:val="00C84F51"/>
    <w:rsid w:val="00C85D31"/>
    <w:rsid w:val="00C85F42"/>
    <w:rsid w:val="00C878EA"/>
    <w:rsid w:val="00C90409"/>
    <w:rsid w:val="00C92254"/>
    <w:rsid w:val="00C92DB9"/>
    <w:rsid w:val="00C956A5"/>
    <w:rsid w:val="00C96E6F"/>
    <w:rsid w:val="00C971AB"/>
    <w:rsid w:val="00C97899"/>
    <w:rsid w:val="00C97F84"/>
    <w:rsid w:val="00CA01DC"/>
    <w:rsid w:val="00CA0825"/>
    <w:rsid w:val="00CA089C"/>
    <w:rsid w:val="00CA0A63"/>
    <w:rsid w:val="00CA1046"/>
    <w:rsid w:val="00CA1941"/>
    <w:rsid w:val="00CA3B8A"/>
    <w:rsid w:val="00CA4B5A"/>
    <w:rsid w:val="00CA50D8"/>
    <w:rsid w:val="00CA5819"/>
    <w:rsid w:val="00CA58EA"/>
    <w:rsid w:val="00CA5DD4"/>
    <w:rsid w:val="00CA615F"/>
    <w:rsid w:val="00CA6B8A"/>
    <w:rsid w:val="00CA70DC"/>
    <w:rsid w:val="00CB16AD"/>
    <w:rsid w:val="00CB21E5"/>
    <w:rsid w:val="00CB4AF2"/>
    <w:rsid w:val="00CC1529"/>
    <w:rsid w:val="00CC33C0"/>
    <w:rsid w:val="00CC55DA"/>
    <w:rsid w:val="00CC5D34"/>
    <w:rsid w:val="00CC7F06"/>
    <w:rsid w:val="00CC7FBC"/>
    <w:rsid w:val="00CD0E36"/>
    <w:rsid w:val="00CD135F"/>
    <w:rsid w:val="00CD1691"/>
    <w:rsid w:val="00CD16E5"/>
    <w:rsid w:val="00CD1D29"/>
    <w:rsid w:val="00CD2EA7"/>
    <w:rsid w:val="00CD48A2"/>
    <w:rsid w:val="00CD4AD3"/>
    <w:rsid w:val="00CE0A81"/>
    <w:rsid w:val="00CE0ABB"/>
    <w:rsid w:val="00CE42DD"/>
    <w:rsid w:val="00CE76AD"/>
    <w:rsid w:val="00CF31A0"/>
    <w:rsid w:val="00D016FE"/>
    <w:rsid w:val="00D01C35"/>
    <w:rsid w:val="00D03B4D"/>
    <w:rsid w:val="00D046C7"/>
    <w:rsid w:val="00D04DA9"/>
    <w:rsid w:val="00D057DA"/>
    <w:rsid w:val="00D05D69"/>
    <w:rsid w:val="00D06B8B"/>
    <w:rsid w:val="00D06D7F"/>
    <w:rsid w:val="00D07A3F"/>
    <w:rsid w:val="00D10329"/>
    <w:rsid w:val="00D111C7"/>
    <w:rsid w:val="00D11D0A"/>
    <w:rsid w:val="00D122E5"/>
    <w:rsid w:val="00D12377"/>
    <w:rsid w:val="00D14977"/>
    <w:rsid w:val="00D14FA3"/>
    <w:rsid w:val="00D15D65"/>
    <w:rsid w:val="00D165C4"/>
    <w:rsid w:val="00D17600"/>
    <w:rsid w:val="00D178CE"/>
    <w:rsid w:val="00D209E9"/>
    <w:rsid w:val="00D22179"/>
    <w:rsid w:val="00D245E3"/>
    <w:rsid w:val="00D25720"/>
    <w:rsid w:val="00D26049"/>
    <w:rsid w:val="00D27296"/>
    <w:rsid w:val="00D274C7"/>
    <w:rsid w:val="00D3030E"/>
    <w:rsid w:val="00D30EAD"/>
    <w:rsid w:val="00D33053"/>
    <w:rsid w:val="00D33462"/>
    <w:rsid w:val="00D33873"/>
    <w:rsid w:val="00D33EDC"/>
    <w:rsid w:val="00D34676"/>
    <w:rsid w:val="00D34BED"/>
    <w:rsid w:val="00D35B12"/>
    <w:rsid w:val="00D37803"/>
    <w:rsid w:val="00D37B74"/>
    <w:rsid w:val="00D45FD0"/>
    <w:rsid w:val="00D46B8E"/>
    <w:rsid w:val="00D46F39"/>
    <w:rsid w:val="00D50DC3"/>
    <w:rsid w:val="00D52F1F"/>
    <w:rsid w:val="00D53F7C"/>
    <w:rsid w:val="00D553D8"/>
    <w:rsid w:val="00D61008"/>
    <w:rsid w:val="00D61CEB"/>
    <w:rsid w:val="00D62B8C"/>
    <w:rsid w:val="00D6670F"/>
    <w:rsid w:val="00D676F9"/>
    <w:rsid w:val="00D67862"/>
    <w:rsid w:val="00D70A3C"/>
    <w:rsid w:val="00D73CE5"/>
    <w:rsid w:val="00D75873"/>
    <w:rsid w:val="00D76CBF"/>
    <w:rsid w:val="00D800BF"/>
    <w:rsid w:val="00D804B6"/>
    <w:rsid w:val="00D8065E"/>
    <w:rsid w:val="00D80D03"/>
    <w:rsid w:val="00D812E4"/>
    <w:rsid w:val="00D81392"/>
    <w:rsid w:val="00D8143F"/>
    <w:rsid w:val="00D81969"/>
    <w:rsid w:val="00D82781"/>
    <w:rsid w:val="00D84002"/>
    <w:rsid w:val="00D846DB"/>
    <w:rsid w:val="00D85525"/>
    <w:rsid w:val="00D86AF6"/>
    <w:rsid w:val="00D87D7A"/>
    <w:rsid w:val="00D87FBD"/>
    <w:rsid w:val="00D93CF7"/>
    <w:rsid w:val="00D94D35"/>
    <w:rsid w:val="00D9547A"/>
    <w:rsid w:val="00D97BD1"/>
    <w:rsid w:val="00DA35D0"/>
    <w:rsid w:val="00DA4288"/>
    <w:rsid w:val="00DA4AD1"/>
    <w:rsid w:val="00DA4EC8"/>
    <w:rsid w:val="00DA5671"/>
    <w:rsid w:val="00DA6073"/>
    <w:rsid w:val="00DA7EEF"/>
    <w:rsid w:val="00DB07AA"/>
    <w:rsid w:val="00DB07D1"/>
    <w:rsid w:val="00DB0ECB"/>
    <w:rsid w:val="00DB0F90"/>
    <w:rsid w:val="00DB1913"/>
    <w:rsid w:val="00DB2711"/>
    <w:rsid w:val="00DB5507"/>
    <w:rsid w:val="00DB6401"/>
    <w:rsid w:val="00DB6BAC"/>
    <w:rsid w:val="00DB6CDB"/>
    <w:rsid w:val="00DC1011"/>
    <w:rsid w:val="00DC213C"/>
    <w:rsid w:val="00DC2DC8"/>
    <w:rsid w:val="00DC2F30"/>
    <w:rsid w:val="00DC3324"/>
    <w:rsid w:val="00DC3A85"/>
    <w:rsid w:val="00DC3D42"/>
    <w:rsid w:val="00DC4917"/>
    <w:rsid w:val="00DC51C9"/>
    <w:rsid w:val="00DC7246"/>
    <w:rsid w:val="00DC7C40"/>
    <w:rsid w:val="00DD1EC1"/>
    <w:rsid w:val="00DD23FE"/>
    <w:rsid w:val="00DD2A21"/>
    <w:rsid w:val="00DD3AA1"/>
    <w:rsid w:val="00DD56AE"/>
    <w:rsid w:val="00DD740F"/>
    <w:rsid w:val="00DD7478"/>
    <w:rsid w:val="00DE457A"/>
    <w:rsid w:val="00DE6721"/>
    <w:rsid w:val="00DE6C05"/>
    <w:rsid w:val="00DE728E"/>
    <w:rsid w:val="00DF04B4"/>
    <w:rsid w:val="00DF1A18"/>
    <w:rsid w:val="00DF1C9A"/>
    <w:rsid w:val="00DF3248"/>
    <w:rsid w:val="00E006C4"/>
    <w:rsid w:val="00E01771"/>
    <w:rsid w:val="00E02758"/>
    <w:rsid w:val="00E0314B"/>
    <w:rsid w:val="00E04921"/>
    <w:rsid w:val="00E052B7"/>
    <w:rsid w:val="00E05DCE"/>
    <w:rsid w:val="00E06AB9"/>
    <w:rsid w:val="00E07D5A"/>
    <w:rsid w:val="00E10AAD"/>
    <w:rsid w:val="00E1130D"/>
    <w:rsid w:val="00E1135B"/>
    <w:rsid w:val="00E1279D"/>
    <w:rsid w:val="00E132BE"/>
    <w:rsid w:val="00E146C3"/>
    <w:rsid w:val="00E15588"/>
    <w:rsid w:val="00E1560C"/>
    <w:rsid w:val="00E16C86"/>
    <w:rsid w:val="00E17306"/>
    <w:rsid w:val="00E1754E"/>
    <w:rsid w:val="00E209E0"/>
    <w:rsid w:val="00E227C8"/>
    <w:rsid w:val="00E24372"/>
    <w:rsid w:val="00E24669"/>
    <w:rsid w:val="00E247D9"/>
    <w:rsid w:val="00E254F0"/>
    <w:rsid w:val="00E3042F"/>
    <w:rsid w:val="00E329A3"/>
    <w:rsid w:val="00E32EC0"/>
    <w:rsid w:val="00E33697"/>
    <w:rsid w:val="00E33A68"/>
    <w:rsid w:val="00E368CE"/>
    <w:rsid w:val="00E402B9"/>
    <w:rsid w:val="00E409C0"/>
    <w:rsid w:val="00E41FF0"/>
    <w:rsid w:val="00E45304"/>
    <w:rsid w:val="00E4552F"/>
    <w:rsid w:val="00E5011C"/>
    <w:rsid w:val="00E50CE8"/>
    <w:rsid w:val="00E5122F"/>
    <w:rsid w:val="00E5160B"/>
    <w:rsid w:val="00E5288D"/>
    <w:rsid w:val="00E54EE2"/>
    <w:rsid w:val="00E55A4A"/>
    <w:rsid w:val="00E567DF"/>
    <w:rsid w:val="00E62DD7"/>
    <w:rsid w:val="00E62E78"/>
    <w:rsid w:val="00E63DF3"/>
    <w:rsid w:val="00E64410"/>
    <w:rsid w:val="00E6475D"/>
    <w:rsid w:val="00E665BC"/>
    <w:rsid w:val="00E66ED8"/>
    <w:rsid w:val="00E672E4"/>
    <w:rsid w:val="00E70D35"/>
    <w:rsid w:val="00E7206A"/>
    <w:rsid w:val="00E726DB"/>
    <w:rsid w:val="00E7442B"/>
    <w:rsid w:val="00E76691"/>
    <w:rsid w:val="00E80991"/>
    <w:rsid w:val="00E836E6"/>
    <w:rsid w:val="00E85117"/>
    <w:rsid w:val="00E87D02"/>
    <w:rsid w:val="00E87FF6"/>
    <w:rsid w:val="00E92175"/>
    <w:rsid w:val="00E93BBD"/>
    <w:rsid w:val="00E93D65"/>
    <w:rsid w:val="00E9497F"/>
    <w:rsid w:val="00E957F7"/>
    <w:rsid w:val="00E961D0"/>
    <w:rsid w:val="00EA16D7"/>
    <w:rsid w:val="00EA2C71"/>
    <w:rsid w:val="00EA3CA4"/>
    <w:rsid w:val="00EA4E51"/>
    <w:rsid w:val="00EA557E"/>
    <w:rsid w:val="00EB2618"/>
    <w:rsid w:val="00EB48A2"/>
    <w:rsid w:val="00EB6783"/>
    <w:rsid w:val="00EB7106"/>
    <w:rsid w:val="00EC0203"/>
    <w:rsid w:val="00EC0A68"/>
    <w:rsid w:val="00EC1A3D"/>
    <w:rsid w:val="00EC1E86"/>
    <w:rsid w:val="00EC23BC"/>
    <w:rsid w:val="00EC46CB"/>
    <w:rsid w:val="00EC4E5F"/>
    <w:rsid w:val="00EC6592"/>
    <w:rsid w:val="00EC672F"/>
    <w:rsid w:val="00ED09E3"/>
    <w:rsid w:val="00ED4108"/>
    <w:rsid w:val="00ED5532"/>
    <w:rsid w:val="00ED68BD"/>
    <w:rsid w:val="00ED6DDA"/>
    <w:rsid w:val="00EE02B8"/>
    <w:rsid w:val="00EE182B"/>
    <w:rsid w:val="00EE35CF"/>
    <w:rsid w:val="00EE51FD"/>
    <w:rsid w:val="00EE6399"/>
    <w:rsid w:val="00EE6675"/>
    <w:rsid w:val="00EF0C4F"/>
    <w:rsid w:val="00EF1515"/>
    <w:rsid w:val="00EF2459"/>
    <w:rsid w:val="00EF2F5C"/>
    <w:rsid w:val="00EF41EA"/>
    <w:rsid w:val="00EF493E"/>
    <w:rsid w:val="00EF501D"/>
    <w:rsid w:val="00EF6C15"/>
    <w:rsid w:val="00F005AE"/>
    <w:rsid w:val="00F018A5"/>
    <w:rsid w:val="00F029F2"/>
    <w:rsid w:val="00F040D8"/>
    <w:rsid w:val="00F04EAF"/>
    <w:rsid w:val="00F06062"/>
    <w:rsid w:val="00F06459"/>
    <w:rsid w:val="00F06671"/>
    <w:rsid w:val="00F104C0"/>
    <w:rsid w:val="00F107DA"/>
    <w:rsid w:val="00F113EC"/>
    <w:rsid w:val="00F14017"/>
    <w:rsid w:val="00F147C5"/>
    <w:rsid w:val="00F14EE3"/>
    <w:rsid w:val="00F16B8B"/>
    <w:rsid w:val="00F16D9E"/>
    <w:rsid w:val="00F177E1"/>
    <w:rsid w:val="00F17A60"/>
    <w:rsid w:val="00F20193"/>
    <w:rsid w:val="00F2254A"/>
    <w:rsid w:val="00F23DB6"/>
    <w:rsid w:val="00F24406"/>
    <w:rsid w:val="00F300BC"/>
    <w:rsid w:val="00F30115"/>
    <w:rsid w:val="00F304FB"/>
    <w:rsid w:val="00F31AC5"/>
    <w:rsid w:val="00F32623"/>
    <w:rsid w:val="00F32E09"/>
    <w:rsid w:val="00F32FB4"/>
    <w:rsid w:val="00F3333C"/>
    <w:rsid w:val="00F33637"/>
    <w:rsid w:val="00F37D2A"/>
    <w:rsid w:val="00F40447"/>
    <w:rsid w:val="00F40666"/>
    <w:rsid w:val="00F43E12"/>
    <w:rsid w:val="00F44A98"/>
    <w:rsid w:val="00F45A0E"/>
    <w:rsid w:val="00F46632"/>
    <w:rsid w:val="00F47560"/>
    <w:rsid w:val="00F51006"/>
    <w:rsid w:val="00F512ED"/>
    <w:rsid w:val="00F51301"/>
    <w:rsid w:val="00F52847"/>
    <w:rsid w:val="00F5587A"/>
    <w:rsid w:val="00F56C09"/>
    <w:rsid w:val="00F56F53"/>
    <w:rsid w:val="00F60710"/>
    <w:rsid w:val="00F61F9A"/>
    <w:rsid w:val="00F633CB"/>
    <w:rsid w:val="00F64540"/>
    <w:rsid w:val="00F67D17"/>
    <w:rsid w:val="00F7086A"/>
    <w:rsid w:val="00F70DF0"/>
    <w:rsid w:val="00F728CD"/>
    <w:rsid w:val="00F72BFB"/>
    <w:rsid w:val="00F72E05"/>
    <w:rsid w:val="00F737BE"/>
    <w:rsid w:val="00F74AE7"/>
    <w:rsid w:val="00F74E67"/>
    <w:rsid w:val="00F75BEA"/>
    <w:rsid w:val="00F762EE"/>
    <w:rsid w:val="00F7710B"/>
    <w:rsid w:val="00F80766"/>
    <w:rsid w:val="00F82A96"/>
    <w:rsid w:val="00F82DEB"/>
    <w:rsid w:val="00F83227"/>
    <w:rsid w:val="00F868FD"/>
    <w:rsid w:val="00F86AEB"/>
    <w:rsid w:val="00F90712"/>
    <w:rsid w:val="00F90E8D"/>
    <w:rsid w:val="00F9150D"/>
    <w:rsid w:val="00F91EB6"/>
    <w:rsid w:val="00F9533A"/>
    <w:rsid w:val="00F95CB9"/>
    <w:rsid w:val="00F95E71"/>
    <w:rsid w:val="00F961E5"/>
    <w:rsid w:val="00F9731D"/>
    <w:rsid w:val="00FA091B"/>
    <w:rsid w:val="00FA0C14"/>
    <w:rsid w:val="00FA2CA9"/>
    <w:rsid w:val="00FA328E"/>
    <w:rsid w:val="00FA44C9"/>
    <w:rsid w:val="00FA5478"/>
    <w:rsid w:val="00FB0410"/>
    <w:rsid w:val="00FB0E9B"/>
    <w:rsid w:val="00FB19E7"/>
    <w:rsid w:val="00FB26AB"/>
    <w:rsid w:val="00FB637F"/>
    <w:rsid w:val="00FC13FD"/>
    <w:rsid w:val="00FC1E60"/>
    <w:rsid w:val="00FC20E2"/>
    <w:rsid w:val="00FC3875"/>
    <w:rsid w:val="00FD0164"/>
    <w:rsid w:val="00FD0D15"/>
    <w:rsid w:val="00FD21D9"/>
    <w:rsid w:val="00FD556E"/>
    <w:rsid w:val="00FE6C7B"/>
    <w:rsid w:val="00FF02D7"/>
    <w:rsid w:val="00FF15C3"/>
    <w:rsid w:val="00FF65FF"/>
    <w:rsid w:val="00FF66E6"/>
    <w:rsid w:val="00FF6C25"/>
    <w:rsid w:val="00FF7DC5"/>
    <w:rsid w:val="00FF7F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B87EE80"/>
  <w15:docId w15:val="{98F68AE4-14AD-40F0-88A4-EDA4801AF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99" w:unhideWhenUsed="1"/>
    <w:lsdException w:name="footer" w:locked="1" w:semiHidden="1" w:uiPriority="99" w:unhideWhenUsed="1"/>
    <w:lsdException w:name="index heading" w:locked="1" w:semiHidden="1" w:unhideWhenUsed="1"/>
    <w:lsdException w:name="caption"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qFormat="1"/>
    <w:lsdException w:name="Salutation" w:locked="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qFormat="1"/>
    <w:lsdException w:name="Emphasis" w:qFormat="1"/>
    <w:lsdException w:name="Document Map" w:locked="1" w:semiHidden="1" w:unhideWhenUsed="1"/>
    <w:lsdException w:name="Plain Text" w:locked="1" w:semiHidden="1" w:uiPriority="99"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961E5"/>
    <w:rPr>
      <w:lang w:eastAsia="en-US"/>
    </w:rPr>
  </w:style>
  <w:style w:type="paragraph" w:styleId="Nadpis1">
    <w:name w:val="heading 1"/>
    <w:basedOn w:val="Normlny"/>
    <w:next w:val="Normlny"/>
    <w:link w:val="Nadpis1Char"/>
    <w:qFormat/>
    <w:rsid w:val="00420DE2"/>
    <w:pPr>
      <w:keepNext/>
      <w:numPr>
        <w:numId w:val="1"/>
      </w:numPr>
      <w:spacing w:before="120" w:after="60"/>
      <w:outlineLvl w:val="0"/>
    </w:pPr>
    <w:rPr>
      <w:b/>
      <w:caps/>
      <w:sz w:val="18"/>
    </w:rPr>
  </w:style>
  <w:style w:type="paragraph" w:styleId="Nadpis2">
    <w:name w:val="heading 2"/>
    <w:basedOn w:val="Normlny"/>
    <w:next w:val="Normlny"/>
    <w:link w:val="Nadpis2Char"/>
    <w:qFormat/>
    <w:rsid w:val="00F961E5"/>
    <w:pPr>
      <w:keepNext/>
      <w:numPr>
        <w:numId w:val="2"/>
      </w:numPr>
      <w:outlineLvl w:val="1"/>
    </w:pPr>
    <w:rPr>
      <w:b/>
      <w:sz w:val="18"/>
    </w:rPr>
  </w:style>
  <w:style w:type="paragraph" w:styleId="Nadpis3">
    <w:name w:val="heading 3"/>
    <w:basedOn w:val="Normlny"/>
    <w:next w:val="Normlny"/>
    <w:link w:val="Nadpis3Char"/>
    <w:qFormat/>
    <w:rsid w:val="00F961E5"/>
    <w:pPr>
      <w:keepNext/>
      <w:outlineLvl w:val="2"/>
    </w:pPr>
    <w:rPr>
      <w:rFonts w:ascii="Geneva" w:hAnsi="Geneva"/>
      <w:b/>
      <w:i/>
      <w:color w:val="000000"/>
      <w:sz w:val="16"/>
      <w:lang w:val="en-GB"/>
    </w:rPr>
  </w:style>
  <w:style w:type="paragraph" w:styleId="Nadpis4">
    <w:name w:val="heading 4"/>
    <w:basedOn w:val="Normlny"/>
    <w:next w:val="Normlny"/>
    <w:link w:val="Nadpis4Char"/>
    <w:qFormat/>
    <w:rsid w:val="00F961E5"/>
    <w:pPr>
      <w:keepNext/>
      <w:outlineLvl w:val="3"/>
    </w:pPr>
    <w:rPr>
      <w:b/>
    </w:rPr>
  </w:style>
  <w:style w:type="paragraph" w:styleId="Nadpis5">
    <w:name w:val="heading 5"/>
    <w:basedOn w:val="Normlny"/>
    <w:next w:val="Normlny"/>
    <w:link w:val="Nadpis5Char"/>
    <w:qFormat/>
    <w:rsid w:val="00F961E5"/>
    <w:pPr>
      <w:keepNext/>
      <w:outlineLvl w:val="4"/>
    </w:pPr>
    <w:rPr>
      <w:b/>
      <w:sz w:val="28"/>
    </w:rPr>
  </w:style>
  <w:style w:type="paragraph" w:styleId="Nadpis6">
    <w:name w:val="heading 6"/>
    <w:basedOn w:val="Normlny"/>
    <w:next w:val="Normlny"/>
    <w:link w:val="Nadpis6Char"/>
    <w:qFormat/>
    <w:rsid w:val="00F961E5"/>
    <w:pPr>
      <w:keepNext/>
      <w:outlineLvl w:val="5"/>
    </w:pPr>
    <w:rPr>
      <w:b/>
      <w:caps/>
      <w:sz w:val="32"/>
    </w:rPr>
  </w:style>
  <w:style w:type="paragraph" w:styleId="Nadpis7">
    <w:name w:val="heading 7"/>
    <w:basedOn w:val="Normlny"/>
    <w:next w:val="Normlny"/>
    <w:link w:val="Nadpis7Char"/>
    <w:qFormat/>
    <w:rsid w:val="00F961E5"/>
    <w:pPr>
      <w:keepNext/>
      <w:jc w:val="center"/>
      <w:outlineLvl w:val="6"/>
    </w:pPr>
    <w:rPr>
      <w:b/>
      <w:sz w:val="52"/>
    </w:rPr>
  </w:style>
  <w:style w:type="paragraph" w:styleId="Nadpis8">
    <w:name w:val="heading 8"/>
    <w:basedOn w:val="Normlny"/>
    <w:next w:val="Normlny"/>
    <w:link w:val="Nadpis8Char"/>
    <w:qFormat/>
    <w:rsid w:val="00F961E5"/>
    <w:pPr>
      <w:keepNext/>
      <w:jc w:val="center"/>
      <w:outlineLvl w:val="7"/>
    </w:pPr>
    <w:rPr>
      <w:rFonts w:ascii="Geneva" w:hAnsi="Geneva"/>
      <w:color w:val="000000"/>
      <w:sz w:val="14"/>
      <w:u w:val="single"/>
    </w:rPr>
  </w:style>
  <w:style w:type="paragraph" w:styleId="Nadpis9">
    <w:name w:val="heading 9"/>
    <w:basedOn w:val="Normlny"/>
    <w:next w:val="Normlny"/>
    <w:link w:val="Nadpis9Char"/>
    <w:qFormat/>
    <w:rsid w:val="00F961E5"/>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B601BB"/>
    <w:rPr>
      <w:b/>
      <w:caps/>
      <w:sz w:val="18"/>
      <w:lang w:eastAsia="en-US"/>
    </w:rPr>
  </w:style>
  <w:style w:type="character" w:customStyle="1" w:styleId="Nadpis2Char">
    <w:name w:val="Nadpis 2 Char"/>
    <w:link w:val="Nadpis2"/>
    <w:locked/>
    <w:rsid w:val="00B601BB"/>
    <w:rPr>
      <w:b/>
      <w:sz w:val="18"/>
      <w:lang w:eastAsia="en-US"/>
    </w:rPr>
  </w:style>
  <w:style w:type="character" w:customStyle="1" w:styleId="Nadpis3Char">
    <w:name w:val="Nadpis 3 Char"/>
    <w:link w:val="Nadpis3"/>
    <w:semiHidden/>
    <w:locked/>
    <w:rsid w:val="00B601BB"/>
    <w:rPr>
      <w:rFonts w:ascii="Cambria" w:hAnsi="Cambria" w:cs="Times New Roman"/>
      <w:b/>
      <w:bCs/>
      <w:sz w:val="26"/>
      <w:szCs w:val="26"/>
      <w:lang w:eastAsia="en-US"/>
    </w:rPr>
  </w:style>
  <w:style w:type="character" w:customStyle="1" w:styleId="Nadpis4Char">
    <w:name w:val="Nadpis 4 Char"/>
    <w:link w:val="Nadpis4"/>
    <w:semiHidden/>
    <w:locked/>
    <w:rsid w:val="00B601BB"/>
    <w:rPr>
      <w:rFonts w:ascii="Calibri" w:hAnsi="Calibri" w:cs="Times New Roman"/>
      <w:b/>
      <w:bCs/>
      <w:sz w:val="28"/>
      <w:szCs w:val="28"/>
      <w:lang w:eastAsia="en-US"/>
    </w:rPr>
  </w:style>
  <w:style w:type="character" w:customStyle="1" w:styleId="Nadpis5Char">
    <w:name w:val="Nadpis 5 Char"/>
    <w:link w:val="Nadpis5"/>
    <w:semiHidden/>
    <w:locked/>
    <w:rsid w:val="00B601BB"/>
    <w:rPr>
      <w:rFonts w:ascii="Calibri" w:hAnsi="Calibri" w:cs="Times New Roman"/>
      <w:b/>
      <w:bCs/>
      <w:i/>
      <w:iCs/>
      <w:sz w:val="26"/>
      <w:szCs w:val="26"/>
      <w:lang w:eastAsia="en-US"/>
    </w:rPr>
  </w:style>
  <w:style w:type="character" w:customStyle="1" w:styleId="Nadpis6Char">
    <w:name w:val="Nadpis 6 Char"/>
    <w:link w:val="Nadpis6"/>
    <w:semiHidden/>
    <w:locked/>
    <w:rsid w:val="00B601BB"/>
    <w:rPr>
      <w:rFonts w:ascii="Calibri" w:hAnsi="Calibri" w:cs="Times New Roman"/>
      <w:b/>
      <w:bCs/>
      <w:lang w:eastAsia="en-US"/>
    </w:rPr>
  </w:style>
  <w:style w:type="character" w:customStyle="1" w:styleId="Nadpis7Char">
    <w:name w:val="Nadpis 7 Char"/>
    <w:link w:val="Nadpis7"/>
    <w:semiHidden/>
    <w:locked/>
    <w:rsid w:val="00B601BB"/>
    <w:rPr>
      <w:rFonts w:ascii="Calibri" w:hAnsi="Calibri" w:cs="Times New Roman"/>
      <w:sz w:val="24"/>
      <w:szCs w:val="24"/>
      <w:lang w:eastAsia="en-US"/>
    </w:rPr>
  </w:style>
  <w:style w:type="character" w:customStyle="1" w:styleId="Nadpis8Char">
    <w:name w:val="Nadpis 8 Char"/>
    <w:link w:val="Nadpis8"/>
    <w:semiHidden/>
    <w:locked/>
    <w:rsid w:val="00B601BB"/>
    <w:rPr>
      <w:rFonts w:ascii="Calibri" w:hAnsi="Calibri" w:cs="Times New Roman"/>
      <w:i/>
      <w:iCs/>
      <w:sz w:val="24"/>
      <w:szCs w:val="24"/>
      <w:lang w:eastAsia="en-US"/>
    </w:rPr>
  </w:style>
  <w:style w:type="character" w:customStyle="1" w:styleId="Nadpis9Char">
    <w:name w:val="Nadpis 9 Char"/>
    <w:link w:val="Nadpis9"/>
    <w:semiHidden/>
    <w:locked/>
    <w:rsid w:val="00B601BB"/>
    <w:rPr>
      <w:rFonts w:ascii="Cambria" w:hAnsi="Cambria" w:cs="Times New Roman"/>
      <w:lang w:eastAsia="en-US"/>
    </w:rPr>
  </w:style>
  <w:style w:type="paragraph" w:styleId="Textbubliny">
    <w:name w:val="Balloon Text"/>
    <w:basedOn w:val="Normlny"/>
    <w:link w:val="TextbublinyChar"/>
    <w:semiHidden/>
    <w:rsid w:val="00246F66"/>
    <w:rPr>
      <w:rFonts w:ascii="Tahoma" w:hAnsi="Tahoma" w:cs="Tahoma"/>
      <w:sz w:val="16"/>
      <w:szCs w:val="16"/>
    </w:rPr>
  </w:style>
  <w:style w:type="character" w:customStyle="1" w:styleId="TextbublinyChar">
    <w:name w:val="Text bubliny Char"/>
    <w:link w:val="Textbubliny"/>
    <w:semiHidden/>
    <w:locked/>
    <w:rsid w:val="00B601BB"/>
    <w:rPr>
      <w:rFonts w:cs="Times New Roman"/>
      <w:sz w:val="2"/>
      <w:lang w:eastAsia="en-US"/>
    </w:rPr>
  </w:style>
  <w:style w:type="paragraph" w:styleId="Hlavika">
    <w:name w:val="header"/>
    <w:basedOn w:val="Normlny"/>
    <w:link w:val="HlavikaChar"/>
    <w:uiPriority w:val="99"/>
    <w:rsid w:val="00F961E5"/>
    <w:pPr>
      <w:tabs>
        <w:tab w:val="center" w:pos="4153"/>
        <w:tab w:val="right" w:pos="8306"/>
      </w:tabs>
    </w:pPr>
  </w:style>
  <w:style w:type="character" w:customStyle="1" w:styleId="HlavikaChar">
    <w:name w:val="Hlavička Char"/>
    <w:link w:val="Hlavika"/>
    <w:uiPriority w:val="99"/>
    <w:locked/>
    <w:rsid w:val="00B601BB"/>
    <w:rPr>
      <w:rFonts w:cs="Times New Roman"/>
      <w:sz w:val="20"/>
      <w:szCs w:val="20"/>
      <w:lang w:eastAsia="en-US"/>
    </w:rPr>
  </w:style>
  <w:style w:type="paragraph" w:styleId="Pta">
    <w:name w:val="footer"/>
    <w:basedOn w:val="Normlny"/>
    <w:link w:val="PtaChar"/>
    <w:uiPriority w:val="99"/>
    <w:rsid w:val="00F961E5"/>
    <w:pPr>
      <w:tabs>
        <w:tab w:val="center" w:pos="4153"/>
        <w:tab w:val="right" w:pos="8306"/>
      </w:tabs>
    </w:pPr>
  </w:style>
  <w:style w:type="character" w:customStyle="1" w:styleId="PtaChar">
    <w:name w:val="Päta Char"/>
    <w:link w:val="Pta"/>
    <w:uiPriority w:val="99"/>
    <w:locked/>
    <w:rsid w:val="00B601BB"/>
    <w:rPr>
      <w:rFonts w:cs="Times New Roman"/>
      <w:sz w:val="20"/>
      <w:szCs w:val="20"/>
      <w:lang w:eastAsia="en-US"/>
    </w:rPr>
  </w:style>
  <w:style w:type="character" w:styleId="slostrany">
    <w:name w:val="page number"/>
    <w:rsid w:val="00F961E5"/>
    <w:rPr>
      <w:rFonts w:cs="Times New Roman"/>
    </w:rPr>
  </w:style>
  <w:style w:type="paragraph" w:styleId="Zkladntext">
    <w:name w:val="Body Text"/>
    <w:basedOn w:val="Normlny"/>
    <w:link w:val="ZkladntextChar"/>
    <w:rsid w:val="00F961E5"/>
    <w:pPr>
      <w:ind w:left="426"/>
      <w:jc w:val="both"/>
    </w:pPr>
    <w:rPr>
      <w:sz w:val="18"/>
    </w:rPr>
  </w:style>
  <w:style w:type="character" w:customStyle="1" w:styleId="ZkladntextChar">
    <w:name w:val="Základný text Char"/>
    <w:link w:val="Zkladntext"/>
    <w:locked/>
    <w:rsid w:val="00B601BB"/>
    <w:rPr>
      <w:rFonts w:cs="Times New Roman"/>
      <w:sz w:val="20"/>
      <w:szCs w:val="20"/>
      <w:lang w:eastAsia="en-US"/>
    </w:rPr>
  </w:style>
  <w:style w:type="paragraph" w:customStyle="1" w:styleId="Uvod">
    <w:name w:val="Uvod"/>
    <w:basedOn w:val="Normlny"/>
    <w:rsid w:val="00F961E5"/>
    <w:pPr>
      <w:ind w:left="284" w:hanging="284"/>
      <w:jc w:val="both"/>
    </w:pPr>
    <w:rPr>
      <w:sz w:val="22"/>
    </w:rPr>
  </w:style>
  <w:style w:type="paragraph" w:customStyle="1" w:styleId="Tabulka">
    <w:name w:val="Tabulka"/>
    <w:basedOn w:val="Normlny"/>
    <w:rsid w:val="00F961E5"/>
    <w:rPr>
      <w:color w:val="000000"/>
      <w:sz w:val="18"/>
    </w:rPr>
  </w:style>
  <w:style w:type="paragraph" w:customStyle="1" w:styleId="Pismenka">
    <w:name w:val="Pismenka"/>
    <w:basedOn w:val="Zkladntext"/>
    <w:rsid w:val="00F961E5"/>
    <w:pPr>
      <w:tabs>
        <w:tab w:val="num" w:pos="426"/>
      </w:tabs>
      <w:ind w:hanging="426"/>
    </w:pPr>
    <w:rPr>
      <w:b/>
    </w:rPr>
  </w:style>
  <w:style w:type="paragraph" w:styleId="Obsah1">
    <w:name w:val="toc 1"/>
    <w:basedOn w:val="Normlny"/>
    <w:next w:val="Normlny"/>
    <w:autoRedefine/>
    <w:semiHidden/>
    <w:rsid w:val="00F961E5"/>
    <w:pPr>
      <w:tabs>
        <w:tab w:val="left" w:pos="426"/>
        <w:tab w:val="right" w:pos="9203"/>
      </w:tabs>
      <w:spacing w:before="360"/>
    </w:pPr>
    <w:rPr>
      <w:b/>
      <w:bCs/>
      <w:caps/>
      <w:noProof/>
      <w:szCs w:val="18"/>
    </w:rPr>
  </w:style>
  <w:style w:type="paragraph" w:styleId="Obsah2">
    <w:name w:val="toc 2"/>
    <w:basedOn w:val="Normlny"/>
    <w:next w:val="Normlny"/>
    <w:autoRedefine/>
    <w:semiHidden/>
    <w:rsid w:val="00F961E5"/>
    <w:pPr>
      <w:tabs>
        <w:tab w:val="left" w:pos="993"/>
        <w:tab w:val="right" w:pos="9203"/>
      </w:tabs>
      <w:ind w:firstLine="567"/>
    </w:pPr>
    <w:rPr>
      <w:b/>
      <w:bCs/>
      <w:noProof/>
      <w:szCs w:val="18"/>
    </w:rPr>
  </w:style>
  <w:style w:type="paragraph" w:styleId="Obsah3">
    <w:name w:val="toc 3"/>
    <w:basedOn w:val="Normlny"/>
    <w:next w:val="Normlny"/>
    <w:autoRedefine/>
    <w:semiHidden/>
    <w:rsid w:val="00F961E5"/>
    <w:pPr>
      <w:ind w:left="200"/>
    </w:pPr>
    <w:rPr>
      <w:szCs w:val="24"/>
    </w:rPr>
  </w:style>
  <w:style w:type="paragraph" w:styleId="Obsah4">
    <w:name w:val="toc 4"/>
    <w:basedOn w:val="Normlny"/>
    <w:next w:val="Normlny"/>
    <w:autoRedefine/>
    <w:semiHidden/>
    <w:rsid w:val="00F961E5"/>
    <w:pPr>
      <w:ind w:left="400"/>
    </w:pPr>
    <w:rPr>
      <w:szCs w:val="24"/>
    </w:rPr>
  </w:style>
  <w:style w:type="paragraph" w:styleId="Obsah5">
    <w:name w:val="toc 5"/>
    <w:basedOn w:val="Normlny"/>
    <w:next w:val="Normlny"/>
    <w:autoRedefine/>
    <w:semiHidden/>
    <w:rsid w:val="00F961E5"/>
    <w:pPr>
      <w:ind w:left="600"/>
    </w:pPr>
    <w:rPr>
      <w:szCs w:val="24"/>
    </w:rPr>
  </w:style>
  <w:style w:type="paragraph" w:styleId="Obsah6">
    <w:name w:val="toc 6"/>
    <w:basedOn w:val="Normlny"/>
    <w:next w:val="Normlny"/>
    <w:autoRedefine/>
    <w:semiHidden/>
    <w:rsid w:val="00F961E5"/>
    <w:pPr>
      <w:ind w:left="800"/>
    </w:pPr>
    <w:rPr>
      <w:szCs w:val="24"/>
    </w:rPr>
  </w:style>
  <w:style w:type="paragraph" w:styleId="Obsah7">
    <w:name w:val="toc 7"/>
    <w:basedOn w:val="Normlny"/>
    <w:next w:val="Normlny"/>
    <w:autoRedefine/>
    <w:semiHidden/>
    <w:rsid w:val="00F961E5"/>
    <w:pPr>
      <w:ind w:left="1000"/>
    </w:pPr>
    <w:rPr>
      <w:szCs w:val="24"/>
    </w:rPr>
  </w:style>
  <w:style w:type="paragraph" w:styleId="Obsah8">
    <w:name w:val="toc 8"/>
    <w:basedOn w:val="Normlny"/>
    <w:next w:val="Normlny"/>
    <w:autoRedefine/>
    <w:semiHidden/>
    <w:rsid w:val="00F961E5"/>
    <w:pPr>
      <w:ind w:left="1200"/>
    </w:pPr>
    <w:rPr>
      <w:szCs w:val="24"/>
    </w:rPr>
  </w:style>
  <w:style w:type="paragraph" w:styleId="Obsah9">
    <w:name w:val="toc 9"/>
    <w:basedOn w:val="Normlny"/>
    <w:next w:val="Normlny"/>
    <w:autoRedefine/>
    <w:semiHidden/>
    <w:rsid w:val="00F961E5"/>
    <w:pPr>
      <w:ind w:left="1400"/>
    </w:pPr>
    <w:rPr>
      <w:szCs w:val="24"/>
    </w:rPr>
  </w:style>
  <w:style w:type="character" w:styleId="Hypertextovprepojenie">
    <w:name w:val="Hyperlink"/>
    <w:rsid w:val="00F961E5"/>
    <w:rPr>
      <w:rFonts w:cs="Times New Roman"/>
      <w:color w:val="0000FF"/>
      <w:u w:val="single"/>
    </w:rPr>
  </w:style>
  <w:style w:type="character" w:styleId="PouitHypertextovPrepojenie">
    <w:name w:val="FollowedHyperlink"/>
    <w:rsid w:val="00F961E5"/>
    <w:rPr>
      <w:rFonts w:cs="Times New Roman"/>
      <w:color w:val="800080"/>
      <w:u w:val="single"/>
    </w:rPr>
  </w:style>
  <w:style w:type="paragraph" w:styleId="Zarkazkladnhotextu">
    <w:name w:val="Body Text Indent"/>
    <w:basedOn w:val="Normlny"/>
    <w:link w:val="ZarkazkladnhotextuChar"/>
    <w:rsid w:val="00D97BD1"/>
    <w:pPr>
      <w:spacing w:after="120"/>
      <w:ind w:left="283"/>
    </w:pPr>
  </w:style>
  <w:style w:type="character" w:customStyle="1" w:styleId="ZarkazkladnhotextuChar">
    <w:name w:val="Zarážka základného textu Char"/>
    <w:link w:val="Zarkazkladnhotextu"/>
    <w:semiHidden/>
    <w:locked/>
    <w:rsid w:val="00B601BB"/>
    <w:rPr>
      <w:rFonts w:cs="Times New Roman"/>
      <w:sz w:val="20"/>
      <w:szCs w:val="20"/>
      <w:lang w:eastAsia="en-US"/>
    </w:rPr>
  </w:style>
  <w:style w:type="paragraph" w:styleId="Obyajntext">
    <w:name w:val="Plain Text"/>
    <w:basedOn w:val="Normlny"/>
    <w:link w:val="ObyajntextChar"/>
    <w:uiPriority w:val="99"/>
    <w:rsid w:val="005206A2"/>
    <w:pPr>
      <w:spacing w:line="260" w:lineRule="atLeast"/>
    </w:pPr>
    <w:rPr>
      <w:rFonts w:ascii="Courier New" w:hAnsi="Courier New" w:cs="Courier New"/>
      <w:lang w:val="en-US"/>
    </w:rPr>
  </w:style>
  <w:style w:type="character" w:customStyle="1" w:styleId="ObyajntextChar">
    <w:name w:val="Obyčajný text Char"/>
    <w:link w:val="Obyajntext"/>
    <w:uiPriority w:val="99"/>
    <w:semiHidden/>
    <w:locked/>
    <w:rsid w:val="00B601BB"/>
    <w:rPr>
      <w:rFonts w:ascii="Courier New" w:hAnsi="Courier New" w:cs="Courier New"/>
      <w:sz w:val="20"/>
      <w:szCs w:val="20"/>
      <w:lang w:eastAsia="en-US"/>
    </w:rPr>
  </w:style>
  <w:style w:type="character" w:styleId="Odkaznakomentr">
    <w:name w:val="annotation reference"/>
    <w:semiHidden/>
    <w:rsid w:val="00785167"/>
    <w:rPr>
      <w:rFonts w:cs="Times New Roman"/>
      <w:sz w:val="16"/>
      <w:szCs w:val="16"/>
    </w:rPr>
  </w:style>
  <w:style w:type="paragraph" w:styleId="Textkomentra">
    <w:name w:val="annotation text"/>
    <w:basedOn w:val="Normlny"/>
    <w:link w:val="TextkomentraChar"/>
    <w:semiHidden/>
    <w:rsid w:val="00785167"/>
  </w:style>
  <w:style w:type="character" w:customStyle="1" w:styleId="TextkomentraChar">
    <w:name w:val="Text komentára Char"/>
    <w:link w:val="Textkomentra"/>
    <w:semiHidden/>
    <w:locked/>
    <w:rsid w:val="00B601BB"/>
    <w:rPr>
      <w:rFonts w:cs="Times New Roman"/>
      <w:sz w:val="20"/>
      <w:szCs w:val="20"/>
      <w:lang w:eastAsia="en-US"/>
    </w:rPr>
  </w:style>
  <w:style w:type="paragraph" w:styleId="Predmetkomentra">
    <w:name w:val="annotation subject"/>
    <w:basedOn w:val="Textkomentra"/>
    <w:next w:val="Textkomentra"/>
    <w:link w:val="PredmetkomentraChar"/>
    <w:semiHidden/>
    <w:rsid w:val="00785167"/>
    <w:rPr>
      <w:b/>
      <w:bCs/>
    </w:rPr>
  </w:style>
  <w:style w:type="character" w:customStyle="1" w:styleId="PredmetkomentraChar">
    <w:name w:val="Predmet komentára Char"/>
    <w:link w:val="Predmetkomentra"/>
    <w:semiHidden/>
    <w:locked/>
    <w:rsid w:val="00B601BB"/>
    <w:rPr>
      <w:rFonts w:cs="Times New Roman"/>
      <w:b/>
      <w:bCs/>
      <w:sz w:val="20"/>
      <w:szCs w:val="20"/>
      <w:lang w:eastAsia="en-US"/>
    </w:rPr>
  </w:style>
  <w:style w:type="paragraph" w:styleId="Odsekzoznamu">
    <w:name w:val="List Paragraph"/>
    <w:basedOn w:val="Normlny"/>
    <w:qFormat/>
    <w:rsid w:val="0011292F"/>
    <w:pPr>
      <w:ind w:left="720"/>
      <w:contextualSpacing/>
    </w:pPr>
  </w:style>
  <w:style w:type="paragraph" w:styleId="Revzia">
    <w:name w:val="Revision"/>
    <w:hidden/>
    <w:uiPriority w:val="99"/>
    <w:semiHidden/>
    <w:rsid w:val="00A10F1F"/>
    <w:rPr>
      <w:lang w:eastAsia="en-US"/>
    </w:rPr>
  </w:style>
  <w:style w:type="paragraph" w:customStyle="1" w:styleId="AccountingPolicy">
    <w:name w:val="Accounting Policy"/>
    <w:basedOn w:val="Normlny"/>
    <w:link w:val="AccountingPolicyChar"/>
    <w:uiPriority w:val="99"/>
    <w:rsid w:val="0041628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416282"/>
    <w:rPr>
      <w:rFonts w:ascii="Univers 45 Light" w:hAnsi="Univers 45 Light" w:cs="Univers 45 Light"/>
      <w:color w:val="000000"/>
      <w:lang w:val="en-NZ" w:eastAsia="en-NZ"/>
    </w:rPr>
  </w:style>
  <w:style w:type="character" w:styleId="Zstupntext">
    <w:name w:val="Placeholder Text"/>
    <w:basedOn w:val="Predvolenpsmoodseku"/>
    <w:uiPriority w:val="99"/>
    <w:semiHidden/>
    <w:rsid w:val="007F4CD8"/>
    <w:rPr>
      <w:color w:val="808080"/>
    </w:rPr>
  </w:style>
  <w:style w:type="paragraph" w:customStyle="1" w:styleId="1Heading">
    <w:name w:val="1 Heading"/>
    <w:basedOn w:val="Normlny"/>
    <w:autoRedefine/>
    <w:rsid w:val="000C4E41"/>
    <w:pPr>
      <w:numPr>
        <w:numId w:val="22"/>
      </w:numPr>
      <w:autoSpaceDE w:val="0"/>
      <w:autoSpaceDN w:val="0"/>
      <w:adjustRightInd w:val="0"/>
      <w:spacing w:before="120" w:after="120"/>
    </w:pPr>
    <w:rPr>
      <w:rFonts w:ascii="Arial,Bold" w:hAnsi="Arial,Bold"/>
      <w:b/>
      <w:bCs/>
      <w:sz w:val="15"/>
      <w:szCs w:val="15"/>
      <w:lang w:val="en-US" w:eastAsia="sk-SK"/>
    </w:rPr>
  </w:style>
  <w:style w:type="paragraph" w:customStyle="1" w:styleId="odstavec">
    <w:name w:val="odstavec"/>
    <w:basedOn w:val="Normlny"/>
    <w:link w:val="odstavecChar"/>
    <w:autoRedefine/>
    <w:rsid w:val="002B2758"/>
    <w:pPr>
      <w:tabs>
        <w:tab w:val="left" w:pos="709"/>
      </w:tabs>
      <w:ind w:right="-79"/>
      <w:jc w:val="both"/>
    </w:pPr>
    <w:rPr>
      <w:rFonts w:ascii="Arial" w:hAnsi="Arial" w:cs="Arial"/>
      <w:szCs w:val="24"/>
      <w:lang w:eastAsia="sk-SK"/>
    </w:rPr>
  </w:style>
  <w:style w:type="character" w:customStyle="1" w:styleId="odstavecChar">
    <w:name w:val="odstavec Char"/>
    <w:basedOn w:val="Predvolenpsmoodseku"/>
    <w:link w:val="odstavec"/>
    <w:rsid w:val="002B2758"/>
    <w:rPr>
      <w:rFonts w:ascii="Arial" w:hAnsi="Arial" w:cs="Arial"/>
      <w:szCs w:val="24"/>
    </w:rPr>
  </w:style>
  <w:style w:type="paragraph" w:customStyle="1" w:styleId="abc">
    <w:name w:val="abc"/>
    <w:basedOn w:val="Normlny"/>
    <w:autoRedefine/>
    <w:rsid w:val="00521F14"/>
    <w:pPr>
      <w:suppressAutoHyphens/>
      <w:ind w:left="425" w:hanging="425"/>
      <w:jc w:val="both"/>
    </w:pPr>
    <w:rPr>
      <w:rFonts w:ascii="Arial" w:hAnsi="Arial" w:cs="Arial"/>
      <w:b/>
      <w:lang w:eastAsia="sk-SK"/>
    </w:rPr>
  </w:style>
  <w:style w:type="paragraph" w:styleId="Zoznamsodrkami3">
    <w:name w:val="List Bullet 3"/>
    <w:basedOn w:val="Normlny"/>
    <w:locked/>
    <w:rsid w:val="00774716"/>
    <w:pPr>
      <w:ind w:left="849" w:hanging="283"/>
    </w:pPr>
    <w:rPr>
      <w:sz w:val="24"/>
      <w:szCs w:val="24"/>
      <w:lang w:eastAsia="sk-SK"/>
    </w:rPr>
  </w:style>
  <w:style w:type="paragraph" w:customStyle="1" w:styleId="tlABC-paragrahinNotes10ptVavo063cmZa0pt">
    <w:name w:val="Štýl ABC - paragrah in Notes + 10 pt Vľavo:  063 cm Za:  0 pt"/>
    <w:basedOn w:val="Normlny"/>
    <w:rsid w:val="00774716"/>
    <w:pPr>
      <w:ind w:left="360"/>
      <w:jc w:val="both"/>
    </w:pPr>
    <w:rPr>
      <w:rFonts w:ascii="Arial" w:hAnsi="Arial"/>
    </w:rPr>
  </w:style>
  <w:style w:type="character" w:customStyle="1" w:styleId="xcontentpasted0">
    <w:name w:val="x_contentpasted0"/>
    <w:basedOn w:val="Predvolenpsmoodseku"/>
    <w:rsid w:val="00063F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40326068">
      <w:bodyDiv w:val="1"/>
      <w:marLeft w:val="0"/>
      <w:marRight w:val="0"/>
      <w:marTop w:val="0"/>
      <w:marBottom w:val="0"/>
      <w:divBdr>
        <w:top w:val="none" w:sz="0" w:space="0" w:color="auto"/>
        <w:left w:val="none" w:sz="0" w:space="0" w:color="auto"/>
        <w:bottom w:val="none" w:sz="0" w:space="0" w:color="auto"/>
        <w:right w:val="none" w:sz="0" w:space="0" w:color="auto"/>
      </w:divBdr>
    </w:div>
    <w:div w:id="42684318">
      <w:bodyDiv w:val="1"/>
      <w:marLeft w:val="0"/>
      <w:marRight w:val="0"/>
      <w:marTop w:val="0"/>
      <w:marBottom w:val="0"/>
      <w:divBdr>
        <w:top w:val="none" w:sz="0" w:space="0" w:color="auto"/>
        <w:left w:val="none" w:sz="0" w:space="0" w:color="auto"/>
        <w:bottom w:val="none" w:sz="0" w:space="0" w:color="auto"/>
        <w:right w:val="none" w:sz="0" w:space="0" w:color="auto"/>
      </w:divBdr>
    </w:div>
    <w:div w:id="45110129">
      <w:bodyDiv w:val="1"/>
      <w:marLeft w:val="0"/>
      <w:marRight w:val="0"/>
      <w:marTop w:val="0"/>
      <w:marBottom w:val="0"/>
      <w:divBdr>
        <w:top w:val="none" w:sz="0" w:space="0" w:color="auto"/>
        <w:left w:val="none" w:sz="0" w:space="0" w:color="auto"/>
        <w:bottom w:val="none" w:sz="0" w:space="0" w:color="auto"/>
        <w:right w:val="none" w:sz="0" w:space="0" w:color="auto"/>
      </w:divBdr>
    </w:div>
    <w:div w:id="47340958">
      <w:bodyDiv w:val="1"/>
      <w:marLeft w:val="0"/>
      <w:marRight w:val="0"/>
      <w:marTop w:val="0"/>
      <w:marBottom w:val="0"/>
      <w:divBdr>
        <w:top w:val="none" w:sz="0" w:space="0" w:color="auto"/>
        <w:left w:val="none" w:sz="0" w:space="0" w:color="auto"/>
        <w:bottom w:val="none" w:sz="0" w:space="0" w:color="auto"/>
        <w:right w:val="none" w:sz="0" w:space="0" w:color="auto"/>
      </w:divBdr>
    </w:div>
    <w:div w:id="59522947">
      <w:bodyDiv w:val="1"/>
      <w:marLeft w:val="0"/>
      <w:marRight w:val="0"/>
      <w:marTop w:val="0"/>
      <w:marBottom w:val="0"/>
      <w:divBdr>
        <w:top w:val="none" w:sz="0" w:space="0" w:color="auto"/>
        <w:left w:val="none" w:sz="0" w:space="0" w:color="auto"/>
        <w:bottom w:val="none" w:sz="0" w:space="0" w:color="auto"/>
        <w:right w:val="none" w:sz="0" w:space="0" w:color="auto"/>
      </w:divBdr>
    </w:div>
    <w:div w:id="68964963">
      <w:bodyDiv w:val="1"/>
      <w:marLeft w:val="0"/>
      <w:marRight w:val="0"/>
      <w:marTop w:val="0"/>
      <w:marBottom w:val="0"/>
      <w:divBdr>
        <w:top w:val="none" w:sz="0" w:space="0" w:color="auto"/>
        <w:left w:val="none" w:sz="0" w:space="0" w:color="auto"/>
        <w:bottom w:val="none" w:sz="0" w:space="0" w:color="auto"/>
        <w:right w:val="none" w:sz="0" w:space="0" w:color="auto"/>
      </w:divBdr>
    </w:div>
    <w:div w:id="114107168">
      <w:bodyDiv w:val="1"/>
      <w:marLeft w:val="0"/>
      <w:marRight w:val="0"/>
      <w:marTop w:val="0"/>
      <w:marBottom w:val="0"/>
      <w:divBdr>
        <w:top w:val="none" w:sz="0" w:space="0" w:color="auto"/>
        <w:left w:val="none" w:sz="0" w:space="0" w:color="auto"/>
        <w:bottom w:val="none" w:sz="0" w:space="0" w:color="auto"/>
        <w:right w:val="none" w:sz="0" w:space="0" w:color="auto"/>
      </w:divBdr>
    </w:div>
    <w:div w:id="116729577">
      <w:bodyDiv w:val="1"/>
      <w:marLeft w:val="0"/>
      <w:marRight w:val="0"/>
      <w:marTop w:val="0"/>
      <w:marBottom w:val="0"/>
      <w:divBdr>
        <w:top w:val="none" w:sz="0" w:space="0" w:color="auto"/>
        <w:left w:val="none" w:sz="0" w:space="0" w:color="auto"/>
        <w:bottom w:val="none" w:sz="0" w:space="0" w:color="auto"/>
        <w:right w:val="none" w:sz="0" w:space="0" w:color="auto"/>
      </w:divBdr>
    </w:div>
    <w:div w:id="124662933">
      <w:bodyDiv w:val="1"/>
      <w:marLeft w:val="0"/>
      <w:marRight w:val="0"/>
      <w:marTop w:val="0"/>
      <w:marBottom w:val="0"/>
      <w:divBdr>
        <w:top w:val="none" w:sz="0" w:space="0" w:color="auto"/>
        <w:left w:val="none" w:sz="0" w:space="0" w:color="auto"/>
        <w:bottom w:val="none" w:sz="0" w:space="0" w:color="auto"/>
        <w:right w:val="none" w:sz="0" w:space="0" w:color="auto"/>
      </w:divBdr>
      <w:divsChild>
        <w:div w:id="1054084281">
          <w:marLeft w:val="0"/>
          <w:marRight w:val="0"/>
          <w:marTop w:val="0"/>
          <w:marBottom w:val="0"/>
          <w:divBdr>
            <w:top w:val="none" w:sz="0" w:space="0" w:color="auto"/>
            <w:left w:val="none" w:sz="0" w:space="0" w:color="auto"/>
            <w:bottom w:val="none" w:sz="0" w:space="0" w:color="auto"/>
            <w:right w:val="none" w:sz="0" w:space="0" w:color="auto"/>
          </w:divBdr>
        </w:div>
      </w:divsChild>
    </w:div>
    <w:div w:id="142279350">
      <w:bodyDiv w:val="1"/>
      <w:marLeft w:val="0"/>
      <w:marRight w:val="0"/>
      <w:marTop w:val="0"/>
      <w:marBottom w:val="0"/>
      <w:divBdr>
        <w:top w:val="none" w:sz="0" w:space="0" w:color="auto"/>
        <w:left w:val="none" w:sz="0" w:space="0" w:color="auto"/>
        <w:bottom w:val="none" w:sz="0" w:space="0" w:color="auto"/>
        <w:right w:val="none" w:sz="0" w:space="0" w:color="auto"/>
      </w:divBdr>
    </w:div>
    <w:div w:id="144014872">
      <w:bodyDiv w:val="1"/>
      <w:marLeft w:val="0"/>
      <w:marRight w:val="0"/>
      <w:marTop w:val="0"/>
      <w:marBottom w:val="0"/>
      <w:divBdr>
        <w:top w:val="none" w:sz="0" w:space="0" w:color="auto"/>
        <w:left w:val="none" w:sz="0" w:space="0" w:color="auto"/>
        <w:bottom w:val="none" w:sz="0" w:space="0" w:color="auto"/>
        <w:right w:val="none" w:sz="0" w:space="0" w:color="auto"/>
      </w:divBdr>
    </w:div>
    <w:div w:id="144788198">
      <w:bodyDiv w:val="1"/>
      <w:marLeft w:val="0"/>
      <w:marRight w:val="0"/>
      <w:marTop w:val="0"/>
      <w:marBottom w:val="0"/>
      <w:divBdr>
        <w:top w:val="none" w:sz="0" w:space="0" w:color="auto"/>
        <w:left w:val="none" w:sz="0" w:space="0" w:color="auto"/>
        <w:bottom w:val="none" w:sz="0" w:space="0" w:color="auto"/>
        <w:right w:val="none" w:sz="0" w:space="0" w:color="auto"/>
      </w:divBdr>
    </w:div>
    <w:div w:id="155728327">
      <w:bodyDiv w:val="1"/>
      <w:marLeft w:val="0"/>
      <w:marRight w:val="0"/>
      <w:marTop w:val="0"/>
      <w:marBottom w:val="0"/>
      <w:divBdr>
        <w:top w:val="none" w:sz="0" w:space="0" w:color="auto"/>
        <w:left w:val="none" w:sz="0" w:space="0" w:color="auto"/>
        <w:bottom w:val="none" w:sz="0" w:space="0" w:color="auto"/>
        <w:right w:val="none" w:sz="0" w:space="0" w:color="auto"/>
      </w:divBdr>
    </w:div>
    <w:div w:id="166405837">
      <w:bodyDiv w:val="1"/>
      <w:marLeft w:val="0"/>
      <w:marRight w:val="0"/>
      <w:marTop w:val="0"/>
      <w:marBottom w:val="0"/>
      <w:divBdr>
        <w:top w:val="none" w:sz="0" w:space="0" w:color="auto"/>
        <w:left w:val="none" w:sz="0" w:space="0" w:color="auto"/>
        <w:bottom w:val="none" w:sz="0" w:space="0" w:color="auto"/>
        <w:right w:val="none" w:sz="0" w:space="0" w:color="auto"/>
      </w:divBdr>
    </w:div>
    <w:div w:id="169952607">
      <w:bodyDiv w:val="1"/>
      <w:marLeft w:val="0"/>
      <w:marRight w:val="0"/>
      <w:marTop w:val="0"/>
      <w:marBottom w:val="0"/>
      <w:divBdr>
        <w:top w:val="none" w:sz="0" w:space="0" w:color="auto"/>
        <w:left w:val="none" w:sz="0" w:space="0" w:color="auto"/>
        <w:bottom w:val="none" w:sz="0" w:space="0" w:color="auto"/>
        <w:right w:val="none" w:sz="0" w:space="0" w:color="auto"/>
      </w:divBdr>
    </w:div>
    <w:div w:id="182088583">
      <w:bodyDiv w:val="1"/>
      <w:marLeft w:val="0"/>
      <w:marRight w:val="0"/>
      <w:marTop w:val="0"/>
      <w:marBottom w:val="0"/>
      <w:divBdr>
        <w:top w:val="none" w:sz="0" w:space="0" w:color="auto"/>
        <w:left w:val="none" w:sz="0" w:space="0" w:color="auto"/>
        <w:bottom w:val="none" w:sz="0" w:space="0" w:color="auto"/>
        <w:right w:val="none" w:sz="0" w:space="0" w:color="auto"/>
      </w:divBdr>
    </w:div>
    <w:div w:id="191109855">
      <w:bodyDiv w:val="1"/>
      <w:marLeft w:val="0"/>
      <w:marRight w:val="0"/>
      <w:marTop w:val="0"/>
      <w:marBottom w:val="0"/>
      <w:divBdr>
        <w:top w:val="none" w:sz="0" w:space="0" w:color="auto"/>
        <w:left w:val="none" w:sz="0" w:space="0" w:color="auto"/>
        <w:bottom w:val="none" w:sz="0" w:space="0" w:color="auto"/>
        <w:right w:val="none" w:sz="0" w:space="0" w:color="auto"/>
      </w:divBdr>
    </w:div>
    <w:div w:id="197092025">
      <w:bodyDiv w:val="1"/>
      <w:marLeft w:val="0"/>
      <w:marRight w:val="0"/>
      <w:marTop w:val="0"/>
      <w:marBottom w:val="0"/>
      <w:divBdr>
        <w:top w:val="none" w:sz="0" w:space="0" w:color="auto"/>
        <w:left w:val="none" w:sz="0" w:space="0" w:color="auto"/>
        <w:bottom w:val="none" w:sz="0" w:space="0" w:color="auto"/>
        <w:right w:val="none" w:sz="0" w:space="0" w:color="auto"/>
      </w:divBdr>
    </w:div>
    <w:div w:id="238443409">
      <w:bodyDiv w:val="1"/>
      <w:marLeft w:val="0"/>
      <w:marRight w:val="0"/>
      <w:marTop w:val="0"/>
      <w:marBottom w:val="0"/>
      <w:divBdr>
        <w:top w:val="none" w:sz="0" w:space="0" w:color="auto"/>
        <w:left w:val="none" w:sz="0" w:space="0" w:color="auto"/>
        <w:bottom w:val="none" w:sz="0" w:space="0" w:color="auto"/>
        <w:right w:val="none" w:sz="0" w:space="0" w:color="auto"/>
      </w:divBdr>
    </w:div>
    <w:div w:id="248123813">
      <w:bodyDiv w:val="1"/>
      <w:marLeft w:val="0"/>
      <w:marRight w:val="0"/>
      <w:marTop w:val="0"/>
      <w:marBottom w:val="0"/>
      <w:divBdr>
        <w:top w:val="none" w:sz="0" w:space="0" w:color="auto"/>
        <w:left w:val="none" w:sz="0" w:space="0" w:color="auto"/>
        <w:bottom w:val="none" w:sz="0" w:space="0" w:color="auto"/>
        <w:right w:val="none" w:sz="0" w:space="0" w:color="auto"/>
      </w:divBdr>
    </w:div>
    <w:div w:id="279532734">
      <w:bodyDiv w:val="1"/>
      <w:marLeft w:val="0"/>
      <w:marRight w:val="0"/>
      <w:marTop w:val="0"/>
      <w:marBottom w:val="0"/>
      <w:divBdr>
        <w:top w:val="none" w:sz="0" w:space="0" w:color="auto"/>
        <w:left w:val="none" w:sz="0" w:space="0" w:color="auto"/>
        <w:bottom w:val="none" w:sz="0" w:space="0" w:color="auto"/>
        <w:right w:val="none" w:sz="0" w:space="0" w:color="auto"/>
      </w:divBdr>
    </w:div>
    <w:div w:id="305743785">
      <w:bodyDiv w:val="1"/>
      <w:marLeft w:val="0"/>
      <w:marRight w:val="0"/>
      <w:marTop w:val="0"/>
      <w:marBottom w:val="0"/>
      <w:divBdr>
        <w:top w:val="none" w:sz="0" w:space="0" w:color="auto"/>
        <w:left w:val="none" w:sz="0" w:space="0" w:color="auto"/>
        <w:bottom w:val="none" w:sz="0" w:space="0" w:color="auto"/>
        <w:right w:val="none" w:sz="0" w:space="0" w:color="auto"/>
      </w:divBdr>
    </w:div>
    <w:div w:id="310988350">
      <w:bodyDiv w:val="1"/>
      <w:marLeft w:val="0"/>
      <w:marRight w:val="0"/>
      <w:marTop w:val="0"/>
      <w:marBottom w:val="0"/>
      <w:divBdr>
        <w:top w:val="none" w:sz="0" w:space="0" w:color="auto"/>
        <w:left w:val="none" w:sz="0" w:space="0" w:color="auto"/>
        <w:bottom w:val="none" w:sz="0" w:space="0" w:color="auto"/>
        <w:right w:val="none" w:sz="0" w:space="0" w:color="auto"/>
      </w:divBdr>
    </w:div>
    <w:div w:id="318271030">
      <w:bodyDiv w:val="1"/>
      <w:marLeft w:val="0"/>
      <w:marRight w:val="0"/>
      <w:marTop w:val="0"/>
      <w:marBottom w:val="0"/>
      <w:divBdr>
        <w:top w:val="none" w:sz="0" w:space="0" w:color="auto"/>
        <w:left w:val="none" w:sz="0" w:space="0" w:color="auto"/>
        <w:bottom w:val="none" w:sz="0" w:space="0" w:color="auto"/>
        <w:right w:val="none" w:sz="0" w:space="0" w:color="auto"/>
      </w:divBdr>
    </w:div>
    <w:div w:id="322971824">
      <w:bodyDiv w:val="1"/>
      <w:marLeft w:val="0"/>
      <w:marRight w:val="0"/>
      <w:marTop w:val="0"/>
      <w:marBottom w:val="0"/>
      <w:divBdr>
        <w:top w:val="none" w:sz="0" w:space="0" w:color="auto"/>
        <w:left w:val="none" w:sz="0" w:space="0" w:color="auto"/>
        <w:bottom w:val="none" w:sz="0" w:space="0" w:color="auto"/>
        <w:right w:val="none" w:sz="0" w:space="0" w:color="auto"/>
      </w:divBdr>
    </w:div>
    <w:div w:id="349335444">
      <w:bodyDiv w:val="1"/>
      <w:marLeft w:val="0"/>
      <w:marRight w:val="0"/>
      <w:marTop w:val="0"/>
      <w:marBottom w:val="0"/>
      <w:divBdr>
        <w:top w:val="none" w:sz="0" w:space="0" w:color="auto"/>
        <w:left w:val="none" w:sz="0" w:space="0" w:color="auto"/>
        <w:bottom w:val="none" w:sz="0" w:space="0" w:color="auto"/>
        <w:right w:val="none" w:sz="0" w:space="0" w:color="auto"/>
      </w:divBdr>
    </w:div>
    <w:div w:id="398329699">
      <w:bodyDiv w:val="1"/>
      <w:marLeft w:val="0"/>
      <w:marRight w:val="0"/>
      <w:marTop w:val="0"/>
      <w:marBottom w:val="0"/>
      <w:divBdr>
        <w:top w:val="none" w:sz="0" w:space="0" w:color="auto"/>
        <w:left w:val="none" w:sz="0" w:space="0" w:color="auto"/>
        <w:bottom w:val="none" w:sz="0" w:space="0" w:color="auto"/>
        <w:right w:val="none" w:sz="0" w:space="0" w:color="auto"/>
      </w:divBdr>
    </w:div>
    <w:div w:id="404844604">
      <w:bodyDiv w:val="1"/>
      <w:marLeft w:val="0"/>
      <w:marRight w:val="0"/>
      <w:marTop w:val="0"/>
      <w:marBottom w:val="0"/>
      <w:divBdr>
        <w:top w:val="none" w:sz="0" w:space="0" w:color="auto"/>
        <w:left w:val="none" w:sz="0" w:space="0" w:color="auto"/>
        <w:bottom w:val="none" w:sz="0" w:space="0" w:color="auto"/>
        <w:right w:val="none" w:sz="0" w:space="0" w:color="auto"/>
      </w:divBdr>
    </w:div>
    <w:div w:id="437023949">
      <w:bodyDiv w:val="1"/>
      <w:marLeft w:val="0"/>
      <w:marRight w:val="0"/>
      <w:marTop w:val="0"/>
      <w:marBottom w:val="0"/>
      <w:divBdr>
        <w:top w:val="none" w:sz="0" w:space="0" w:color="auto"/>
        <w:left w:val="none" w:sz="0" w:space="0" w:color="auto"/>
        <w:bottom w:val="none" w:sz="0" w:space="0" w:color="auto"/>
        <w:right w:val="none" w:sz="0" w:space="0" w:color="auto"/>
      </w:divBdr>
    </w:div>
    <w:div w:id="465851135">
      <w:bodyDiv w:val="1"/>
      <w:marLeft w:val="0"/>
      <w:marRight w:val="0"/>
      <w:marTop w:val="0"/>
      <w:marBottom w:val="0"/>
      <w:divBdr>
        <w:top w:val="none" w:sz="0" w:space="0" w:color="auto"/>
        <w:left w:val="none" w:sz="0" w:space="0" w:color="auto"/>
        <w:bottom w:val="none" w:sz="0" w:space="0" w:color="auto"/>
        <w:right w:val="none" w:sz="0" w:space="0" w:color="auto"/>
      </w:divBdr>
    </w:div>
    <w:div w:id="506677561">
      <w:bodyDiv w:val="1"/>
      <w:marLeft w:val="0"/>
      <w:marRight w:val="0"/>
      <w:marTop w:val="0"/>
      <w:marBottom w:val="0"/>
      <w:divBdr>
        <w:top w:val="none" w:sz="0" w:space="0" w:color="auto"/>
        <w:left w:val="none" w:sz="0" w:space="0" w:color="auto"/>
        <w:bottom w:val="none" w:sz="0" w:space="0" w:color="auto"/>
        <w:right w:val="none" w:sz="0" w:space="0" w:color="auto"/>
      </w:divBdr>
    </w:div>
    <w:div w:id="507989364">
      <w:bodyDiv w:val="1"/>
      <w:marLeft w:val="0"/>
      <w:marRight w:val="0"/>
      <w:marTop w:val="0"/>
      <w:marBottom w:val="0"/>
      <w:divBdr>
        <w:top w:val="none" w:sz="0" w:space="0" w:color="auto"/>
        <w:left w:val="none" w:sz="0" w:space="0" w:color="auto"/>
        <w:bottom w:val="none" w:sz="0" w:space="0" w:color="auto"/>
        <w:right w:val="none" w:sz="0" w:space="0" w:color="auto"/>
      </w:divBdr>
    </w:div>
    <w:div w:id="538204504">
      <w:bodyDiv w:val="1"/>
      <w:marLeft w:val="0"/>
      <w:marRight w:val="0"/>
      <w:marTop w:val="0"/>
      <w:marBottom w:val="0"/>
      <w:divBdr>
        <w:top w:val="none" w:sz="0" w:space="0" w:color="auto"/>
        <w:left w:val="none" w:sz="0" w:space="0" w:color="auto"/>
        <w:bottom w:val="none" w:sz="0" w:space="0" w:color="auto"/>
        <w:right w:val="none" w:sz="0" w:space="0" w:color="auto"/>
      </w:divBdr>
    </w:div>
    <w:div w:id="556548672">
      <w:bodyDiv w:val="1"/>
      <w:marLeft w:val="0"/>
      <w:marRight w:val="0"/>
      <w:marTop w:val="0"/>
      <w:marBottom w:val="0"/>
      <w:divBdr>
        <w:top w:val="none" w:sz="0" w:space="0" w:color="auto"/>
        <w:left w:val="none" w:sz="0" w:space="0" w:color="auto"/>
        <w:bottom w:val="none" w:sz="0" w:space="0" w:color="auto"/>
        <w:right w:val="none" w:sz="0" w:space="0" w:color="auto"/>
      </w:divBdr>
    </w:div>
    <w:div w:id="561596170">
      <w:bodyDiv w:val="1"/>
      <w:marLeft w:val="0"/>
      <w:marRight w:val="0"/>
      <w:marTop w:val="0"/>
      <w:marBottom w:val="0"/>
      <w:divBdr>
        <w:top w:val="none" w:sz="0" w:space="0" w:color="auto"/>
        <w:left w:val="none" w:sz="0" w:space="0" w:color="auto"/>
        <w:bottom w:val="none" w:sz="0" w:space="0" w:color="auto"/>
        <w:right w:val="none" w:sz="0" w:space="0" w:color="auto"/>
      </w:divBdr>
    </w:div>
    <w:div w:id="582838287">
      <w:bodyDiv w:val="1"/>
      <w:marLeft w:val="0"/>
      <w:marRight w:val="0"/>
      <w:marTop w:val="0"/>
      <w:marBottom w:val="0"/>
      <w:divBdr>
        <w:top w:val="none" w:sz="0" w:space="0" w:color="auto"/>
        <w:left w:val="none" w:sz="0" w:space="0" w:color="auto"/>
        <w:bottom w:val="none" w:sz="0" w:space="0" w:color="auto"/>
        <w:right w:val="none" w:sz="0" w:space="0" w:color="auto"/>
      </w:divBdr>
    </w:div>
    <w:div w:id="599415076">
      <w:bodyDiv w:val="1"/>
      <w:marLeft w:val="0"/>
      <w:marRight w:val="0"/>
      <w:marTop w:val="0"/>
      <w:marBottom w:val="0"/>
      <w:divBdr>
        <w:top w:val="none" w:sz="0" w:space="0" w:color="auto"/>
        <w:left w:val="none" w:sz="0" w:space="0" w:color="auto"/>
        <w:bottom w:val="none" w:sz="0" w:space="0" w:color="auto"/>
        <w:right w:val="none" w:sz="0" w:space="0" w:color="auto"/>
      </w:divBdr>
    </w:div>
    <w:div w:id="621351334">
      <w:bodyDiv w:val="1"/>
      <w:marLeft w:val="0"/>
      <w:marRight w:val="0"/>
      <w:marTop w:val="0"/>
      <w:marBottom w:val="0"/>
      <w:divBdr>
        <w:top w:val="none" w:sz="0" w:space="0" w:color="auto"/>
        <w:left w:val="none" w:sz="0" w:space="0" w:color="auto"/>
        <w:bottom w:val="none" w:sz="0" w:space="0" w:color="auto"/>
        <w:right w:val="none" w:sz="0" w:space="0" w:color="auto"/>
      </w:divBdr>
    </w:div>
    <w:div w:id="669604453">
      <w:bodyDiv w:val="1"/>
      <w:marLeft w:val="0"/>
      <w:marRight w:val="0"/>
      <w:marTop w:val="0"/>
      <w:marBottom w:val="0"/>
      <w:divBdr>
        <w:top w:val="none" w:sz="0" w:space="0" w:color="auto"/>
        <w:left w:val="none" w:sz="0" w:space="0" w:color="auto"/>
        <w:bottom w:val="none" w:sz="0" w:space="0" w:color="auto"/>
        <w:right w:val="none" w:sz="0" w:space="0" w:color="auto"/>
      </w:divBdr>
    </w:div>
    <w:div w:id="700788960">
      <w:bodyDiv w:val="1"/>
      <w:marLeft w:val="0"/>
      <w:marRight w:val="0"/>
      <w:marTop w:val="0"/>
      <w:marBottom w:val="0"/>
      <w:divBdr>
        <w:top w:val="none" w:sz="0" w:space="0" w:color="auto"/>
        <w:left w:val="none" w:sz="0" w:space="0" w:color="auto"/>
        <w:bottom w:val="none" w:sz="0" w:space="0" w:color="auto"/>
        <w:right w:val="none" w:sz="0" w:space="0" w:color="auto"/>
      </w:divBdr>
    </w:div>
    <w:div w:id="703754377">
      <w:bodyDiv w:val="1"/>
      <w:marLeft w:val="0"/>
      <w:marRight w:val="0"/>
      <w:marTop w:val="0"/>
      <w:marBottom w:val="0"/>
      <w:divBdr>
        <w:top w:val="none" w:sz="0" w:space="0" w:color="auto"/>
        <w:left w:val="none" w:sz="0" w:space="0" w:color="auto"/>
        <w:bottom w:val="none" w:sz="0" w:space="0" w:color="auto"/>
        <w:right w:val="none" w:sz="0" w:space="0" w:color="auto"/>
      </w:divBdr>
    </w:div>
    <w:div w:id="704209112">
      <w:bodyDiv w:val="1"/>
      <w:marLeft w:val="0"/>
      <w:marRight w:val="0"/>
      <w:marTop w:val="0"/>
      <w:marBottom w:val="0"/>
      <w:divBdr>
        <w:top w:val="none" w:sz="0" w:space="0" w:color="auto"/>
        <w:left w:val="none" w:sz="0" w:space="0" w:color="auto"/>
        <w:bottom w:val="none" w:sz="0" w:space="0" w:color="auto"/>
        <w:right w:val="none" w:sz="0" w:space="0" w:color="auto"/>
      </w:divBdr>
    </w:div>
    <w:div w:id="705102929">
      <w:bodyDiv w:val="1"/>
      <w:marLeft w:val="0"/>
      <w:marRight w:val="0"/>
      <w:marTop w:val="0"/>
      <w:marBottom w:val="0"/>
      <w:divBdr>
        <w:top w:val="none" w:sz="0" w:space="0" w:color="auto"/>
        <w:left w:val="none" w:sz="0" w:space="0" w:color="auto"/>
        <w:bottom w:val="none" w:sz="0" w:space="0" w:color="auto"/>
        <w:right w:val="none" w:sz="0" w:space="0" w:color="auto"/>
      </w:divBdr>
    </w:div>
    <w:div w:id="768310490">
      <w:bodyDiv w:val="1"/>
      <w:marLeft w:val="0"/>
      <w:marRight w:val="0"/>
      <w:marTop w:val="0"/>
      <w:marBottom w:val="0"/>
      <w:divBdr>
        <w:top w:val="none" w:sz="0" w:space="0" w:color="auto"/>
        <w:left w:val="none" w:sz="0" w:space="0" w:color="auto"/>
        <w:bottom w:val="none" w:sz="0" w:space="0" w:color="auto"/>
        <w:right w:val="none" w:sz="0" w:space="0" w:color="auto"/>
      </w:divBdr>
    </w:div>
    <w:div w:id="789859791">
      <w:bodyDiv w:val="1"/>
      <w:marLeft w:val="0"/>
      <w:marRight w:val="0"/>
      <w:marTop w:val="0"/>
      <w:marBottom w:val="0"/>
      <w:divBdr>
        <w:top w:val="none" w:sz="0" w:space="0" w:color="auto"/>
        <w:left w:val="none" w:sz="0" w:space="0" w:color="auto"/>
        <w:bottom w:val="none" w:sz="0" w:space="0" w:color="auto"/>
        <w:right w:val="none" w:sz="0" w:space="0" w:color="auto"/>
      </w:divBdr>
    </w:div>
    <w:div w:id="795753185">
      <w:bodyDiv w:val="1"/>
      <w:marLeft w:val="0"/>
      <w:marRight w:val="0"/>
      <w:marTop w:val="0"/>
      <w:marBottom w:val="0"/>
      <w:divBdr>
        <w:top w:val="none" w:sz="0" w:space="0" w:color="auto"/>
        <w:left w:val="none" w:sz="0" w:space="0" w:color="auto"/>
        <w:bottom w:val="none" w:sz="0" w:space="0" w:color="auto"/>
        <w:right w:val="none" w:sz="0" w:space="0" w:color="auto"/>
      </w:divBdr>
    </w:div>
    <w:div w:id="801310470">
      <w:bodyDiv w:val="1"/>
      <w:marLeft w:val="0"/>
      <w:marRight w:val="0"/>
      <w:marTop w:val="0"/>
      <w:marBottom w:val="0"/>
      <w:divBdr>
        <w:top w:val="none" w:sz="0" w:space="0" w:color="auto"/>
        <w:left w:val="none" w:sz="0" w:space="0" w:color="auto"/>
        <w:bottom w:val="none" w:sz="0" w:space="0" w:color="auto"/>
        <w:right w:val="none" w:sz="0" w:space="0" w:color="auto"/>
      </w:divBdr>
    </w:div>
    <w:div w:id="815103598">
      <w:bodyDiv w:val="1"/>
      <w:marLeft w:val="0"/>
      <w:marRight w:val="0"/>
      <w:marTop w:val="0"/>
      <w:marBottom w:val="0"/>
      <w:divBdr>
        <w:top w:val="none" w:sz="0" w:space="0" w:color="auto"/>
        <w:left w:val="none" w:sz="0" w:space="0" w:color="auto"/>
        <w:bottom w:val="none" w:sz="0" w:space="0" w:color="auto"/>
        <w:right w:val="none" w:sz="0" w:space="0" w:color="auto"/>
      </w:divBdr>
    </w:div>
    <w:div w:id="838958201">
      <w:bodyDiv w:val="1"/>
      <w:marLeft w:val="0"/>
      <w:marRight w:val="0"/>
      <w:marTop w:val="0"/>
      <w:marBottom w:val="0"/>
      <w:divBdr>
        <w:top w:val="none" w:sz="0" w:space="0" w:color="auto"/>
        <w:left w:val="none" w:sz="0" w:space="0" w:color="auto"/>
        <w:bottom w:val="none" w:sz="0" w:space="0" w:color="auto"/>
        <w:right w:val="none" w:sz="0" w:space="0" w:color="auto"/>
      </w:divBdr>
    </w:div>
    <w:div w:id="865142207">
      <w:bodyDiv w:val="1"/>
      <w:marLeft w:val="0"/>
      <w:marRight w:val="0"/>
      <w:marTop w:val="0"/>
      <w:marBottom w:val="0"/>
      <w:divBdr>
        <w:top w:val="none" w:sz="0" w:space="0" w:color="auto"/>
        <w:left w:val="none" w:sz="0" w:space="0" w:color="auto"/>
        <w:bottom w:val="none" w:sz="0" w:space="0" w:color="auto"/>
        <w:right w:val="none" w:sz="0" w:space="0" w:color="auto"/>
      </w:divBdr>
    </w:div>
    <w:div w:id="907376843">
      <w:bodyDiv w:val="1"/>
      <w:marLeft w:val="0"/>
      <w:marRight w:val="0"/>
      <w:marTop w:val="0"/>
      <w:marBottom w:val="0"/>
      <w:divBdr>
        <w:top w:val="none" w:sz="0" w:space="0" w:color="auto"/>
        <w:left w:val="none" w:sz="0" w:space="0" w:color="auto"/>
        <w:bottom w:val="none" w:sz="0" w:space="0" w:color="auto"/>
        <w:right w:val="none" w:sz="0" w:space="0" w:color="auto"/>
      </w:divBdr>
    </w:div>
    <w:div w:id="912935068">
      <w:bodyDiv w:val="1"/>
      <w:marLeft w:val="0"/>
      <w:marRight w:val="0"/>
      <w:marTop w:val="0"/>
      <w:marBottom w:val="0"/>
      <w:divBdr>
        <w:top w:val="none" w:sz="0" w:space="0" w:color="auto"/>
        <w:left w:val="none" w:sz="0" w:space="0" w:color="auto"/>
        <w:bottom w:val="none" w:sz="0" w:space="0" w:color="auto"/>
        <w:right w:val="none" w:sz="0" w:space="0" w:color="auto"/>
      </w:divBdr>
    </w:div>
    <w:div w:id="926499914">
      <w:bodyDiv w:val="1"/>
      <w:marLeft w:val="0"/>
      <w:marRight w:val="0"/>
      <w:marTop w:val="0"/>
      <w:marBottom w:val="0"/>
      <w:divBdr>
        <w:top w:val="none" w:sz="0" w:space="0" w:color="auto"/>
        <w:left w:val="none" w:sz="0" w:space="0" w:color="auto"/>
        <w:bottom w:val="none" w:sz="0" w:space="0" w:color="auto"/>
        <w:right w:val="none" w:sz="0" w:space="0" w:color="auto"/>
      </w:divBdr>
    </w:div>
    <w:div w:id="930167087">
      <w:bodyDiv w:val="1"/>
      <w:marLeft w:val="0"/>
      <w:marRight w:val="0"/>
      <w:marTop w:val="0"/>
      <w:marBottom w:val="0"/>
      <w:divBdr>
        <w:top w:val="none" w:sz="0" w:space="0" w:color="auto"/>
        <w:left w:val="none" w:sz="0" w:space="0" w:color="auto"/>
        <w:bottom w:val="none" w:sz="0" w:space="0" w:color="auto"/>
        <w:right w:val="none" w:sz="0" w:space="0" w:color="auto"/>
      </w:divBdr>
    </w:div>
    <w:div w:id="936911719">
      <w:bodyDiv w:val="1"/>
      <w:marLeft w:val="0"/>
      <w:marRight w:val="0"/>
      <w:marTop w:val="0"/>
      <w:marBottom w:val="0"/>
      <w:divBdr>
        <w:top w:val="none" w:sz="0" w:space="0" w:color="auto"/>
        <w:left w:val="none" w:sz="0" w:space="0" w:color="auto"/>
        <w:bottom w:val="none" w:sz="0" w:space="0" w:color="auto"/>
        <w:right w:val="none" w:sz="0" w:space="0" w:color="auto"/>
      </w:divBdr>
    </w:div>
    <w:div w:id="956180751">
      <w:bodyDiv w:val="1"/>
      <w:marLeft w:val="0"/>
      <w:marRight w:val="0"/>
      <w:marTop w:val="0"/>
      <w:marBottom w:val="0"/>
      <w:divBdr>
        <w:top w:val="none" w:sz="0" w:space="0" w:color="auto"/>
        <w:left w:val="none" w:sz="0" w:space="0" w:color="auto"/>
        <w:bottom w:val="none" w:sz="0" w:space="0" w:color="auto"/>
        <w:right w:val="none" w:sz="0" w:space="0" w:color="auto"/>
      </w:divBdr>
    </w:div>
    <w:div w:id="963776164">
      <w:bodyDiv w:val="1"/>
      <w:marLeft w:val="0"/>
      <w:marRight w:val="0"/>
      <w:marTop w:val="0"/>
      <w:marBottom w:val="0"/>
      <w:divBdr>
        <w:top w:val="none" w:sz="0" w:space="0" w:color="auto"/>
        <w:left w:val="none" w:sz="0" w:space="0" w:color="auto"/>
        <w:bottom w:val="none" w:sz="0" w:space="0" w:color="auto"/>
        <w:right w:val="none" w:sz="0" w:space="0" w:color="auto"/>
      </w:divBdr>
    </w:div>
    <w:div w:id="972061827">
      <w:bodyDiv w:val="1"/>
      <w:marLeft w:val="0"/>
      <w:marRight w:val="0"/>
      <w:marTop w:val="0"/>
      <w:marBottom w:val="0"/>
      <w:divBdr>
        <w:top w:val="none" w:sz="0" w:space="0" w:color="auto"/>
        <w:left w:val="none" w:sz="0" w:space="0" w:color="auto"/>
        <w:bottom w:val="none" w:sz="0" w:space="0" w:color="auto"/>
        <w:right w:val="none" w:sz="0" w:space="0" w:color="auto"/>
      </w:divBdr>
    </w:div>
    <w:div w:id="972904574">
      <w:bodyDiv w:val="1"/>
      <w:marLeft w:val="0"/>
      <w:marRight w:val="0"/>
      <w:marTop w:val="0"/>
      <w:marBottom w:val="0"/>
      <w:divBdr>
        <w:top w:val="none" w:sz="0" w:space="0" w:color="auto"/>
        <w:left w:val="none" w:sz="0" w:space="0" w:color="auto"/>
        <w:bottom w:val="none" w:sz="0" w:space="0" w:color="auto"/>
        <w:right w:val="none" w:sz="0" w:space="0" w:color="auto"/>
      </w:divBdr>
    </w:div>
    <w:div w:id="980115660">
      <w:bodyDiv w:val="1"/>
      <w:marLeft w:val="0"/>
      <w:marRight w:val="0"/>
      <w:marTop w:val="0"/>
      <w:marBottom w:val="0"/>
      <w:divBdr>
        <w:top w:val="none" w:sz="0" w:space="0" w:color="auto"/>
        <w:left w:val="none" w:sz="0" w:space="0" w:color="auto"/>
        <w:bottom w:val="none" w:sz="0" w:space="0" w:color="auto"/>
        <w:right w:val="none" w:sz="0" w:space="0" w:color="auto"/>
      </w:divBdr>
    </w:div>
    <w:div w:id="985551274">
      <w:bodyDiv w:val="1"/>
      <w:marLeft w:val="0"/>
      <w:marRight w:val="0"/>
      <w:marTop w:val="0"/>
      <w:marBottom w:val="0"/>
      <w:divBdr>
        <w:top w:val="none" w:sz="0" w:space="0" w:color="auto"/>
        <w:left w:val="none" w:sz="0" w:space="0" w:color="auto"/>
        <w:bottom w:val="none" w:sz="0" w:space="0" w:color="auto"/>
        <w:right w:val="none" w:sz="0" w:space="0" w:color="auto"/>
      </w:divBdr>
    </w:div>
    <w:div w:id="1001397343">
      <w:bodyDiv w:val="1"/>
      <w:marLeft w:val="0"/>
      <w:marRight w:val="0"/>
      <w:marTop w:val="0"/>
      <w:marBottom w:val="0"/>
      <w:divBdr>
        <w:top w:val="none" w:sz="0" w:space="0" w:color="auto"/>
        <w:left w:val="none" w:sz="0" w:space="0" w:color="auto"/>
        <w:bottom w:val="none" w:sz="0" w:space="0" w:color="auto"/>
        <w:right w:val="none" w:sz="0" w:space="0" w:color="auto"/>
      </w:divBdr>
    </w:div>
    <w:div w:id="1001549349">
      <w:bodyDiv w:val="1"/>
      <w:marLeft w:val="0"/>
      <w:marRight w:val="0"/>
      <w:marTop w:val="0"/>
      <w:marBottom w:val="0"/>
      <w:divBdr>
        <w:top w:val="none" w:sz="0" w:space="0" w:color="auto"/>
        <w:left w:val="none" w:sz="0" w:space="0" w:color="auto"/>
        <w:bottom w:val="none" w:sz="0" w:space="0" w:color="auto"/>
        <w:right w:val="none" w:sz="0" w:space="0" w:color="auto"/>
      </w:divBdr>
    </w:div>
    <w:div w:id="1039474667">
      <w:bodyDiv w:val="1"/>
      <w:marLeft w:val="0"/>
      <w:marRight w:val="0"/>
      <w:marTop w:val="0"/>
      <w:marBottom w:val="0"/>
      <w:divBdr>
        <w:top w:val="none" w:sz="0" w:space="0" w:color="auto"/>
        <w:left w:val="none" w:sz="0" w:space="0" w:color="auto"/>
        <w:bottom w:val="none" w:sz="0" w:space="0" w:color="auto"/>
        <w:right w:val="none" w:sz="0" w:space="0" w:color="auto"/>
      </w:divBdr>
    </w:div>
    <w:div w:id="1044519929">
      <w:bodyDiv w:val="1"/>
      <w:marLeft w:val="0"/>
      <w:marRight w:val="0"/>
      <w:marTop w:val="0"/>
      <w:marBottom w:val="0"/>
      <w:divBdr>
        <w:top w:val="none" w:sz="0" w:space="0" w:color="auto"/>
        <w:left w:val="none" w:sz="0" w:space="0" w:color="auto"/>
        <w:bottom w:val="none" w:sz="0" w:space="0" w:color="auto"/>
        <w:right w:val="none" w:sz="0" w:space="0" w:color="auto"/>
      </w:divBdr>
    </w:div>
    <w:div w:id="1045524276">
      <w:bodyDiv w:val="1"/>
      <w:marLeft w:val="0"/>
      <w:marRight w:val="0"/>
      <w:marTop w:val="0"/>
      <w:marBottom w:val="0"/>
      <w:divBdr>
        <w:top w:val="none" w:sz="0" w:space="0" w:color="auto"/>
        <w:left w:val="none" w:sz="0" w:space="0" w:color="auto"/>
        <w:bottom w:val="none" w:sz="0" w:space="0" w:color="auto"/>
        <w:right w:val="none" w:sz="0" w:space="0" w:color="auto"/>
      </w:divBdr>
    </w:div>
    <w:div w:id="1053888963">
      <w:bodyDiv w:val="1"/>
      <w:marLeft w:val="0"/>
      <w:marRight w:val="0"/>
      <w:marTop w:val="0"/>
      <w:marBottom w:val="0"/>
      <w:divBdr>
        <w:top w:val="none" w:sz="0" w:space="0" w:color="auto"/>
        <w:left w:val="none" w:sz="0" w:space="0" w:color="auto"/>
        <w:bottom w:val="none" w:sz="0" w:space="0" w:color="auto"/>
        <w:right w:val="none" w:sz="0" w:space="0" w:color="auto"/>
      </w:divBdr>
    </w:div>
    <w:div w:id="1075668018">
      <w:bodyDiv w:val="1"/>
      <w:marLeft w:val="0"/>
      <w:marRight w:val="0"/>
      <w:marTop w:val="0"/>
      <w:marBottom w:val="0"/>
      <w:divBdr>
        <w:top w:val="none" w:sz="0" w:space="0" w:color="auto"/>
        <w:left w:val="none" w:sz="0" w:space="0" w:color="auto"/>
        <w:bottom w:val="none" w:sz="0" w:space="0" w:color="auto"/>
        <w:right w:val="none" w:sz="0" w:space="0" w:color="auto"/>
      </w:divBdr>
    </w:div>
    <w:div w:id="1103378236">
      <w:bodyDiv w:val="1"/>
      <w:marLeft w:val="0"/>
      <w:marRight w:val="0"/>
      <w:marTop w:val="0"/>
      <w:marBottom w:val="0"/>
      <w:divBdr>
        <w:top w:val="none" w:sz="0" w:space="0" w:color="auto"/>
        <w:left w:val="none" w:sz="0" w:space="0" w:color="auto"/>
        <w:bottom w:val="none" w:sz="0" w:space="0" w:color="auto"/>
        <w:right w:val="none" w:sz="0" w:space="0" w:color="auto"/>
      </w:divBdr>
    </w:div>
    <w:div w:id="1107508567">
      <w:bodyDiv w:val="1"/>
      <w:marLeft w:val="0"/>
      <w:marRight w:val="0"/>
      <w:marTop w:val="0"/>
      <w:marBottom w:val="0"/>
      <w:divBdr>
        <w:top w:val="none" w:sz="0" w:space="0" w:color="auto"/>
        <w:left w:val="none" w:sz="0" w:space="0" w:color="auto"/>
        <w:bottom w:val="none" w:sz="0" w:space="0" w:color="auto"/>
        <w:right w:val="none" w:sz="0" w:space="0" w:color="auto"/>
      </w:divBdr>
    </w:div>
    <w:div w:id="1115909484">
      <w:bodyDiv w:val="1"/>
      <w:marLeft w:val="0"/>
      <w:marRight w:val="0"/>
      <w:marTop w:val="0"/>
      <w:marBottom w:val="0"/>
      <w:divBdr>
        <w:top w:val="none" w:sz="0" w:space="0" w:color="auto"/>
        <w:left w:val="none" w:sz="0" w:space="0" w:color="auto"/>
        <w:bottom w:val="none" w:sz="0" w:space="0" w:color="auto"/>
        <w:right w:val="none" w:sz="0" w:space="0" w:color="auto"/>
      </w:divBdr>
    </w:div>
    <w:div w:id="1135025935">
      <w:bodyDiv w:val="1"/>
      <w:marLeft w:val="0"/>
      <w:marRight w:val="0"/>
      <w:marTop w:val="0"/>
      <w:marBottom w:val="0"/>
      <w:divBdr>
        <w:top w:val="none" w:sz="0" w:space="0" w:color="auto"/>
        <w:left w:val="none" w:sz="0" w:space="0" w:color="auto"/>
        <w:bottom w:val="none" w:sz="0" w:space="0" w:color="auto"/>
        <w:right w:val="none" w:sz="0" w:space="0" w:color="auto"/>
      </w:divBdr>
    </w:div>
    <w:div w:id="1137576040">
      <w:bodyDiv w:val="1"/>
      <w:marLeft w:val="0"/>
      <w:marRight w:val="0"/>
      <w:marTop w:val="0"/>
      <w:marBottom w:val="0"/>
      <w:divBdr>
        <w:top w:val="none" w:sz="0" w:space="0" w:color="auto"/>
        <w:left w:val="none" w:sz="0" w:space="0" w:color="auto"/>
        <w:bottom w:val="none" w:sz="0" w:space="0" w:color="auto"/>
        <w:right w:val="none" w:sz="0" w:space="0" w:color="auto"/>
      </w:divBdr>
    </w:div>
    <w:div w:id="1142190765">
      <w:bodyDiv w:val="1"/>
      <w:marLeft w:val="0"/>
      <w:marRight w:val="0"/>
      <w:marTop w:val="0"/>
      <w:marBottom w:val="0"/>
      <w:divBdr>
        <w:top w:val="none" w:sz="0" w:space="0" w:color="auto"/>
        <w:left w:val="none" w:sz="0" w:space="0" w:color="auto"/>
        <w:bottom w:val="none" w:sz="0" w:space="0" w:color="auto"/>
        <w:right w:val="none" w:sz="0" w:space="0" w:color="auto"/>
      </w:divBdr>
    </w:div>
    <w:div w:id="1148476145">
      <w:bodyDiv w:val="1"/>
      <w:marLeft w:val="0"/>
      <w:marRight w:val="0"/>
      <w:marTop w:val="0"/>
      <w:marBottom w:val="0"/>
      <w:divBdr>
        <w:top w:val="none" w:sz="0" w:space="0" w:color="auto"/>
        <w:left w:val="none" w:sz="0" w:space="0" w:color="auto"/>
        <w:bottom w:val="none" w:sz="0" w:space="0" w:color="auto"/>
        <w:right w:val="none" w:sz="0" w:space="0" w:color="auto"/>
      </w:divBdr>
    </w:div>
    <w:div w:id="1151026112">
      <w:bodyDiv w:val="1"/>
      <w:marLeft w:val="0"/>
      <w:marRight w:val="0"/>
      <w:marTop w:val="0"/>
      <w:marBottom w:val="0"/>
      <w:divBdr>
        <w:top w:val="none" w:sz="0" w:space="0" w:color="auto"/>
        <w:left w:val="none" w:sz="0" w:space="0" w:color="auto"/>
        <w:bottom w:val="none" w:sz="0" w:space="0" w:color="auto"/>
        <w:right w:val="none" w:sz="0" w:space="0" w:color="auto"/>
      </w:divBdr>
    </w:div>
    <w:div w:id="1155268876">
      <w:bodyDiv w:val="1"/>
      <w:marLeft w:val="0"/>
      <w:marRight w:val="0"/>
      <w:marTop w:val="0"/>
      <w:marBottom w:val="0"/>
      <w:divBdr>
        <w:top w:val="none" w:sz="0" w:space="0" w:color="auto"/>
        <w:left w:val="none" w:sz="0" w:space="0" w:color="auto"/>
        <w:bottom w:val="none" w:sz="0" w:space="0" w:color="auto"/>
        <w:right w:val="none" w:sz="0" w:space="0" w:color="auto"/>
      </w:divBdr>
    </w:div>
    <w:div w:id="1155534714">
      <w:bodyDiv w:val="1"/>
      <w:marLeft w:val="0"/>
      <w:marRight w:val="0"/>
      <w:marTop w:val="0"/>
      <w:marBottom w:val="0"/>
      <w:divBdr>
        <w:top w:val="none" w:sz="0" w:space="0" w:color="auto"/>
        <w:left w:val="none" w:sz="0" w:space="0" w:color="auto"/>
        <w:bottom w:val="none" w:sz="0" w:space="0" w:color="auto"/>
        <w:right w:val="none" w:sz="0" w:space="0" w:color="auto"/>
      </w:divBdr>
    </w:div>
    <w:div w:id="1213076176">
      <w:bodyDiv w:val="1"/>
      <w:marLeft w:val="0"/>
      <w:marRight w:val="0"/>
      <w:marTop w:val="0"/>
      <w:marBottom w:val="0"/>
      <w:divBdr>
        <w:top w:val="none" w:sz="0" w:space="0" w:color="auto"/>
        <w:left w:val="none" w:sz="0" w:space="0" w:color="auto"/>
        <w:bottom w:val="none" w:sz="0" w:space="0" w:color="auto"/>
        <w:right w:val="none" w:sz="0" w:space="0" w:color="auto"/>
      </w:divBdr>
    </w:div>
    <w:div w:id="1234702127">
      <w:bodyDiv w:val="1"/>
      <w:marLeft w:val="0"/>
      <w:marRight w:val="0"/>
      <w:marTop w:val="0"/>
      <w:marBottom w:val="0"/>
      <w:divBdr>
        <w:top w:val="none" w:sz="0" w:space="0" w:color="auto"/>
        <w:left w:val="none" w:sz="0" w:space="0" w:color="auto"/>
        <w:bottom w:val="none" w:sz="0" w:space="0" w:color="auto"/>
        <w:right w:val="none" w:sz="0" w:space="0" w:color="auto"/>
      </w:divBdr>
    </w:div>
    <w:div w:id="1295602678">
      <w:bodyDiv w:val="1"/>
      <w:marLeft w:val="0"/>
      <w:marRight w:val="0"/>
      <w:marTop w:val="0"/>
      <w:marBottom w:val="0"/>
      <w:divBdr>
        <w:top w:val="none" w:sz="0" w:space="0" w:color="auto"/>
        <w:left w:val="none" w:sz="0" w:space="0" w:color="auto"/>
        <w:bottom w:val="none" w:sz="0" w:space="0" w:color="auto"/>
        <w:right w:val="none" w:sz="0" w:space="0" w:color="auto"/>
      </w:divBdr>
    </w:div>
    <w:div w:id="1306855801">
      <w:bodyDiv w:val="1"/>
      <w:marLeft w:val="0"/>
      <w:marRight w:val="0"/>
      <w:marTop w:val="0"/>
      <w:marBottom w:val="0"/>
      <w:divBdr>
        <w:top w:val="none" w:sz="0" w:space="0" w:color="auto"/>
        <w:left w:val="none" w:sz="0" w:space="0" w:color="auto"/>
        <w:bottom w:val="none" w:sz="0" w:space="0" w:color="auto"/>
        <w:right w:val="none" w:sz="0" w:space="0" w:color="auto"/>
      </w:divBdr>
    </w:div>
    <w:div w:id="1308633316">
      <w:bodyDiv w:val="1"/>
      <w:marLeft w:val="0"/>
      <w:marRight w:val="0"/>
      <w:marTop w:val="0"/>
      <w:marBottom w:val="0"/>
      <w:divBdr>
        <w:top w:val="none" w:sz="0" w:space="0" w:color="auto"/>
        <w:left w:val="none" w:sz="0" w:space="0" w:color="auto"/>
        <w:bottom w:val="none" w:sz="0" w:space="0" w:color="auto"/>
        <w:right w:val="none" w:sz="0" w:space="0" w:color="auto"/>
      </w:divBdr>
    </w:div>
    <w:div w:id="1332441940">
      <w:bodyDiv w:val="1"/>
      <w:marLeft w:val="0"/>
      <w:marRight w:val="0"/>
      <w:marTop w:val="0"/>
      <w:marBottom w:val="0"/>
      <w:divBdr>
        <w:top w:val="none" w:sz="0" w:space="0" w:color="auto"/>
        <w:left w:val="none" w:sz="0" w:space="0" w:color="auto"/>
        <w:bottom w:val="none" w:sz="0" w:space="0" w:color="auto"/>
        <w:right w:val="none" w:sz="0" w:space="0" w:color="auto"/>
      </w:divBdr>
    </w:div>
    <w:div w:id="1332875948">
      <w:bodyDiv w:val="1"/>
      <w:marLeft w:val="0"/>
      <w:marRight w:val="0"/>
      <w:marTop w:val="0"/>
      <w:marBottom w:val="0"/>
      <w:divBdr>
        <w:top w:val="none" w:sz="0" w:space="0" w:color="auto"/>
        <w:left w:val="none" w:sz="0" w:space="0" w:color="auto"/>
        <w:bottom w:val="none" w:sz="0" w:space="0" w:color="auto"/>
        <w:right w:val="none" w:sz="0" w:space="0" w:color="auto"/>
      </w:divBdr>
    </w:div>
    <w:div w:id="1340157196">
      <w:bodyDiv w:val="1"/>
      <w:marLeft w:val="0"/>
      <w:marRight w:val="0"/>
      <w:marTop w:val="0"/>
      <w:marBottom w:val="0"/>
      <w:divBdr>
        <w:top w:val="none" w:sz="0" w:space="0" w:color="auto"/>
        <w:left w:val="none" w:sz="0" w:space="0" w:color="auto"/>
        <w:bottom w:val="none" w:sz="0" w:space="0" w:color="auto"/>
        <w:right w:val="none" w:sz="0" w:space="0" w:color="auto"/>
      </w:divBdr>
    </w:div>
    <w:div w:id="1351031932">
      <w:bodyDiv w:val="1"/>
      <w:marLeft w:val="0"/>
      <w:marRight w:val="0"/>
      <w:marTop w:val="0"/>
      <w:marBottom w:val="0"/>
      <w:divBdr>
        <w:top w:val="none" w:sz="0" w:space="0" w:color="auto"/>
        <w:left w:val="none" w:sz="0" w:space="0" w:color="auto"/>
        <w:bottom w:val="none" w:sz="0" w:space="0" w:color="auto"/>
        <w:right w:val="none" w:sz="0" w:space="0" w:color="auto"/>
      </w:divBdr>
    </w:div>
    <w:div w:id="1360470562">
      <w:bodyDiv w:val="1"/>
      <w:marLeft w:val="0"/>
      <w:marRight w:val="0"/>
      <w:marTop w:val="0"/>
      <w:marBottom w:val="0"/>
      <w:divBdr>
        <w:top w:val="none" w:sz="0" w:space="0" w:color="auto"/>
        <w:left w:val="none" w:sz="0" w:space="0" w:color="auto"/>
        <w:bottom w:val="none" w:sz="0" w:space="0" w:color="auto"/>
        <w:right w:val="none" w:sz="0" w:space="0" w:color="auto"/>
      </w:divBdr>
    </w:div>
    <w:div w:id="1374232089">
      <w:bodyDiv w:val="1"/>
      <w:marLeft w:val="0"/>
      <w:marRight w:val="0"/>
      <w:marTop w:val="0"/>
      <w:marBottom w:val="0"/>
      <w:divBdr>
        <w:top w:val="none" w:sz="0" w:space="0" w:color="auto"/>
        <w:left w:val="none" w:sz="0" w:space="0" w:color="auto"/>
        <w:bottom w:val="none" w:sz="0" w:space="0" w:color="auto"/>
        <w:right w:val="none" w:sz="0" w:space="0" w:color="auto"/>
      </w:divBdr>
    </w:div>
    <w:div w:id="1429736433">
      <w:bodyDiv w:val="1"/>
      <w:marLeft w:val="0"/>
      <w:marRight w:val="0"/>
      <w:marTop w:val="0"/>
      <w:marBottom w:val="0"/>
      <w:divBdr>
        <w:top w:val="none" w:sz="0" w:space="0" w:color="auto"/>
        <w:left w:val="none" w:sz="0" w:space="0" w:color="auto"/>
        <w:bottom w:val="none" w:sz="0" w:space="0" w:color="auto"/>
        <w:right w:val="none" w:sz="0" w:space="0" w:color="auto"/>
      </w:divBdr>
    </w:div>
    <w:div w:id="1430661707">
      <w:bodyDiv w:val="1"/>
      <w:marLeft w:val="0"/>
      <w:marRight w:val="0"/>
      <w:marTop w:val="0"/>
      <w:marBottom w:val="0"/>
      <w:divBdr>
        <w:top w:val="none" w:sz="0" w:space="0" w:color="auto"/>
        <w:left w:val="none" w:sz="0" w:space="0" w:color="auto"/>
        <w:bottom w:val="none" w:sz="0" w:space="0" w:color="auto"/>
        <w:right w:val="none" w:sz="0" w:space="0" w:color="auto"/>
      </w:divBdr>
    </w:div>
    <w:div w:id="1433477697">
      <w:bodyDiv w:val="1"/>
      <w:marLeft w:val="0"/>
      <w:marRight w:val="0"/>
      <w:marTop w:val="0"/>
      <w:marBottom w:val="0"/>
      <w:divBdr>
        <w:top w:val="none" w:sz="0" w:space="0" w:color="auto"/>
        <w:left w:val="none" w:sz="0" w:space="0" w:color="auto"/>
        <w:bottom w:val="none" w:sz="0" w:space="0" w:color="auto"/>
        <w:right w:val="none" w:sz="0" w:space="0" w:color="auto"/>
      </w:divBdr>
    </w:div>
    <w:div w:id="1445923498">
      <w:bodyDiv w:val="1"/>
      <w:marLeft w:val="0"/>
      <w:marRight w:val="0"/>
      <w:marTop w:val="0"/>
      <w:marBottom w:val="0"/>
      <w:divBdr>
        <w:top w:val="none" w:sz="0" w:space="0" w:color="auto"/>
        <w:left w:val="none" w:sz="0" w:space="0" w:color="auto"/>
        <w:bottom w:val="none" w:sz="0" w:space="0" w:color="auto"/>
        <w:right w:val="none" w:sz="0" w:space="0" w:color="auto"/>
      </w:divBdr>
    </w:div>
    <w:div w:id="1453786560">
      <w:bodyDiv w:val="1"/>
      <w:marLeft w:val="0"/>
      <w:marRight w:val="0"/>
      <w:marTop w:val="0"/>
      <w:marBottom w:val="0"/>
      <w:divBdr>
        <w:top w:val="none" w:sz="0" w:space="0" w:color="auto"/>
        <w:left w:val="none" w:sz="0" w:space="0" w:color="auto"/>
        <w:bottom w:val="none" w:sz="0" w:space="0" w:color="auto"/>
        <w:right w:val="none" w:sz="0" w:space="0" w:color="auto"/>
      </w:divBdr>
    </w:div>
    <w:div w:id="1457019952">
      <w:bodyDiv w:val="1"/>
      <w:marLeft w:val="0"/>
      <w:marRight w:val="0"/>
      <w:marTop w:val="0"/>
      <w:marBottom w:val="0"/>
      <w:divBdr>
        <w:top w:val="none" w:sz="0" w:space="0" w:color="auto"/>
        <w:left w:val="none" w:sz="0" w:space="0" w:color="auto"/>
        <w:bottom w:val="none" w:sz="0" w:space="0" w:color="auto"/>
        <w:right w:val="none" w:sz="0" w:space="0" w:color="auto"/>
      </w:divBdr>
    </w:div>
    <w:div w:id="1464693768">
      <w:bodyDiv w:val="1"/>
      <w:marLeft w:val="0"/>
      <w:marRight w:val="0"/>
      <w:marTop w:val="0"/>
      <w:marBottom w:val="0"/>
      <w:divBdr>
        <w:top w:val="none" w:sz="0" w:space="0" w:color="auto"/>
        <w:left w:val="none" w:sz="0" w:space="0" w:color="auto"/>
        <w:bottom w:val="none" w:sz="0" w:space="0" w:color="auto"/>
        <w:right w:val="none" w:sz="0" w:space="0" w:color="auto"/>
      </w:divBdr>
    </w:div>
    <w:div w:id="1538398342">
      <w:bodyDiv w:val="1"/>
      <w:marLeft w:val="0"/>
      <w:marRight w:val="0"/>
      <w:marTop w:val="0"/>
      <w:marBottom w:val="0"/>
      <w:divBdr>
        <w:top w:val="none" w:sz="0" w:space="0" w:color="auto"/>
        <w:left w:val="none" w:sz="0" w:space="0" w:color="auto"/>
        <w:bottom w:val="none" w:sz="0" w:space="0" w:color="auto"/>
        <w:right w:val="none" w:sz="0" w:space="0" w:color="auto"/>
      </w:divBdr>
    </w:div>
    <w:div w:id="1542089032">
      <w:bodyDiv w:val="1"/>
      <w:marLeft w:val="0"/>
      <w:marRight w:val="0"/>
      <w:marTop w:val="0"/>
      <w:marBottom w:val="0"/>
      <w:divBdr>
        <w:top w:val="none" w:sz="0" w:space="0" w:color="auto"/>
        <w:left w:val="none" w:sz="0" w:space="0" w:color="auto"/>
        <w:bottom w:val="none" w:sz="0" w:space="0" w:color="auto"/>
        <w:right w:val="none" w:sz="0" w:space="0" w:color="auto"/>
      </w:divBdr>
    </w:div>
    <w:div w:id="1547520527">
      <w:bodyDiv w:val="1"/>
      <w:marLeft w:val="0"/>
      <w:marRight w:val="0"/>
      <w:marTop w:val="0"/>
      <w:marBottom w:val="0"/>
      <w:divBdr>
        <w:top w:val="none" w:sz="0" w:space="0" w:color="auto"/>
        <w:left w:val="none" w:sz="0" w:space="0" w:color="auto"/>
        <w:bottom w:val="none" w:sz="0" w:space="0" w:color="auto"/>
        <w:right w:val="none" w:sz="0" w:space="0" w:color="auto"/>
      </w:divBdr>
    </w:div>
    <w:div w:id="1549144851">
      <w:bodyDiv w:val="1"/>
      <w:marLeft w:val="0"/>
      <w:marRight w:val="0"/>
      <w:marTop w:val="0"/>
      <w:marBottom w:val="0"/>
      <w:divBdr>
        <w:top w:val="none" w:sz="0" w:space="0" w:color="auto"/>
        <w:left w:val="none" w:sz="0" w:space="0" w:color="auto"/>
        <w:bottom w:val="none" w:sz="0" w:space="0" w:color="auto"/>
        <w:right w:val="none" w:sz="0" w:space="0" w:color="auto"/>
      </w:divBdr>
    </w:div>
    <w:div w:id="1551843179">
      <w:bodyDiv w:val="1"/>
      <w:marLeft w:val="0"/>
      <w:marRight w:val="0"/>
      <w:marTop w:val="0"/>
      <w:marBottom w:val="0"/>
      <w:divBdr>
        <w:top w:val="none" w:sz="0" w:space="0" w:color="auto"/>
        <w:left w:val="none" w:sz="0" w:space="0" w:color="auto"/>
        <w:bottom w:val="none" w:sz="0" w:space="0" w:color="auto"/>
        <w:right w:val="none" w:sz="0" w:space="0" w:color="auto"/>
      </w:divBdr>
    </w:div>
    <w:div w:id="1551916893">
      <w:bodyDiv w:val="1"/>
      <w:marLeft w:val="0"/>
      <w:marRight w:val="0"/>
      <w:marTop w:val="0"/>
      <w:marBottom w:val="0"/>
      <w:divBdr>
        <w:top w:val="none" w:sz="0" w:space="0" w:color="auto"/>
        <w:left w:val="none" w:sz="0" w:space="0" w:color="auto"/>
        <w:bottom w:val="none" w:sz="0" w:space="0" w:color="auto"/>
        <w:right w:val="none" w:sz="0" w:space="0" w:color="auto"/>
      </w:divBdr>
    </w:div>
    <w:div w:id="1564363703">
      <w:bodyDiv w:val="1"/>
      <w:marLeft w:val="0"/>
      <w:marRight w:val="0"/>
      <w:marTop w:val="0"/>
      <w:marBottom w:val="0"/>
      <w:divBdr>
        <w:top w:val="none" w:sz="0" w:space="0" w:color="auto"/>
        <w:left w:val="none" w:sz="0" w:space="0" w:color="auto"/>
        <w:bottom w:val="none" w:sz="0" w:space="0" w:color="auto"/>
        <w:right w:val="none" w:sz="0" w:space="0" w:color="auto"/>
      </w:divBdr>
    </w:div>
    <w:div w:id="1566183644">
      <w:bodyDiv w:val="1"/>
      <w:marLeft w:val="0"/>
      <w:marRight w:val="0"/>
      <w:marTop w:val="0"/>
      <w:marBottom w:val="0"/>
      <w:divBdr>
        <w:top w:val="none" w:sz="0" w:space="0" w:color="auto"/>
        <w:left w:val="none" w:sz="0" w:space="0" w:color="auto"/>
        <w:bottom w:val="none" w:sz="0" w:space="0" w:color="auto"/>
        <w:right w:val="none" w:sz="0" w:space="0" w:color="auto"/>
      </w:divBdr>
    </w:div>
    <w:div w:id="1578242542">
      <w:bodyDiv w:val="1"/>
      <w:marLeft w:val="0"/>
      <w:marRight w:val="0"/>
      <w:marTop w:val="0"/>
      <w:marBottom w:val="0"/>
      <w:divBdr>
        <w:top w:val="none" w:sz="0" w:space="0" w:color="auto"/>
        <w:left w:val="none" w:sz="0" w:space="0" w:color="auto"/>
        <w:bottom w:val="none" w:sz="0" w:space="0" w:color="auto"/>
        <w:right w:val="none" w:sz="0" w:space="0" w:color="auto"/>
      </w:divBdr>
    </w:div>
    <w:div w:id="1597012081">
      <w:bodyDiv w:val="1"/>
      <w:marLeft w:val="0"/>
      <w:marRight w:val="0"/>
      <w:marTop w:val="0"/>
      <w:marBottom w:val="0"/>
      <w:divBdr>
        <w:top w:val="none" w:sz="0" w:space="0" w:color="auto"/>
        <w:left w:val="none" w:sz="0" w:space="0" w:color="auto"/>
        <w:bottom w:val="none" w:sz="0" w:space="0" w:color="auto"/>
        <w:right w:val="none" w:sz="0" w:space="0" w:color="auto"/>
      </w:divBdr>
    </w:div>
    <w:div w:id="1630740302">
      <w:bodyDiv w:val="1"/>
      <w:marLeft w:val="0"/>
      <w:marRight w:val="0"/>
      <w:marTop w:val="0"/>
      <w:marBottom w:val="0"/>
      <w:divBdr>
        <w:top w:val="none" w:sz="0" w:space="0" w:color="auto"/>
        <w:left w:val="none" w:sz="0" w:space="0" w:color="auto"/>
        <w:bottom w:val="none" w:sz="0" w:space="0" w:color="auto"/>
        <w:right w:val="none" w:sz="0" w:space="0" w:color="auto"/>
      </w:divBdr>
    </w:div>
    <w:div w:id="1636911240">
      <w:bodyDiv w:val="1"/>
      <w:marLeft w:val="0"/>
      <w:marRight w:val="0"/>
      <w:marTop w:val="0"/>
      <w:marBottom w:val="0"/>
      <w:divBdr>
        <w:top w:val="none" w:sz="0" w:space="0" w:color="auto"/>
        <w:left w:val="none" w:sz="0" w:space="0" w:color="auto"/>
        <w:bottom w:val="none" w:sz="0" w:space="0" w:color="auto"/>
        <w:right w:val="none" w:sz="0" w:space="0" w:color="auto"/>
      </w:divBdr>
    </w:div>
    <w:div w:id="1662655650">
      <w:bodyDiv w:val="1"/>
      <w:marLeft w:val="0"/>
      <w:marRight w:val="0"/>
      <w:marTop w:val="0"/>
      <w:marBottom w:val="0"/>
      <w:divBdr>
        <w:top w:val="none" w:sz="0" w:space="0" w:color="auto"/>
        <w:left w:val="none" w:sz="0" w:space="0" w:color="auto"/>
        <w:bottom w:val="none" w:sz="0" w:space="0" w:color="auto"/>
        <w:right w:val="none" w:sz="0" w:space="0" w:color="auto"/>
      </w:divBdr>
    </w:div>
    <w:div w:id="1670324558">
      <w:bodyDiv w:val="1"/>
      <w:marLeft w:val="0"/>
      <w:marRight w:val="0"/>
      <w:marTop w:val="0"/>
      <w:marBottom w:val="0"/>
      <w:divBdr>
        <w:top w:val="none" w:sz="0" w:space="0" w:color="auto"/>
        <w:left w:val="none" w:sz="0" w:space="0" w:color="auto"/>
        <w:bottom w:val="none" w:sz="0" w:space="0" w:color="auto"/>
        <w:right w:val="none" w:sz="0" w:space="0" w:color="auto"/>
      </w:divBdr>
    </w:div>
    <w:div w:id="1680350717">
      <w:bodyDiv w:val="1"/>
      <w:marLeft w:val="0"/>
      <w:marRight w:val="0"/>
      <w:marTop w:val="0"/>
      <w:marBottom w:val="0"/>
      <w:divBdr>
        <w:top w:val="none" w:sz="0" w:space="0" w:color="auto"/>
        <w:left w:val="none" w:sz="0" w:space="0" w:color="auto"/>
        <w:bottom w:val="none" w:sz="0" w:space="0" w:color="auto"/>
        <w:right w:val="none" w:sz="0" w:space="0" w:color="auto"/>
      </w:divBdr>
    </w:div>
    <w:div w:id="1694501980">
      <w:bodyDiv w:val="1"/>
      <w:marLeft w:val="0"/>
      <w:marRight w:val="0"/>
      <w:marTop w:val="0"/>
      <w:marBottom w:val="0"/>
      <w:divBdr>
        <w:top w:val="none" w:sz="0" w:space="0" w:color="auto"/>
        <w:left w:val="none" w:sz="0" w:space="0" w:color="auto"/>
        <w:bottom w:val="none" w:sz="0" w:space="0" w:color="auto"/>
        <w:right w:val="none" w:sz="0" w:space="0" w:color="auto"/>
      </w:divBdr>
    </w:div>
    <w:div w:id="1695837341">
      <w:bodyDiv w:val="1"/>
      <w:marLeft w:val="0"/>
      <w:marRight w:val="0"/>
      <w:marTop w:val="0"/>
      <w:marBottom w:val="0"/>
      <w:divBdr>
        <w:top w:val="none" w:sz="0" w:space="0" w:color="auto"/>
        <w:left w:val="none" w:sz="0" w:space="0" w:color="auto"/>
        <w:bottom w:val="none" w:sz="0" w:space="0" w:color="auto"/>
        <w:right w:val="none" w:sz="0" w:space="0" w:color="auto"/>
      </w:divBdr>
    </w:div>
    <w:div w:id="1696224803">
      <w:bodyDiv w:val="1"/>
      <w:marLeft w:val="0"/>
      <w:marRight w:val="0"/>
      <w:marTop w:val="0"/>
      <w:marBottom w:val="0"/>
      <w:divBdr>
        <w:top w:val="none" w:sz="0" w:space="0" w:color="auto"/>
        <w:left w:val="none" w:sz="0" w:space="0" w:color="auto"/>
        <w:bottom w:val="none" w:sz="0" w:space="0" w:color="auto"/>
        <w:right w:val="none" w:sz="0" w:space="0" w:color="auto"/>
      </w:divBdr>
    </w:div>
    <w:div w:id="1709379286">
      <w:bodyDiv w:val="1"/>
      <w:marLeft w:val="0"/>
      <w:marRight w:val="0"/>
      <w:marTop w:val="0"/>
      <w:marBottom w:val="0"/>
      <w:divBdr>
        <w:top w:val="none" w:sz="0" w:space="0" w:color="auto"/>
        <w:left w:val="none" w:sz="0" w:space="0" w:color="auto"/>
        <w:bottom w:val="none" w:sz="0" w:space="0" w:color="auto"/>
        <w:right w:val="none" w:sz="0" w:space="0" w:color="auto"/>
      </w:divBdr>
      <w:divsChild>
        <w:div w:id="1349141030">
          <w:marLeft w:val="0"/>
          <w:marRight w:val="0"/>
          <w:marTop w:val="0"/>
          <w:marBottom w:val="0"/>
          <w:divBdr>
            <w:top w:val="none" w:sz="0" w:space="0" w:color="auto"/>
            <w:left w:val="none" w:sz="0" w:space="0" w:color="auto"/>
            <w:bottom w:val="none" w:sz="0" w:space="0" w:color="auto"/>
            <w:right w:val="none" w:sz="0" w:space="0" w:color="auto"/>
          </w:divBdr>
          <w:divsChild>
            <w:div w:id="1510558015">
              <w:marLeft w:val="0"/>
              <w:marRight w:val="0"/>
              <w:marTop w:val="0"/>
              <w:marBottom w:val="0"/>
              <w:divBdr>
                <w:top w:val="none" w:sz="0" w:space="0" w:color="auto"/>
                <w:left w:val="none" w:sz="0" w:space="0" w:color="auto"/>
                <w:bottom w:val="none" w:sz="0" w:space="0" w:color="auto"/>
                <w:right w:val="none" w:sz="0" w:space="0" w:color="auto"/>
              </w:divBdr>
            </w:div>
            <w:div w:id="255868865">
              <w:marLeft w:val="0"/>
              <w:marRight w:val="0"/>
              <w:marTop w:val="0"/>
              <w:marBottom w:val="0"/>
              <w:divBdr>
                <w:top w:val="none" w:sz="0" w:space="0" w:color="auto"/>
                <w:left w:val="none" w:sz="0" w:space="0" w:color="auto"/>
                <w:bottom w:val="none" w:sz="0" w:space="0" w:color="auto"/>
                <w:right w:val="none" w:sz="0" w:space="0" w:color="auto"/>
              </w:divBdr>
            </w:div>
            <w:div w:id="1975868449">
              <w:marLeft w:val="0"/>
              <w:marRight w:val="0"/>
              <w:marTop w:val="0"/>
              <w:marBottom w:val="0"/>
              <w:divBdr>
                <w:top w:val="none" w:sz="0" w:space="0" w:color="auto"/>
                <w:left w:val="none" w:sz="0" w:space="0" w:color="auto"/>
                <w:bottom w:val="none" w:sz="0" w:space="0" w:color="auto"/>
                <w:right w:val="none" w:sz="0" w:space="0" w:color="auto"/>
              </w:divBdr>
            </w:div>
            <w:div w:id="2061707765">
              <w:marLeft w:val="0"/>
              <w:marRight w:val="0"/>
              <w:marTop w:val="0"/>
              <w:marBottom w:val="0"/>
              <w:divBdr>
                <w:top w:val="none" w:sz="0" w:space="0" w:color="auto"/>
                <w:left w:val="none" w:sz="0" w:space="0" w:color="auto"/>
                <w:bottom w:val="none" w:sz="0" w:space="0" w:color="auto"/>
                <w:right w:val="none" w:sz="0" w:space="0" w:color="auto"/>
              </w:divBdr>
            </w:div>
            <w:div w:id="1038041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728929">
      <w:bodyDiv w:val="1"/>
      <w:marLeft w:val="0"/>
      <w:marRight w:val="0"/>
      <w:marTop w:val="0"/>
      <w:marBottom w:val="0"/>
      <w:divBdr>
        <w:top w:val="none" w:sz="0" w:space="0" w:color="auto"/>
        <w:left w:val="none" w:sz="0" w:space="0" w:color="auto"/>
        <w:bottom w:val="none" w:sz="0" w:space="0" w:color="auto"/>
        <w:right w:val="none" w:sz="0" w:space="0" w:color="auto"/>
      </w:divBdr>
    </w:div>
    <w:div w:id="1713848464">
      <w:bodyDiv w:val="1"/>
      <w:marLeft w:val="0"/>
      <w:marRight w:val="0"/>
      <w:marTop w:val="0"/>
      <w:marBottom w:val="0"/>
      <w:divBdr>
        <w:top w:val="none" w:sz="0" w:space="0" w:color="auto"/>
        <w:left w:val="none" w:sz="0" w:space="0" w:color="auto"/>
        <w:bottom w:val="none" w:sz="0" w:space="0" w:color="auto"/>
        <w:right w:val="none" w:sz="0" w:space="0" w:color="auto"/>
      </w:divBdr>
    </w:div>
    <w:div w:id="1714309042">
      <w:bodyDiv w:val="1"/>
      <w:marLeft w:val="0"/>
      <w:marRight w:val="0"/>
      <w:marTop w:val="0"/>
      <w:marBottom w:val="0"/>
      <w:divBdr>
        <w:top w:val="none" w:sz="0" w:space="0" w:color="auto"/>
        <w:left w:val="none" w:sz="0" w:space="0" w:color="auto"/>
        <w:bottom w:val="none" w:sz="0" w:space="0" w:color="auto"/>
        <w:right w:val="none" w:sz="0" w:space="0" w:color="auto"/>
      </w:divBdr>
    </w:div>
    <w:div w:id="1728458624">
      <w:bodyDiv w:val="1"/>
      <w:marLeft w:val="0"/>
      <w:marRight w:val="0"/>
      <w:marTop w:val="0"/>
      <w:marBottom w:val="0"/>
      <w:divBdr>
        <w:top w:val="none" w:sz="0" w:space="0" w:color="auto"/>
        <w:left w:val="none" w:sz="0" w:space="0" w:color="auto"/>
        <w:bottom w:val="none" w:sz="0" w:space="0" w:color="auto"/>
        <w:right w:val="none" w:sz="0" w:space="0" w:color="auto"/>
      </w:divBdr>
    </w:div>
    <w:div w:id="1730493619">
      <w:bodyDiv w:val="1"/>
      <w:marLeft w:val="0"/>
      <w:marRight w:val="0"/>
      <w:marTop w:val="0"/>
      <w:marBottom w:val="0"/>
      <w:divBdr>
        <w:top w:val="none" w:sz="0" w:space="0" w:color="auto"/>
        <w:left w:val="none" w:sz="0" w:space="0" w:color="auto"/>
        <w:bottom w:val="none" w:sz="0" w:space="0" w:color="auto"/>
        <w:right w:val="none" w:sz="0" w:space="0" w:color="auto"/>
      </w:divBdr>
    </w:div>
    <w:div w:id="1744910740">
      <w:bodyDiv w:val="1"/>
      <w:marLeft w:val="0"/>
      <w:marRight w:val="0"/>
      <w:marTop w:val="0"/>
      <w:marBottom w:val="0"/>
      <w:divBdr>
        <w:top w:val="none" w:sz="0" w:space="0" w:color="auto"/>
        <w:left w:val="none" w:sz="0" w:space="0" w:color="auto"/>
        <w:bottom w:val="none" w:sz="0" w:space="0" w:color="auto"/>
        <w:right w:val="none" w:sz="0" w:space="0" w:color="auto"/>
      </w:divBdr>
    </w:div>
    <w:div w:id="1744984384">
      <w:bodyDiv w:val="1"/>
      <w:marLeft w:val="0"/>
      <w:marRight w:val="0"/>
      <w:marTop w:val="0"/>
      <w:marBottom w:val="0"/>
      <w:divBdr>
        <w:top w:val="none" w:sz="0" w:space="0" w:color="auto"/>
        <w:left w:val="none" w:sz="0" w:space="0" w:color="auto"/>
        <w:bottom w:val="none" w:sz="0" w:space="0" w:color="auto"/>
        <w:right w:val="none" w:sz="0" w:space="0" w:color="auto"/>
      </w:divBdr>
    </w:div>
    <w:div w:id="1747803361">
      <w:bodyDiv w:val="1"/>
      <w:marLeft w:val="0"/>
      <w:marRight w:val="0"/>
      <w:marTop w:val="0"/>
      <w:marBottom w:val="0"/>
      <w:divBdr>
        <w:top w:val="none" w:sz="0" w:space="0" w:color="auto"/>
        <w:left w:val="none" w:sz="0" w:space="0" w:color="auto"/>
        <w:bottom w:val="none" w:sz="0" w:space="0" w:color="auto"/>
        <w:right w:val="none" w:sz="0" w:space="0" w:color="auto"/>
      </w:divBdr>
    </w:div>
    <w:div w:id="1753964958">
      <w:bodyDiv w:val="1"/>
      <w:marLeft w:val="0"/>
      <w:marRight w:val="0"/>
      <w:marTop w:val="0"/>
      <w:marBottom w:val="0"/>
      <w:divBdr>
        <w:top w:val="none" w:sz="0" w:space="0" w:color="auto"/>
        <w:left w:val="none" w:sz="0" w:space="0" w:color="auto"/>
        <w:bottom w:val="none" w:sz="0" w:space="0" w:color="auto"/>
        <w:right w:val="none" w:sz="0" w:space="0" w:color="auto"/>
      </w:divBdr>
    </w:div>
    <w:div w:id="1763916243">
      <w:bodyDiv w:val="1"/>
      <w:marLeft w:val="0"/>
      <w:marRight w:val="0"/>
      <w:marTop w:val="0"/>
      <w:marBottom w:val="0"/>
      <w:divBdr>
        <w:top w:val="none" w:sz="0" w:space="0" w:color="auto"/>
        <w:left w:val="none" w:sz="0" w:space="0" w:color="auto"/>
        <w:bottom w:val="none" w:sz="0" w:space="0" w:color="auto"/>
        <w:right w:val="none" w:sz="0" w:space="0" w:color="auto"/>
      </w:divBdr>
    </w:div>
    <w:div w:id="1770269346">
      <w:bodyDiv w:val="1"/>
      <w:marLeft w:val="0"/>
      <w:marRight w:val="0"/>
      <w:marTop w:val="0"/>
      <w:marBottom w:val="0"/>
      <w:divBdr>
        <w:top w:val="none" w:sz="0" w:space="0" w:color="auto"/>
        <w:left w:val="none" w:sz="0" w:space="0" w:color="auto"/>
        <w:bottom w:val="none" w:sz="0" w:space="0" w:color="auto"/>
        <w:right w:val="none" w:sz="0" w:space="0" w:color="auto"/>
      </w:divBdr>
    </w:div>
    <w:div w:id="1773864029">
      <w:bodyDiv w:val="1"/>
      <w:marLeft w:val="0"/>
      <w:marRight w:val="0"/>
      <w:marTop w:val="0"/>
      <w:marBottom w:val="0"/>
      <w:divBdr>
        <w:top w:val="none" w:sz="0" w:space="0" w:color="auto"/>
        <w:left w:val="none" w:sz="0" w:space="0" w:color="auto"/>
        <w:bottom w:val="none" w:sz="0" w:space="0" w:color="auto"/>
        <w:right w:val="none" w:sz="0" w:space="0" w:color="auto"/>
      </w:divBdr>
    </w:div>
    <w:div w:id="1778332426">
      <w:bodyDiv w:val="1"/>
      <w:marLeft w:val="0"/>
      <w:marRight w:val="0"/>
      <w:marTop w:val="0"/>
      <w:marBottom w:val="0"/>
      <w:divBdr>
        <w:top w:val="none" w:sz="0" w:space="0" w:color="auto"/>
        <w:left w:val="none" w:sz="0" w:space="0" w:color="auto"/>
        <w:bottom w:val="none" w:sz="0" w:space="0" w:color="auto"/>
        <w:right w:val="none" w:sz="0" w:space="0" w:color="auto"/>
      </w:divBdr>
    </w:div>
    <w:div w:id="1798453994">
      <w:bodyDiv w:val="1"/>
      <w:marLeft w:val="0"/>
      <w:marRight w:val="0"/>
      <w:marTop w:val="0"/>
      <w:marBottom w:val="0"/>
      <w:divBdr>
        <w:top w:val="none" w:sz="0" w:space="0" w:color="auto"/>
        <w:left w:val="none" w:sz="0" w:space="0" w:color="auto"/>
        <w:bottom w:val="none" w:sz="0" w:space="0" w:color="auto"/>
        <w:right w:val="none" w:sz="0" w:space="0" w:color="auto"/>
      </w:divBdr>
    </w:div>
    <w:div w:id="1798985794">
      <w:bodyDiv w:val="1"/>
      <w:marLeft w:val="0"/>
      <w:marRight w:val="0"/>
      <w:marTop w:val="0"/>
      <w:marBottom w:val="0"/>
      <w:divBdr>
        <w:top w:val="none" w:sz="0" w:space="0" w:color="auto"/>
        <w:left w:val="none" w:sz="0" w:space="0" w:color="auto"/>
        <w:bottom w:val="none" w:sz="0" w:space="0" w:color="auto"/>
        <w:right w:val="none" w:sz="0" w:space="0" w:color="auto"/>
      </w:divBdr>
    </w:div>
    <w:div w:id="1808669182">
      <w:bodyDiv w:val="1"/>
      <w:marLeft w:val="0"/>
      <w:marRight w:val="0"/>
      <w:marTop w:val="0"/>
      <w:marBottom w:val="0"/>
      <w:divBdr>
        <w:top w:val="none" w:sz="0" w:space="0" w:color="auto"/>
        <w:left w:val="none" w:sz="0" w:space="0" w:color="auto"/>
        <w:bottom w:val="none" w:sz="0" w:space="0" w:color="auto"/>
        <w:right w:val="none" w:sz="0" w:space="0" w:color="auto"/>
      </w:divBdr>
    </w:div>
    <w:div w:id="1810127870">
      <w:bodyDiv w:val="1"/>
      <w:marLeft w:val="0"/>
      <w:marRight w:val="0"/>
      <w:marTop w:val="0"/>
      <w:marBottom w:val="0"/>
      <w:divBdr>
        <w:top w:val="none" w:sz="0" w:space="0" w:color="auto"/>
        <w:left w:val="none" w:sz="0" w:space="0" w:color="auto"/>
        <w:bottom w:val="none" w:sz="0" w:space="0" w:color="auto"/>
        <w:right w:val="none" w:sz="0" w:space="0" w:color="auto"/>
      </w:divBdr>
    </w:div>
    <w:div w:id="1851873498">
      <w:bodyDiv w:val="1"/>
      <w:marLeft w:val="0"/>
      <w:marRight w:val="0"/>
      <w:marTop w:val="0"/>
      <w:marBottom w:val="0"/>
      <w:divBdr>
        <w:top w:val="none" w:sz="0" w:space="0" w:color="auto"/>
        <w:left w:val="none" w:sz="0" w:space="0" w:color="auto"/>
        <w:bottom w:val="none" w:sz="0" w:space="0" w:color="auto"/>
        <w:right w:val="none" w:sz="0" w:space="0" w:color="auto"/>
      </w:divBdr>
    </w:div>
    <w:div w:id="1856072088">
      <w:bodyDiv w:val="1"/>
      <w:marLeft w:val="0"/>
      <w:marRight w:val="0"/>
      <w:marTop w:val="0"/>
      <w:marBottom w:val="0"/>
      <w:divBdr>
        <w:top w:val="none" w:sz="0" w:space="0" w:color="auto"/>
        <w:left w:val="none" w:sz="0" w:space="0" w:color="auto"/>
        <w:bottom w:val="none" w:sz="0" w:space="0" w:color="auto"/>
        <w:right w:val="none" w:sz="0" w:space="0" w:color="auto"/>
      </w:divBdr>
    </w:div>
    <w:div w:id="1859464983">
      <w:bodyDiv w:val="1"/>
      <w:marLeft w:val="0"/>
      <w:marRight w:val="0"/>
      <w:marTop w:val="0"/>
      <w:marBottom w:val="0"/>
      <w:divBdr>
        <w:top w:val="none" w:sz="0" w:space="0" w:color="auto"/>
        <w:left w:val="none" w:sz="0" w:space="0" w:color="auto"/>
        <w:bottom w:val="none" w:sz="0" w:space="0" w:color="auto"/>
        <w:right w:val="none" w:sz="0" w:space="0" w:color="auto"/>
      </w:divBdr>
    </w:div>
    <w:div w:id="1863936150">
      <w:bodyDiv w:val="1"/>
      <w:marLeft w:val="0"/>
      <w:marRight w:val="0"/>
      <w:marTop w:val="0"/>
      <w:marBottom w:val="0"/>
      <w:divBdr>
        <w:top w:val="none" w:sz="0" w:space="0" w:color="auto"/>
        <w:left w:val="none" w:sz="0" w:space="0" w:color="auto"/>
        <w:bottom w:val="none" w:sz="0" w:space="0" w:color="auto"/>
        <w:right w:val="none" w:sz="0" w:space="0" w:color="auto"/>
      </w:divBdr>
    </w:div>
    <w:div w:id="1874415832">
      <w:bodyDiv w:val="1"/>
      <w:marLeft w:val="0"/>
      <w:marRight w:val="0"/>
      <w:marTop w:val="0"/>
      <w:marBottom w:val="0"/>
      <w:divBdr>
        <w:top w:val="none" w:sz="0" w:space="0" w:color="auto"/>
        <w:left w:val="none" w:sz="0" w:space="0" w:color="auto"/>
        <w:bottom w:val="none" w:sz="0" w:space="0" w:color="auto"/>
        <w:right w:val="none" w:sz="0" w:space="0" w:color="auto"/>
      </w:divBdr>
    </w:div>
    <w:div w:id="1899704504">
      <w:bodyDiv w:val="1"/>
      <w:marLeft w:val="0"/>
      <w:marRight w:val="0"/>
      <w:marTop w:val="0"/>
      <w:marBottom w:val="0"/>
      <w:divBdr>
        <w:top w:val="none" w:sz="0" w:space="0" w:color="auto"/>
        <w:left w:val="none" w:sz="0" w:space="0" w:color="auto"/>
        <w:bottom w:val="none" w:sz="0" w:space="0" w:color="auto"/>
        <w:right w:val="none" w:sz="0" w:space="0" w:color="auto"/>
      </w:divBdr>
    </w:div>
    <w:div w:id="1904102647">
      <w:bodyDiv w:val="1"/>
      <w:marLeft w:val="0"/>
      <w:marRight w:val="0"/>
      <w:marTop w:val="0"/>
      <w:marBottom w:val="0"/>
      <w:divBdr>
        <w:top w:val="none" w:sz="0" w:space="0" w:color="auto"/>
        <w:left w:val="none" w:sz="0" w:space="0" w:color="auto"/>
        <w:bottom w:val="none" w:sz="0" w:space="0" w:color="auto"/>
        <w:right w:val="none" w:sz="0" w:space="0" w:color="auto"/>
      </w:divBdr>
    </w:div>
    <w:div w:id="1946422829">
      <w:bodyDiv w:val="1"/>
      <w:marLeft w:val="0"/>
      <w:marRight w:val="0"/>
      <w:marTop w:val="0"/>
      <w:marBottom w:val="0"/>
      <w:divBdr>
        <w:top w:val="none" w:sz="0" w:space="0" w:color="auto"/>
        <w:left w:val="none" w:sz="0" w:space="0" w:color="auto"/>
        <w:bottom w:val="none" w:sz="0" w:space="0" w:color="auto"/>
        <w:right w:val="none" w:sz="0" w:space="0" w:color="auto"/>
      </w:divBdr>
    </w:div>
    <w:div w:id="1951736843">
      <w:bodyDiv w:val="1"/>
      <w:marLeft w:val="0"/>
      <w:marRight w:val="0"/>
      <w:marTop w:val="0"/>
      <w:marBottom w:val="0"/>
      <w:divBdr>
        <w:top w:val="none" w:sz="0" w:space="0" w:color="auto"/>
        <w:left w:val="none" w:sz="0" w:space="0" w:color="auto"/>
        <w:bottom w:val="none" w:sz="0" w:space="0" w:color="auto"/>
        <w:right w:val="none" w:sz="0" w:space="0" w:color="auto"/>
      </w:divBdr>
    </w:div>
    <w:div w:id="1978366596">
      <w:bodyDiv w:val="1"/>
      <w:marLeft w:val="0"/>
      <w:marRight w:val="0"/>
      <w:marTop w:val="0"/>
      <w:marBottom w:val="0"/>
      <w:divBdr>
        <w:top w:val="none" w:sz="0" w:space="0" w:color="auto"/>
        <w:left w:val="none" w:sz="0" w:space="0" w:color="auto"/>
        <w:bottom w:val="none" w:sz="0" w:space="0" w:color="auto"/>
        <w:right w:val="none" w:sz="0" w:space="0" w:color="auto"/>
      </w:divBdr>
    </w:div>
    <w:div w:id="1985890253">
      <w:bodyDiv w:val="1"/>
      <w:marLeft w:val="0"/>
      <w:marRight w:val="0"/>
      <w:marTop w:val="0"/>
      <w:marBottom w:val="0"/>
      <w:divBdr>
        <w:top w:val="none" w:sz="0" w:space="0" w:color="auto"/>
        <w:left w:val="none" w:sz="0" w:space="0" w:color="auto"/>
        <w:bottom w:val="none" w:sz="0" w:space="0" w:color="auto"/>
        <w:right w:val="none" w:sz="0" w:space="0" w:color="auto"/>
      </w:divBdr>
    </w:div>
    <w:div w:id="1986012485">
      <w:bodyDiv w:val="1"/>
      <w:marLeft w:val="0"/>
      <w:marRight w:val="0"/>
      <w:marTop w:val="0"/>
      <w:marBottom w:val="0"/>
      <w:divBdr>
        <w:top w:val="none" w:sz="0" w:space="0" w:color="auto"/>
        <w:left w:val="none" w:sz="0" w:space="0" w:color="auto"/>
        <w:bottom w:val="none" w:sz="0" w:space="0" w:color="auto"/>
        <w:right w:val="none" w:sz="0" w:space="0" w:color="auto"/>
      </w:divBdr>
    </w:div>
    <w:div w:id="1989244652">
      <w:bodyDiv w:val="1"/>
      <w:marLeft w:val="0"/>
      <w:marRight w:val="0"/>
      <w:marTop w:val="0"/>
      <w:marBottom w:val="0"/>
      <w:divBdr>
        <w:top w:val="none" w:sz="0" w:space="0" w:color="auto"/>
        <w:left w:val="none" w:sz="0" w:space="0" w:color="auto"/>
        <w:bottom w:val="none" w:sz="0" w:space="0" w:color="auto"/>
        <w:right w:val="none" w:sz="0" w:space="0" w:color="auto"/>
      </w:divBdr>
    </w:div>
    <w:div w:id="2008096220">
      <w:bodyDiv w:val="1"/>
      <w:marLeft w:val="0"/>
      <w:marRight w:val="0"/>
      <w:marTop w:val="0"/>
      <w:marBottom w:val="0"/>
      <w:divBdr>
        <w:top w:val="none" w:sz="0" w:space="0" w:color="auto"/>
        <w:left w:val="none" w:sz="0" w:space="0" w:color="auto"/>
        <w:bottom w:val="none" w:sz="0" w:space="0" w:color="auto"/>
        <w:right w:val="none" w:sz="0" w:space="0" w:color="auto"/>
      </w:divBdr>
    </w:div>
    <w:div w:id="2023388664">
      <w:bodyDiv w:val="1"/>
      <w:marLeft w:val="0"/>
      <w:marRight w:val="0"/>
      <w:marTop w:val="0"/>
      <w:marBottom w:val="0"/>
      <w:divBdr>
        <w:top w:val="none" w:sz="0" w:space="0" w:color="auto"/>
        <w:left w:val="none" w:sz="0" w:space="0" w:color="auto"/>
        <w:bottom w:val="none" w:sz="0" w:space="0" w:color="auto"/>
        <w:right w:val="none" w:sz="0" w:space="0" w:color="auto"/>
      </w:divBdr>
    </w:div>
    <w:div w:id="2030370998">
      <w:bodyDiv w:val="1"/>
      <w:marLeft w:val="0"/>
      <w:marRight w:val="0"/>
      <w:marTop w:val="0"/>
      <w:marBottom w:val="0"/>
      <w:divBdr>
        <w:top w:val="none" w:sz="0" w:space="0" w:color="auto"/>
        <w:left w:val="none" w:sz="0" w:space="0" w:color="auto"/>
        <w:bottom w:val="none" w:sz="0" w:space="0" w:color="auto"/>
        <w:right w:val="none" w:sz="0" w:space="0" w:color="auto"/>
      </w:divBdr>
    </w:div>
    <w:div w:id="2067795782">
      <w:bodyDiv w:val="1"/>
      <w:marLeft w:val="0"/>
      <w:marRight w:val="0"/>
      <w:marTop w:val="0"/>
      <w:marBottom w:val="0"/>
      <w:divBdr>
        <w:top w:val="none" w:sz="0" w:space="0" w:color="auto"/>
        <w:left w:val="none" w:sz="0" w:space="0" w:color="auto"/>
        <w:bottom w:val="none" w:sz="0" w:space="0" w:color="auto"/>
        <w:right w:val="none" w:sz="0" w:space="0" w:color="auto"/>
      </w:divBdr>
    </w:div>
    <w:div w:id="2111200818">
      <w:bodyDiv w:val="1"/>
      <w:marLeft w:val="0"/>
      <w:marRight w:val="0"/>
      <w:marTop w:val="0"/>
      <w:marBottom w:val="0"/>
      <w:divBdr>
        <w:top w:val="none" w:sz="0" w:space="0" w:color="auto"/>
        <w:left w:val="none" w:sz="0" w:space="0" w:color="auto"/>
        <w:bottom w:val="none" w:sz="0" w:space="0" w:color="auto"/>
        <w:right w:val="none" w:sz="0" w:space="0" w:color="auto"/>
      </w:divBdr>
    </w:div>
    <w:div w:id="2116440905">
      <w:bodyDiv w:val="1"/>
      <w:marLeft w:val="0"/>
      <w:marRight w:val="0"/>
      <w:marTop w:val="0"/>
      <w:marBottom w:val="0"/>
      <w:divBdr>
        <w:top w:val="none" w:sz="0" w:space="0" w:color="auto"/>
        <w:left w:val="none" w:sz="0" w:space="0" w:color="auto"/>
        <w:bottom w:val="none" w:sz="0" w:space="0" w:color="auto"/>
        <w:right w:val="none" w:sz="0" w:space="0" w:color="auto"/>
      </w:divBdr>
    </w:div>
    <w:div w:id="2117289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H_rok_programu_Microsoft_Excel.xlsx"/><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H_rok_programu_Microsoft_Excel1.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245a3eeb-0f99-4337-8010-bb45ba7c99ca" xsi:nil="true"/>
    <lcf76f155ced4ddcb4097134ff3c332f xmlns="c3b1830a-18e3-4049-a529-615e5acf801e">
      <Terms xmlns="http://schemas.microsoft.com/office/infopath/2007/PartnerControls"/>
    </lcf76f155ced4ddcb4097134ff3c332f>
    <_Flow_SignoffStatus xmlns="c3b1830a-18e3-4049-a529-615e5acf801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002AB5C8DAFE2A40B466DF967ECD6C54" ma:contentTypeVersion="17" ma:contentTypeDescription="Umožňuje vytvoriť nový dokument." ma:contentTypeScope="" ma:versionID="5e78b2c33c6cafb33b9f8ddc25c0268d">
  <xsd:schema xmlns:xsd="http://www.w3.org/2001/XMLSchema" xmlns:xs="http://www.w3.org/2001/XMLSchema" xmlns:p="http://schemas.microsoft.com/office/2006/metadata/properties" xmlns:ns2="c3b1830a-18e3-4049-a529-615e5acf801e" xmlns:ns3="245a3eeb-0f99-4337-8010-bb45ba7c99ca" targetNamespace="http://schemas.microsoft.com/office/2006/metadata/properties" ma:root="true" ma:fieldsID="3311d5a0812eed8f7fc5a81513b1f674" ns2:_="" ns3:_="">
    <xsd:import namespace="c3b1830a-18e3-4049-a529-615e5acf801e"/>
    <xsd:import namespace="245a3eeb-0f99-4337-8010-bb45ba7c99c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b1830a-18e3-4049-a529-615e5acf80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c0e4408e-6295-4a97-8d69-12c0d4f0b35d"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_Flow_SignoffStatus" ma:index="24" nillable="true" ma:displayName="Stav odhlásenia" ma:internalName="Stav_x0020_odhl_x00e1_senia">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45a3eeb-0f99-4337-8010-bb45ba7c99ca" elementFormDefault="qualified">
    <xsd:import namespace="http://schemas.microsoft.com/office/2006/documentManagement/types"/>
    <xsd:import namespace="http://schemas.microsoft.com/office/infopath/2007/PartnerControls"/>
    <xsd:element name="SharedWithUsers" ma:index="16"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53acdab-3298-4241-9725-d96b76cd0e0f}" ma:internalName="TaxCatchAll" ma:showField="CatchAllData" ma:web="245a3eeb-0f99-4337-8010-bb45ba7c99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7F8166-5760-43F1-A3E7-9210DB879E54}">
  <ds:schemaRefs>
    <ds:schemaRef ds:uri="http://schemas.microsoft.com/sharepoint/v3/contenttype/forms"/>
  </ds:schemaRefs>
</ds:datastoreItem>
</file>

<file path=customXml/itemProps2.xml><?xml version="1.0" encoding="utf-8"?>
<ds:datastoreItem xmlns:ds="http://schemas.openxmlformats.org/officeDocument/2006/customXml" ds:itemID="{1FF3B78A-76A8-4279-A899-E82B9BDA89CC}">
  <ds:schemaRefs>
    <ds:schemaRef ds:uri="adf63c4c-164d-4768-9904-2b6aaafd6155"/>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1c0cdafb-4f73-4c2d-bd20-363ac0f1e1ac"/>
    <ds:schemaRef ds:uri="http://schemas.microsoft.com/office/2006/metadata/properties"/>
    <ds:schemaRef ds:uri="http://purl.org/dc/elements/1.1/"/>
    <ds:schemaRef ds:uri="http://www.w3.org/XML/1998/namespace"/>
    <ds:schemaRef ds:uri="http://purl.org/dc/dcmitype/"/>
  </ds:schemaRefs>
</ds:datastoreItem>
</file>

<file path=customXml/itemProps3.xml><?xml version="1.0" encoding="utf-8"?>
<ds:datastoreItem xmlns:ds="http://schemas.openxmlformats.org/officeDocument/2006/customXml" ds:itemID="{05061B1E-8A06-4E96-9B08-172D32C83526}"/>
</file>

<file path=customXml/itemProps4.xml><?xml version="1.0" encoding="utf-8"?>
<ds:datastoreItem xmlns:ds="http://schemas.openxmlformats.org/officeDocument/2006/customXml" ds:itemID="{E4AE1E56-C7F0-4454-9489-8DC6C6E11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2633</Words>
  <Characters>15010</Characters>
  <Application>Microsoft Office Word</Application>
  <DocSecurity>0</DocSecurity>
  <Lines>125</Lines>
  <Paragraphs>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17608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Martin Brezáni</cp:lastModifiedBy>
  <cp:revision>2</cp:revision>
  <cp:lastPrinted>2021-01-19T12:26:00Z</cp:lastPrinted>
  <dcterms:created xsi:type="dcterms:W3CDTF">2026-02-16T13:40:00Z</dcterms:created>
  <dcterms:modified xsi:type="dcterms:W3CDTF">2026-02-16T13:40:00Z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gagementID">
    <vt:lpwstr>8fa730b5-a4d8-4f19-a3e2-af340d5fd4cb</vt:lpwstr>
  </property>
  <property fmtid="{D5CDD505-2E9C-101B-9397-08002B2CF9AE}" pid="3" name="LibraryID">
    <vt:lpwstr>Audit Files</vt:lpwstr>
  </property>
  <property fmtid="{D5CDD505-2E9C-101B-9397-08002B2CF9AE}" pid="4" name="DocumentID">
    <vt:lpwstr>3E8FBEB9-7D00-4687-A849-CD7D53C79A85</vt:lpwstr>
  </property>
  <property fmtid="{D5CDD505-2E9C-101B-9397-08002B2CF9AE}" pid="5" name="ComponentID">
    <vt:lpwstr>9339E63F-5FDD-445D-BD65-7350206EB2C7</vt:lpwstr>
  </property>
  <property fmtid="{D5CDD505-2E9C-101B-9397-08002B2CF9AE}" pid="6" name="ComponentName">
    <vt:lpwstr>SK_STAT_SSESA0120_SSE-Solar, s.r.o._31122020</vt:lpwstr>
  </property>
  <property fmtid="{D5CDD505-2E9C-101B-9397-08002B2CF9AE}" pid="7" name="Locale">
    <vt:lpwstr>en</vt:lpwstr>
  </property>
  <property fmtid="{D5CDD505-2E9C-101B-9397-08002B2CF9AE}" pid="8" name="FilePath">
    <vt:lpwstr>C:\ProgramData\eAudIT\DM\8fa730b5-a4d8-4f19-a3e2-af340d5fd4cb\ReadOnlyDocs\\4.5.00160Notes final.docx</vt:lpwstr>
  </property>
  <property fmtid="{D5CDD505-2E9C-101B-9397-08002B2CF9AE}" pid="9" name="SiteType">
    <vt:lpwstr>Engagement2018</vt:lpwstr>
  </property>
  <property fmtid="{D5CDD505-2E9C-101B-9397-08002B2CF9AE}" pid="10" name="ResourceDBName">
    <vt:lpwstr>eAudITAppDB2020_SEV1</vt:lpwstr>
  </property>
  <property fmtid="{D5CDD505-2E9C-101B-9397-08002B2CF9AE}" pid="11" name="Product">
    <vt:lpwstr>eAudIT2018</vt:lpwstr>
  </property>
  <property fmtid="{D5CDD505-2E9C-101B-9397-08002B2CF9AE}" pid="12" name="Version">
    <vt:lpwstr>V1</vt:lpwstr>
  </property>
  <property fmtid="{D5CDD505-2E9C-101B-9397-08002B2CF9AE}" pid="13" name="IsMembershipServiceImplemented">
    <vt:lpwstr>False</vt:lpwstr>
  </property>
  <property fmtid="{D5CDD505-2E9C-101B-9397-08002B2CF9AE}" pid="14" name="OnLine">
    <vt:lpwstr>False</vt:lpwstr>
  </property>
  <property fmtid="{D5CDD505-2E9C-101B-9397-08002B2CF9AE}" pid="15" name="SiteSource">
    <vt:lpwstr>Workgroup</vt:lpwstr>
  </property>
  <property fmtid="{D5CDD505-2E9C-101B-9397-08002B2CF9AE}" pid="16" name="RestrictedRibbons">
    <vt:lpwstr>AI-T|CT-T</vt:lpwstr>
  </property>
  <property fmtid="{D5CDD505-2E9C-101B-9397-08002B2CF9AE}" pid="17" name="ContentTypeId">
    <vt:lpwstr>0x010100002AB5C8DAFE2A40B466DF967ECD6C54</vt:lpwstr>
  </property>
</Properties>
</file>