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-29" w:firstLine="0"/>
        <w:jc w:val="left"/>
        <w:rPr>
          <w:b w:val="1"/>
          <w:bCs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-29" w:firstLine="0"/>
        <w:jc w:val="center"/>
        <w:rPr>
          <w:b w:val="1"/>
          <w:bCs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-29" w:firstLine="0"/>
        <w:rPr>
          <w:b w:val="1"/>
          <w:bCs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-29" w:firstLine="0"/>
        <w:jc w:val="center"/>
        <w:rPr>
          <w:b w:val="1"/>
          <w:bCs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-29" w:firstLine="0"/>
        <w:jc w:val="center"/>
        <w:rPr>
          <w:b w:val="1"/>
          <w:bCs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-29" w:firstLine="0"/>
        <w:jc w:val="center"/>
        <w:rPr>
          <w:b w:val="1"/>
          <w:bCs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-29" w:firstLine="0"/>
        <w:rPr>
          <w:b w:val="1"/>
          <w:bCs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-29" w:firstLine="0"/>
        <w:rPr>
          <w:b w:val="1"/>
          <w:bCs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-29" w:firstLine="0"/>
        <w:jc w:val="center"/>
        <w:rPr>
          <w:b w:val="1"/>
          <w:bCs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-29" w:firstLine="0"/>
        <w:jc w:val="center"/>
        <w:rPr>
          <w:b w:val="1"/>
          <w:bCs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-29" w:firstLine="0"/>
        <w:jc w:val="center"/>
        <w:rPr>
          <w:b w:val="1"/>
          <w:bCs w:val="1"/>
          <w:sz w:val="36"/>
          <w:szCs w:val="36"/>
        </w:rPr>
      </w:pPr>
      <w:r w:rsidDel="00000000" w:rsidR="00000000" w:rsidRPr="00000000">
        <w:rPr>
          <w:b w:val="1"/>
          <w:bCs w:val="1"/>
          <w:sz w:val="36"/>
          <w:szCs w:val="36"/>
          <w:rtl w:val="0"/>
        </w:rPr>
        <w:t xml:space="preserve">Poznámky k účtovnej závierke za obdobie</w:t>
      </w:r>
    </w:p>
    <w:p w:rsidR="00000000" w:rsidDel="00000000" w:rsidP="00000000" w:rsidRDefault="00000000" w:rsidRPr="00000000" w14:paraId="0000000C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-29" w:firstLine="0"/>
        <w:jc w:val="center"/>
        <w:rPr>
          <w:b w:val="1"/>
          <w:bCs w:val="1"/>
          <w:sz w:val="36"/>
          <w:szCs w:val="36"/>
        </w:rPr>
      </w:pPr>
      <w:r w:rsidDel="00000000" w:rsidR="00000000" w:rsidRPr="00000000">
        <w:rPr>
          <w:b w:val="1"/>
          <w:bCs w:val="1"/>
          <w:sz w:val="36"/>
          <w:szCs w:val="36"/>
          <w:rtl w:val="0"/>
        </w:rPr>
        <w:t xml:space="preserve">od 19.11.2025 do 31.12.2025</w:t>
      </w:r>
    </w:p>
    <w:p w:rsidR="00000000" w:rsidDel="00000000" w:rsidP="00000000" w:rsidRDefault="00000000" w:rsidRPr="00000000" w14:paraId="0000000D">
      <w:pPr>
        <w:tabs>
          <w:tab w:val="center" w:leader="none" w:pos="4180"/>
          <w:tab w:val="center" w:leader="none" w:pos="6898"/>
        </w:tabs>
        <w:spacing w:after="0" w:line="259" w:lineRule="auto"/>
        <w:ind w:left="0" w:firstLine="0"/>
        <w:rPr>
          <w:b w:val="1"/>
          <w:bCs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tabs>
          <w:tab w:val="center" w:leader="none" w:pos="4180"/>
          <w:tab w:val="center" w:leader="none" w:pos="6898"/>
        </w:tabs>
        <w:spacing w:after="0" w:line="259" w:lineRule="auto"/>
        <w:ind w:left="0" w:firstLine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tabs>
          <w:tab w:val="center" w:leader="none" w:pos="4180"/>
          <w:tab w:val="center" w:leader="none" w:pos="6898"/>
        </w:tabs>
        <w:spacing w:after="0" w:line="259" w:lineRule="auto"/>
        <w:ind w:left="0" w:firstLine="0"/>
        <w:rPr/>
      </w:pPr>
      <w:r w:rsidDel="00000000" w:rsidR="00000000" w:rsidRPr="00000000">
        <w:rPr>
          <w:rtl w:val="0"/>
        </w:rPr>
      </w:r>
    </w:p>
    <w:tbl>
      <w:tblPr>
        <w:tblStyle w:val="Table1"/>
        <w:tblW w:w="9630.0" w:type="dxa"/>
        <w:jc w:val="left"/>
        <w:tblInd w:w="497.0" w:type="dxa"/>
        <w:tblLayout w:type="fixed"/>
        <w:tblLook w:val="0400"/>
      </w:tblPr>
      <w:tblGrid>
        <w:gridCol w:w="2025"/>
        <w:gridCol w:w="7605"/>
        <w:tblGridChange w:id="0">
          <w:tblGrid>
            <w:gridCol w:w="2025"/>
            <w:gridCol w:w="7605"/>
          </w:tblGrid>
        </w:tblGridChange>
      </w:tblGrid>
      <w:tr>
        <w:trPr>
          <w:cantSplit w:val="0"/>
          <w:trHeight w:val="322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10">
            <w:pPr>
              <w:spacing w:line="259" w:lineRule="auto"/>
              <w:ind w:left="0" w:firstLine="0"/>
              <w:rPr/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Obchodné meno: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11">
            <w:pPr>
              <w:ind w:firstLine="0"/>
              <w:rPr/>
            </w:pPr>
            <w:r w:rsidDel="00000000" w:rsidR="00000000" w:rsidRPr="00000000">
              <w:rPr>
                <w:rtl w:val="0"/>
              </w:rPr>
              <w:t xml:space="preserve">Bonny&amp;Bunny s. r. o. </w:t>
            </w:r>
          </w:p>
        </w:tc>
      </w:tr>
      <w:tr>
        <w:trPr>
          <w:cantSplit w:val="0"/>
          <w:trHeight w:val="1793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12">
            <w:pPr>
              <w:spacing w:line="259" w:lineRule="auto"/>
              <w:ind w:left="0" w:firstLine="0"/>
              <w:rPr>
                <w:b w:val="1"/>
                <w:bCs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Sídlo: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13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ind w:left="0" w:firstLine="0"/>
              <w:rPr>
                <w:b w:val="1"/>
                <w:bCs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tbl>
            <w:tblPr>
              <w:tblStyle w:val="Table2"/>
              <w:tblW w:w="7389.0" w:type="dxa"/>
              <w:jc w:val="center"/>
              <w:tblLayout w:type="fixed"/>
              <w:tblLook w:val="0400"/>
            </w:tblPr>
            <w:tblGrid>
              <w:gridCol w:w="7389"/>
              <w:tblGridChange w:id="0">
                <w:tblGrid>
                  <w:gridCol w:w="7389"/>
                </w:tblGrid>
              </w:tblGridChange>
            </w:tblGrid>
            <w:tr>
              <w:trPr>
                <w:cantSplit w:val="0"/>
                <w:tblHeader w:val="0"/>
              </w:trPr>
              <w:tc>
                <w:tcPr>
                  <w:shd w:fill="ffffff" w:val="clear"/>
                  <w:vAlign w:val="center"/>
                </w:tcPr>
                <w:p w:rsidR="00000000" w:rsidDel="00000000" w:rsidP="00000000" w:rsidRDefault="00000000" w:rsidRPr="00000000" w14:paraId="00000014">
                  <w:pPr>
                    <w:widowControl w:val="0"/>
                    <w:pBdr>
                      <w:top w:space="0" w:sz="0" w:val="nil"/>
                      <w:left w:space="0" w:sz="0" w:val="nil"/>
                      <w:bottom w:space="0" w:sz="0" w:val="nil"/>
                      <w:right w:space="0" w:sz="0" w:val="nil"/>
                      <w:between w:space="0" w:sz="0" w:val="nil"/>
                    </w:pBdr>
                    <w:spacing w:line="276" w:lineRule="auto"/>
                    <w:ind w:left="0" w:firstLine="0"/>
                    <w:rPr>
                      <w:b w:val="1"/>
                      <w:bCs w:val="1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tl w:val="0"/>
                    </w:rPr>
                  </w:r>
                </w:p>
                <w:tbl>
                  <w:tblPr>
                    <w:tblStyle w:val="Table3"/>
                    <w:tblW w:w="7317.0" w:type="dxa"/>
                    <w:jc w:val="left"/>
                    <w:tblLayout w:type="fixed"/>
                    <w:tblLook w:val="0400"/>
                  </w:tblPr>
                  <w:tblGrid>
                    <w:gridCol w:w="7317"/>
                    <w:tblGridChange w:id="0">
                      <w:tblGrid>
                        <w:gridCol w:w="7317"/>
                      </w:tblGrid>
                    </w:tblGridChange>
                  </w:tblGrid>
                  <w:tr>
                    <w:trPr>
                      <w:cantSplit w:val="0"/>
                      <w:tblHeader w:val="0"/>
                    </w:trPr>
                    <w:tc>
                      <w:tcPr>
                        <w:vAlign w:val="center"/>
                      </w:tcPr>
                      <w:p w:rsidR="00000000" w:rsidDel="00000000" w:rsidP="00000000" w:rsidRDefault="00000000" w:rsidRPr="00000000" w14:paraId="00000015">
                        <w:pPr>
                          <w:widowControl w:val="0"/>
                          <w:pBdr>
                            <w:top w:space="0" w:sz="0" w:val="nil"/>
                            <w:left w:space="0" w:sz="0" w:val="nil"/>
                            <w:bottom w:space="0" w:sz="0" w:val="nil"/>
                            <w:right w:space="0" w:sz="0" w:val="nil"/>
                            <w:between w:space="0" w:sz="0" w:val="nil"/>
                          </w:pBdr>
                          <w:spacing w:line="276" w:lineRule="auto"/>
                          <w:ind w:left="0" w:firstLine="0"/>
                          <w:rPr>
                            <w:b w:val="1"/>
                            <w:bCs w:val="1"/>
                            <w:sz w:val="18"/>
                            <w:szCs w:val="18"/>
                          </w:rPr>
                        </w:pPr>
                        <w:r w:rsidDel="00000000" w:rsidR="00000000" w:rsidRPr="00000000">
                          <w:rPr>
                            <w:rtl w:val="0"/>
                          </w:rPr>
                        </w:r>
                      </w:p>
                      <w:tbl>
                        <w:tblPr>
                          <w:tblStyle w:val="Table4"/>
                          <w:tblW w:w="7287.0" w:type="dxa"/>
                          <w:jc w:val="center"/>
                          <w:tblLayout w:type="fixed"/>
                          <w:tblLook w:val="0400"/>
                        </w:tblPr>
                        <w:tblGrid>
                          <w:gridCol w:w="7287"/>
                          <w:tblGridChange w:id="0">
                            <w:tblGrid>
                              <w:gridCol w:w="7287"/>
                            </w:tblGrid>
                          </w:tblGridChange>
                        </w:tblGrid>
                        <w:tr>
                          <w:trPr>
                            <w:cantSplit w:val="0"/>
                            <w:tblHeader w:val="0"/>
                          </w:trPr>
                          <w:tc>
                            <w:tcPr>
                              <w:shd w:fill="ffffff" w:val="clear"/>
                              <w:vAlign w:val="center"/>
                            </w:tcPr>
                            <w:p w:rsidR="00000000" w:rsidDel="00000000" w:rsidP="00000000" w:rsidRDefault="00000000" w:rsidRPr="00000000" w14:paraId="00000016">
                              <w:pPr>
                                <w:widowControl w:val="0"/>
                                <w:pBdr>
                                  <w:top w:space="0" w:sz="0" w:val="nil"/>
                                  <w:left w:space="0" w:sz="0" w:val="nil"/>
                                  <w:bottom w:space="0" w:sz="0" w:val="nil"/>
                                  <w:right w:space="0" w:sz="0" w:val="nil"/>
                                  <w:between w:space="0" w:sz="0" w:val="nil"/>
                                </w:pBdr>
                                <w:spacing w:line="276" w:lineRule="auto"/>
                                <w:ind w:left="0" w:firstLine="0"/>
                                <w:rPr>
                                  <w:b w:val="1"/>
                                  <w:bCs w:val="1"/>
                                  <w:sz w:val="18"/>
                                  <w:szCs w:val="18"/>
                                </w:rPr>
                              </w:pPr>
                              <w:r w:rsidDel="00000000" w:rsidR="00000000" w:rsidRPr="00000000">
                                <w:rPr>
                                  <w:rtl w:val="0"/>
                                </w:rPr>
                              </w:r>
                            </w:p>
                            <w:tbl>
                              <w:tblPr>
                                <w:tblStyle w:val="Table5"/>
                                <w:tblW w:w="7227.0" w:type="dxa"/>
                                <w:jc w:val="left"/>
                                <w:tblLayout w:type="fixed"/>
                                <w:tblLook w:val="0400"/>
                              </w:tblPr>
                              <w:tblGrid>
                                <w:gridCol w:w="7227"/>
                                <w:tblGridChange w:id="0">
                                  <w:tblGrid>
                                    <w:gridCol w:w="7227"/>
                                  </w:tblGrid>
                                </w:tblGridChange>
                              </w:tblGrid>
                              <w:tr>
                                <w:trPr>
                                  <w:cantSplit w:val="0"/>
                                  <w:tblHeader w:val="0"/>
                                </w:trPr>
                                <w:tc>
                                  <w:tcPr>
                                    <w:vAlign w:val="center"/>
                                  </w:tcPr>
                                  <w:p w:rsidR="00000000" w:rsidDel="00000000" w:rsidP="00000000" w:rsidRDefault="00000000" w:rsidRPr="00000000" w14:paraId="00000017">
                                    <w:pPr>
                                      <w:ind w:left="0" w:firstLine="0"/>
                                      <w:rPr>
                                        <w:rFonts w:ascii="Times New Roman" w:cs="Times New Roman" w:eastAsia="Times New Roman" w:hAnsi="Times New Roman"/>
                                        <w:sz w:val="24"/>
                                        <w:szCs w:val="24"/>
                                      </w:rPr>
                                    </w:pPr>
                                    <w:r w:rsidDel="00000000" w:rsidR="00000000" w:rsidRPr="00000000">
                                      <w:rPr>
                                        <w:rtl w:val="0"/>
                                      </w:rPr>
                                      <w:t xml:space="preserve">Šancová 4007/48 811 05 Bratislava - mestská časť Staré Mesto </w:t>
                                    </w:r>
                                    <w:r w:rsidDel="00000000" w:rsidR="00000000" w:rsidRPr="00000000">
                                      <w:rPr>
                                        <w:rtl w:val="0"/>
                                      </w:rPr>
                                    </w:r>
                                  </w:p>
                                </w:tc>
                              </w:tr>
                            </w:tbl>
                            <w:p w:rsidR="00000000" w:rsidDel="00000000" w:rsidP="00000000" w:rsidRDefault="00000000" w:rsidRPr="00000000" w14:paraId="00000018">
                              <w:pPr>
                                <w:ind w:left="0" w:firstLine="0"/>
                                <w:rPr>
                                  <w:rFonts w:ascii="Times New Roman" w:cs="Times New Roman" w:eastAsia="Times New Roman" w:hAnsi="Times New Roman"/>
                                  <w:sz w:val="24"/>
                                  <w:szCs w:val="24"/>
                                </w:rPr>
                              </w:pPr>
                              <w:r w:rsidDel="00000000" w:rsidR="00000000" w:rsidRPr="00000000">
                                <w:rPr>
                                  <w:rtl w:val="0"/>
                                </w:rPr>
                              </w:r>
                            </w:p>
                          </w:tc>
                        </w:tr>
                      </w:tbl>
                      <w:p w:rsidR="00000000" w:rsidDel="00000000" w:rsidP="00000000" w:rsidRDefault="00000000" w:rsidRPr="00000000" w14:paraId="00000019">
                        <w:pPr>
                          <w:ind w:left="0" w:firstLine="0"/>
                          <w:rPr>
                            <w:rFonts w:ascii="Times New Roman" w:cs="Times New Roman" w:eastAsia="Times New Roman" w:hAnsi="Times New Roman"/>
                            <w:sz w:val="24"/>
                            <w:szCs w:val="24"/>
                          </w:rPr>
                        </w:pPr>
                        <w:r w:rsidDel="00000000" w:rsidR="00000000" w:rsidRPr="00000000">
                          <w:rPr>
                            <w:rtl w:val="0"/>
                          </w:rPr>
                        </w:r>
                      </w:p>
                    </w:tc>
                  </w:tr>
                </w:tbl>
                <w:p w:rsidR="00000000" w:rsidDel="00000000" w:rsidP="00000000" w:rsidRDefault="00000000" w:rsidRPr="00000000" w14:paraId="0000001A">
                  <w:pPr>
                    <w:ind w:left="0" w:firstLine="0"/>
                    <w:rPr>
                      <w:rFonts w:ascii="Times New Roman" w:cs="Times New Roman" w:eastAsia="Times New Roman" w:hAnsi="Times New Roman"/>
                      <w:sz w:val="24"/>
                      <w:szCs w:val="24"/>
                    </w:rPr>
                  </w:pPr>
                  <w:r w:rsidDel="00000000" w:rsidR="00000000" w:rsidRPr="00000000">
                    <w:rPr>
                      <w:rtl w:val="0"/>
                    </w:rPr>
                  </w:r>
                </w:p>
              </w:tc>
            </w:tr>
          </w:tbl>
          <w:p w:rsidR="00000000" w:rsidDel="00000000" w:rsidP="00000000" w:rsidRDefault="00000000" w:rsidRPr="00000000" w14:paraId="0000001B">
            <w:pPr>
              <w:spacing w:line="259" w:lineRule="auto"/>
              <w:ind w:left="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64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1C">
            <w:pPr>
              <w:spacing w:line="259" w:lineRule="auto"/>
              <w:ind w:left="0" w:firstLine="0"/>
              <w:rPr/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Právna forma: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1D">
            <w:pPr>
              <w:spacing w:line="259" w:lineRule="auto"/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Spoločnosť s ručením obmedzeným</w:t>
            </w:r>
          </w:p>
        </w:tc>
      </w:tr>
      <w:tr>
        <w:trPr>
          <w:cantSplit w:val="0"/>
          <w:trHeight w:val="464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1E">
            <w:pPr>
              <w:spacing w:line="259" w:lineRule="auto"/>
              <w:ind w:left="0" w:firstLine="0"/>
              <w:rPr/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Dátum vzniku: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1F">
            <w:pPr>
              <w:spacing w:line="259" w:lineRule="auto"/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19.11.2025</w:t>
            </w:r>
          </w:p>
        </w:tc>
      </w:tr>
      <w:tr>
        <w:trPr>
          <w:cantSplit w:val="0"/>
          <w:trHeight w:val="464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20">
            <w:pPr>
              <w:spacing w:line="259" w:lineRule="auto"/>
              <w:ind w:left="0" w:firstLine="0"/>
              <w:rPr/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Hlavný predmet  podnikania: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21">
            <w:pPr>
              <w:spacing w:line="259" w:lineRule="auto"/>
              <w:ind w:left="0" w:firstLine="0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  <w:t xml:space="preserve">Zásielkový predaj alebo predaj cez internet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64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22">
            <w:pPr>
              <w:spacing w:line="259" w:lineRule="auto"/>
              <w:ind w:left="0" w:firstLine="0"/>
              <w:rPr>
                <w:b w:val="1"/>
                <w:bCs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Štaturárny orgán: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23">
            <w:pPr>
              <w:spacing w:line="259" w:lineRule="auto"/>
              <w:ind w:left="0" w:firstLine="0"/>
              <w:rPr>
                <w:color w:val="333333"/>
              </w:rPr>
            </w:pPr>
            <w:r w:rsidDel="00000000" w:rsidR="00000000" w:rsidRPr="00000000">
              <w:rPr>
                <w:rtl w:val="0"/>
              </w:rPr>
              <w:t xml:space="preserve">konateľ – Nir Leonov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4">
            <w:pPr>
              <w:spacing w:line="259" w:lineRule="auto"/>
              <w:ind w:left="0" w:firstLine="0"/>
              <w:rPr>
                <w:color w:val="333333"/>
                <w:highlight w:val="whit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5">
      <w:pPr>
        <w:rPr/>
      </w:pPr>
      <w:r w:rsidDel="00000000" w:rsidR="00000000" w:rsidRPr="00000000">
        <w:br w:type="page"/>
      </w:r>
      <w:r w:rsidDel="00000000" w:rsidR="00000000" w:rsidRPr="00000000">
        <w:rPr>
          <w:rtl w:val="0"/>
        </w:rPr>
      </w:r>
    </w:p>
    <w:tbl>
      <w:tblPr>
        <w:tblStyle w:val="Table6"/>
        <w:tblW w:w="9771.0" w:type="dxa"/>
        <w:jc w:val="left"/>
        <w:tblLayout w:type="fixed"/>
        <w:tblLook w:val="0400"/>
      </w:tblPr>
      <w:tblGrid>
        <w:gridCol w:w="4862"/>
        <w:gridCol w:w="4909"/>
        <w:tblGridChange w:id="0">
          <w:tblGrid>
            <w:gridCol w:w="4862"/>
            <w:gridCol w:w="4909"/>
          </w:tblGrid>
        </w:tblGridChange>
      </w:tblGrid>
      <w:tr>
        <w:trPr>
          <w:cantSplit w:val="0"/>
          <w:trHeight w:val="36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6">
            <w:pPr>
              <w:ind w:left="416" w:firstLine="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Priemerný prepočítaný počet zamestnancov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7">
            <w:pPr>
              <w:ind w:left="0" w:firstLine="0"/>
              <w:jc w:val="center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8">
      <w:pPr>
        <w:spacing w:after="0" w:line="240" w:lineRule="auto"/>
        <w:ind w:left="0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jc w:val="both"/>
        <w:rPr>
          <w:b w:val="1"/>
          <w:bC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ind w:left="718" w:firstLine="0"/>
        <w:jc w:val="both"/>
        <w:rPr>
          <w:b w:val="1"/>
          <w:bCs w:val="1"/>
        </w:rPr>
      </w:pPr>
      <w:r w:rsidDel="00000000" w:rsidR="00000000" w:rsidRPr="00000000">
        <w:rPr>
          <w:b w:val="1"/>
          <w:bCs w:val="1"/>
          <w:rtl w:val="0"/>
        </w:rPr>
        <w:t xml:space="preserve">Čl. I - (3)</w:t>
      </w:r>
    </w:p>
    <w:p w:rsidR="00000000" w:rsidDel="00000000" w:rsidP="00000000" w:rsidRDefault="00000000" w:rsidRPr="00000000" w14:paraId="0000002B">
      <w:pPr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C">
      <w:pPr>
        <w:spacing w:after="157" w:lineRule="auto"/>
        <w:ind w:left="-5" w:firstLine="0"/>
        <w:rPr/>
      </w:pPr>
      <w:r w:rsidDel="00000000" w:rsidR="00000000" w:rsidRPr="00000000">
        <w:rPr>
          <w:rtl w:val="0"/>
        </w:rPr>
        <w:t xml:space="preserve">Dátum schválenia účtovnej závierky za bezprostredne predchádzajúce účtovné obdobie príslušným orgánom účtovnej jednotky. </w:t>
      </w:r>
    </w:p>
    <w:p w:rsidR="00000000" w:rsidDel="00000000" w:rsidP="00000000" w:rsidRDefault="00000000" w:rsidRPr="00000000" w14:paraId="0000002D">
      <w:pPr>
        <w:pBdr>
          <w:top w:color="000000" w:space="0" w:sz="6" w:val="single"/>
          <w:left w:color="000000" w:space="0" w:sz="6" w:val="single"/>
          <w:bottom w:color="000000" w:space="0" w:sz="6" w:val="single"/>
          <w:right w:color="000000" w:space="0" w:sz="6" w:val="single"/>
        </w:pBdr>
        <w:spacing w:after="30" w:line="265" w:lineRule="auto"/>
        <w:ind w:left="-5" w:firstLine="0"/>
        <w:jc w:val="both"/>
        <w:rPr/>
      </w:pPr>
      <w:r w:rsidDel="00000000" w:rsidR="00000000" w:rsidRPr="00000000">
        <w:rPr>
          <w:rtl w:val="0"/>
        </w:rPr>
        <w:t xml:space="preserve">-</w:t>
      </w:r>
    </w:p>
    <w:p w:rsidR="00000000" w:rsidDel="00000000" w:rsidP="00000000" w:rsidRDefault="00000000" w:rsidRPr="00000000" w14:paraId="0000002E">
      <w:pPr>
        <w:ind w:left="0" w:firstLine="0"/>
        <w:jc w:val="both"/>
        <w:rPr>
          <w:b w:val="1"/>
          <w:bC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ind w:left="708" w:firstLine="0"/>
        <w:jc w:val="both"/>
        <w:rPr>
          <w:b w:val="1"/>
          <w:bCs w:val="1"/>
        </w:rPr>
      </w:pPr>
      <w:r w:rsidDel="00000000" w:rsidR="00000000" w:rsidRPr="00000000">
        <w:rPr>
          <w:b w:val="1"/>
          <w:bCs w:val="1"/>
          <w:rtl w:val="0"/>
        </w:rPr>
        <w:t xml:space="preserve">Čl. I - (4)</w:t>
      </w:r>
    </w:p>
    <w:p w:rsidR="00000000" w:rsidDel="00000000" w:rsidP="00000000" w:rsidRDefault="00000000" w:rsidRPr="00000000" w14:paraId="00000030">
      <w:pPr>
        <w:ind w:left="0" w:firstLine="0"/>
        <w:rPr>
          <w:b w:val="1"/>
          <w:bC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1">
      <w:pPr>
        <w:spacing w:after="44" w:lineRule="auto"/>
        <w:ind w:left="-5" w:firstLine="0"/>
        <w:rPr/>
      </w:pPr>
      <w:r w:rsidDel="00000000" w:rsidR="00000000" w:rsidRPr="00000000">
        <w:rPr>
          <w:rtl w:val="0"/>
        </w:rPr>
        <w:t xml:space="preserve">Právny dôvod na zostavenie účtovnej závierky.</w:t>
      </w:r>
    </w:p>
    <w:p w:rsidR="00000000" w:rsidDel="00000000" w:rsidP="00000000" w:rsidRDefault="00000000" w:rsidRPr="00000000" w14:paraId="00000032">
      <w:pPr>
        <w:pBdr>
          <w:top w:color="000000" w:space="0" w:sz="6" w:val="single"/>
          <w:left w:color="000000" w:space="0" w:sz="6" w:val="single"/>
          <w:bottom w:color="000000" w:space="0" w:sz="6" w:val="single"/>
          <w:right w:color="000000" w:space="0" w:sz="6" w:val="single"/>
        </w:pBdr>
        <w:spacing w:after="143" w:line="265" w:lineRule="auto"/>
        <w:ind w:left="-5" w:firstLine="0"/>
        <w:jc w:val="both"/>
        <w:rPr/>
      </w:pPr>
      <w:r w:rsidDel="00000000" w:rsidR="00000000" w:rsidRPr="00000000">
        <w:rPr>
          <w:rtl w:val="0"/>
        </w:rPr>
        <w:t xml:space="preserve">Riadna účtovná závierka</w:t>
      </w:r>
    </w:p>
    <w:p w:rsidR="00000000" w:rsidDel="00000000" w:rsidP="00000000" w:rsidRDefault="00000000" w:rsidRPr="00000000" w14:paraId="00000033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1778" w:firstLine="0"/>
        <w:jc w:val="center"/>
        <w:rPr>
          <w:b w:val="1"/>
          <w:bCs w:val="1"/>
          <w:sz w:val="36"/>
          <w:szCs w:val="36"/>
        </w:rPr>
      </w:pPr>
      <w:r w:rsidDel="00000000" w:rsidR="00000000" w:rsidRPr="00000000">
        <w:rPr>
          <w:b w:val="1"/>
          <w:bCs w:val="1"/>
          <w:sz w:val="36"/>
          <w:szCs w:val="36"/>
          <w:rtl w:val="0"/>
        </w:rPr>
        <w:t xml:space="preserve">Čl. II</w:t>
      </w:r>
    </w:p>
    <w:p w:rsidR="00000000" w:rsidDel="00000000" w:rsidP="00000000" w:rsidRDefault="00000000" w:rsidRPr="00000000" w14:paraId="00000034">
      <w:pPr>
        <w:spacing w:after="314" w:line="265" w:lineRule="auto"/>
        <w:ind w:left="120" w:right="258" w:firstLine="0"/>
        <w:jc w:val="both"/>
        <w:rPr/>
      </w:pPr>
      <w:r w:rsidDel="00000000" w:rsidR="00000000" w:rsidRPr="00000000">
        <w:rPr>
          <w:rtl w:val="0"/>
        </w:rPr>
        <w:t xml:space="preserve">                                              Informácie o prijatých postupoch</w:t>
      </w:r>
    </w:p>
    <w:p w:rsidR="00000000" w:rsidDel="00000000" w:rsidP="00000000" w:rsidRDefault="00000000" w:rsidRPr="00000000" w14:paraId="00000035">
      <w:pPr>
        <w:spacing w:after="154" w:lineRule="auto"/>
        <w:ind w:left="-5" w:firstLine="0"/>
        <w:rPr/>
      </w:pPr>
      <w:r w:rsidDel="00000000" w:rsidR="00000000" w:rsidRPr="00000000">
        <w:rPr>
          <w:b w:val="1"/>
          <w:bCs w:val="1"/>
          <w:rtl w:val="0"/>
        </w:rPr>
        <w:t xml:space="preserve">(1)</w:t>
      </w:r>
      <w:r w:rsidDel="00000000" w:rsidR="00000000" w:rsidRPr="00000000">
        <w:rPr>
          <w:rtl w:val="0"/>
        </w:rPr>
        <w:t xml:space="preserve">       Informácia, či je účtovná závierka zostavená za splnenia predpokladu, že účtovná jednotka bude nepretržite pokračovať vo svojej činnosti. </w:t>
      </w:r>
    </w:p>
    <w:p w:rsidR="00000000" w:rsidDel="00000000" w:rsidP="00000000" w:rsidRDefault="00000000" w:rsidRPr="00000000" w14:paraId="00000036">
      <w:pPr>
        <w:spacing w:after="154" w:lineRule="auto"/>
        <w:ind w:left="-5" w:firstLine="0"/>
        <w:rPr/>
      </w:pPr>
      <w:r w:rsidDel="00000000" w:rsidR="00000000" w:rsidRPr="00000000">
        <w:rPr>
          <w:rtl w:val="0"/>
        </w:rPr>
      </w:r>
    </w:p>
    <w:tbl>
      <w:tblPr>
        <w:tblStyle w:val="Table7"/>
        <w:tblW w:w="9751.0" w:type="dxa"/>
        <w:jc w:val="left"/>
        <w:tblInd w:w="95.0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9751"/>
        <w:tblGridChange w:id="0">
          <w:tblGrid>
            <w:gridCol w:w="9751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7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Áno</w:t>
            </w:r>
          </w:p>
        </w:tc>
      </w:tr>
    </w:tbl>
    <w:p w:rsidR="00000000" w:rsidDel="00000000" w:rsidP="00000000" w:rsidRDefault="00000000" w:rsidRPr="00000000" w14:paraId="00000038">
      <w:pPr>
        <w:spacing w:after="154" w:lineRule="auto"/>
        <w:ind w:left="-5" w:firstLine="0"/>
        <w:rPr>
          <w:shd w:fill="ff9900" w:val="clear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9">
      <w:pPr>
        <w:spacing w:after="43" w:lineRule="auto"/>
        <w:ind w:left="5" w:firstLine="0"/>
        <w:jc w:val="both"/>
        <w:rPr/>
      </w:pPr>
      <w:r w:rsidDel="00000000" w:rsidR="00000000" w:rsidRPr="00000000">
        <w:rPr>
          <w:b w:val="1"/>
          <w:bCs w:val="1"/>
          <w:rtl w:val="0"/>
        </w:rPr>
        <w:t xml:space="preserve">         ČI. III ods.1 písm t) o krátkodobom finančnom majetku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A">
      <w:pPr>
        <w:spacing w:after="43" w:lineRule="auto"/>
        <w:ind w:left="-5" w:firstLine="0"/>
        <w:jc w:val="both"/>
        <w:rPr>
          <w:b w:val="1"/>
          <w:bCs w:val="1"/>
        </w:rPr>
      </w:pPr>
      <w:r w:rsidDel="00000000" w:rsidR="00000000" w:rsidRPr="00000000">
        <w:rPr>
          <w:b w:val="1"/>
          <w:bCs w:val="1"/>
          <w:rtl w:val="0"/>
        </w:rPr>
        <w:t xml:space="preserve">         Tabuľka 21: Informácie k ČI. III ods.1 písm t) o krátkodobom finančnom majetku</w:t>
      </w:r>
    </w:p>
    <w:p w:rsidR="00000000" w:rsidDel="00000000" w:rsidP="00000000" w:rsidRDefault="00000000" w:rsidRPr="00000000" w14:paraId="0000003B">
      <w:pPr>
        <w:spacing w:after="43" w:lineRule="auto"/>
        <w:ind w:left="-5" w:firstLine="0"/>
        <w:jc w:val="both"/>
        <w:rPr>
          <w:b w:val="1"/>
          <w:bCs w:val="1"/>
        </w:rPr>
      </w:pPr>
      <w:r w:rsidDel="00000000" w:rsidR="00000000" w:rsidRPr="00000000">
        <w:rPr>
          <w:rtl w:val="0"/>
        </w:rPr>
      </w:r>
    </w:p>
    <w:tbl>
      <w:tblPr>
        <w:tblStyle w:val="Table8"/>
        <w:tblW w:w="9736.0" w:type="dxa"/>
        <w:jc w:val="left"/>
        <w:tblInd w:w="-5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3245"/>
        <w:gridCol w:w="3245"/>
        <w:gridCol w:w="3246"/>
        <w:tblGridChange w:id="0">
          <w:tblGrid>
            <w:gridCol w:w="3245"/>
            <w:gridCol w:w="3245"/>
            <w:gridCol w:w="3246"/>
          </w:tblGrid>
        </w:tblGridChange>
      </w:tblGrid>
      <w:tr>
        <w:trPr>
          <w:cantSplit w:val="0"/>
          <w:trHeight w:val="532" w:hRule="atLeast"/>
          <w:tblHeader w:val="0"/>
        </w:trPr>
        <w:tc>
          <w:tcPr/>
          <w:p w:rsidR="00000000" w:rsidDel="00000000" w:rsidP="00000000" w:rsidRDefault="00000000" w:rsidRPr="00000000" w14:paraId="0000003C">
            <w:pPr>
              <w:spacing w:after="43" w:lineRule="auto"/>
              <w:ind w:left="0" w:firstLine="0"/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Názov položky</w:t>
            </w:r>
          </w:p>
        </w:tc>
        <w:tc>
          <w:tcPr/>
          <w:p w:rsidR="00000000" w:rsidDel="00000000" w:rsidP="00000000" w:rsidRDefault="00000000" w:rsidRPr="00000000" w14:paraId="0000003D">
            <w:pPr>
              <w:spacing w:after="43" w:lineRule="auto"/>
              <w:ind w:left="0" w:firstLine="0"/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Bežné účtovné obdobie</w:t>
            </w:r>
          </w:p>
        </w:tc>
        <w:tc>
          <w:tcPr/>
          <w:p w:rsidR="00000000" w:rsidDel="00000000" w:rsidP="00000000" w:rsidRDefault="00000000" w:rsidRPr="00000000" w14:paraId="0000003E">
            <w:pPr>
              <w:spacing w:after="43" w:lineRule="auto"/>
              <w:ind w:left="0" w:firstLine="0"/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rHeight w:val="287" w:hRule="atLeast"/>
          <w:tblHeader w:val="0"/>
        </w:trPr>
        <w:tc>
          <w:tcPr/>
          <w:p w:rsidR="00000000" w:rsidDel="00000000" w:rsidP="00000000" w:rsidRDefault="00000000" w:rsidRPr="00000000" w14:paraId="0000003F">
            <w:pPr>
              <w:spacing w:after="43" w:lineRule="auto"/>
              <w:ind w:left="0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Pokladnica, ceniny</w:t>
            </w:r>
          </w:p>
        </w:tc>
        <w:tc>
          <w:tcPr/>
          <w:p w:rsidR="00000000" w:rsidDel="00000000" w:rsidP="00000000" w:rsidRDefault="00000000" w:rsidRPr="00000000" w14:paraId="00000040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5000</w:t>
            </w:r>
          </w:p>
        </w:tc>
        <w:tc>
          <w:tcPr/>
          <w:p w:rsidR="00000000" w:rsidDel="00000000" w:rsidP="00000000" w:rsidRDefault="00000000" w:rsidRPr="00000000" w14:paraId="00000041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2">
            <w:pPr>
              <w:spacing w:after="43" w:lineRule="auto"/>
              <w:ind w:left="0" w:firstLine="0"/>
              <w:jc w:val="both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  <w:t xml:space="preserve">Bežné účty v banke alebo v pobočke zahraničnej banky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43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44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5">
            <w:pPr>
              <w:spacing w:after="43" w:lineRule="auto"/>
              <w:ind w:left="0" w:firstLine="0"/>
              <w:jc w:val="both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  <w:t xml:space="preserve">Vkladové účty v banke alebo v pobočke zahraničnej banky termínované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46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47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8">
            <w:pPr>
              <w:spacing w:after="43" w:lineRule="auto"/>
              <w:ind w:left="0" w:firstLine="0"/>
              <w:jc w:val="both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  <w:t xml:space="preserve">Peniaze na ceste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9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4A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B">
            <w:pPr>
              <w:spacing w:after="43" w:lineRule="auto"/>
              <w:ind w:left="0" w:firstLine="0"/>
              <w:jc w:val="both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Spolu</w:t>
            </w:r>
          </w:p>
        </w:tc>
        <w:tc>
          <w:tcPr/>
          <w:p w:rsidR="00000000" w:rsidDel="00000000" w:rsidP="00000000" w:rsidRDefault="00000000" w:rsidRPr="00000000" w14:paraId="0000004C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5000</w:t>
            </w:r>
          </w:p>
        </w:tc>
        <w:tc>
          <w:tcPr/>
          <w:p w:rsidR="00000000" w:rsidDel="00000000" w:rsidP="00000000" w:rsidRDefault="00000000" w:rsidRPr="00000000" w14:paraId="0000004D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</w:tbl>
    <w:p w:rsidR="00000000" w:rsidDel="00000000" w:rsidP="00000000" w:rsidRDefault="00000000" w:rsidRPr="00000000" w14:paraId="0000004E">
      <w:pPr>
        <w:spacing w:after="43" w:lineRule="auto"/>
        <w:ind w:left="-5" w:firstLine="0"/>
        <w:jc w:val="both"/>
        <w:rPr>
          <w:b w:val="1"/>
          <w:bC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F">
      <w:pPr>
        <w:spacing w:after="43" w:lineRule="auto"/>
        <w:ind w:left="-5" w:firstLine="0"/>
        <w:jc w:val="both"/>
        <w:rPr>
          <w:b w:val="1"/>
          <w:bCs w:val="1"/>
        </w:rPr>
      </w:pPr>
      <w:r w:rsidDel="00000000" w:rsidR="00000000" w:rsidRPr="00000000">
        <w:rPr>
          <w:b w:val="1"/>
          <w:bCs w:val="1"/>
          <w:rtl w:val="0"/>
        </w:rPr>
        <w:t xml:space="preserve">       Tabuľka 24: Informácie k ČI. III ods.2 písm a) o rozdelení účtovného zisku alebo o vysporiadaní účtovnej straty</w:t>
      </w:r>
    </w:p>
    <w:p w:rsidR="00000000" w:rsidDel="00000000" w:rsidP="00000000" w:rsidRDefault="00000000" w:rsidRPr="00000000" w14:paraId="00000050">
      <w:pPr>
        <w:spacing w:after="43" w:lineRule="auto"/>
        <w:ind w:left="-5" w:firstLine="0"/>
        <w:jc w:val="both"/>
        <w:rPr>
          <w:b w:val="1"/>
          <w:bCs w:val="1"/>
        </w:rPr>
      </w:pPr>
      <w:r w:rsidDel="00000000" w:rsidR="00000000" w:rsidRPr="00000000">
        <w:rPr>
          <w:rtl w:val="0"/>
        </w:rPr>
      </w:r>
    </w:p>
    <w:tbl>
      <w:tblPr>
        <w:tblStyle w:val="Table9"/>
        <w:tblW w:w="9726.0" w:type="dxa"/>
        <w:jc w:val="left"/>
        <w:tblInd w:w="1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4863"/>
        <w:gridCol w:w="4863"/>
        <w:tblGridChange w:id="0">
          <w:tblGrid>
            <w:gridCol w:w="4863"/>
            <w:gridCol w:w="4863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51">
            <w:pPr>
              <w:ind w:left="0" w:firstLine="0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Názov položky</w:t>
            </w:r>
          </w:p>
        </w:tc>
        <w:tc>
          <w:tcPr/>
          <w:p w:rsidR="00000000" w:rsidDel="00000000" w:rsidP="00000000" w:rsidRDefault="00000000" w:rsidRPr="00000000" w14:paraId="00000052">
            <w:pPr>
              <w:ind w:left="0" w:firstLine="0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53">
            <w:pPr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Účtovná strata</w:t>
            </w:r>
          </w:p>
        </w:tc>
        <w:tc>
          <w:tcPr/>
          <w:p w:rsidR="00000000" w:rsidDel="00000000" w:rsidP="00000000" w:rsidRDefault="00000000" w:rsidRPr="00000000" w14:paraId="00000054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55">
            <w:pPr>
              <w:ind w:left="0" w:firstLine="0"/>
              <w:rPr/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Rozdelenie účtovného zisku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56">
            <w:pPr>
              <w:ind w:left="0" w:firstLine="0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Bežné účtovné obdobie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57">
            <w:pPr>
              <w:rPr/>
            </w:pPr>
            <w:r w:rsidDel="00000000" w:rsidR="00000000" w:rsidRPr="00000000">
              <w:rPr>
                <w:rtl w:val="0"/>
              </w:rPr>
              <w:t xml:space="preserve">Prídel do zákonného rezervného fondu</w:t>
            </w:r>
          </w:p>
        </w:tc>
        <w:tc>
          <w:tcPr/>
          <w:p w:rsidR="00000000" w:rsidDel="00000000" w:rsidP="00000000" w:rsidRDefault="00000000" w:rsidRPr="00000000" w14:paraId="00000058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59">
            <w:pPr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Prídel do štatutárnych a ostatných fondov</w:t>
            </w:r>
          </w:p>
        </w:tc>
        <w:tc>
          <w:tcPr/>
          <w:p w:rsidR="00000000" w:rsidDel="00000000" w:rsidP="00000000" w:rsidRDefault="00000000" w:rsidRPr="00000000" w14:paraId="0000005A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5B">
            <w:pPr>
              <w:tabs>
                <w:tab w:val="left" w:leader="none" w:pos="1100"/>
              </w:tabs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Prídel do sociálneho fondu</w:t>
            </w:r>
          </w:p>
        </w:tc>
        <w:tc>
          <w:tcPr/>
          <w:p w:rsidR="00000000" w:rsidDel="00000000" w:rsidP="00000000" w:rsidRDefault="00000000" w:rsidRPr="00000000" w14:paraId="0000005C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5D">
            <w:pPr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Prídel na zvýšenie základného imania</w:t>
            </w:r>
          </w:p>
        </w:tc>
        <w:tc>
          <w:tcPr/>
          <w:p w:rsidR="00000000" w:rsidDel="00000000" w:rsidP="00000000" w:rsidRDefault="00000000" w:rsidRPr="00000000" w14:paraId="0000005E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5F">
            <w:pPr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Úhrada straty minulých období</w:t>
            </w:r>
          </w:p>
        </w:tc>
        <w:tc>
          <w:tcPr/>
          <w:p w:rsidR="00000000" w:rsidDel="00000000" w:rsidP="00000000" w:rsidRDefault="00000000" w:rsidRPr="00000000" w14:paraId="00000060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61">
            <w:pPr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Prevod do neuhradenej straty minulých rokov</w:t>
            </w:r>
          </w:p>
        </w:tc>
        <w:tc>
          <w:tcPr/>
          <w:p w:rsidR="00000000" w:rsidDel="00000000" w:rsidP="00000000" w:rsidRDefault="00000000" w:rsidRPr="00000000" w14:paraId="00000062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63">
            <w:pPr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Rozdelenie podielu na zisku spoločníkom, členom</w:t>
            </w:r>
          </w:p>
        </w:tc>
        <w:tc>
          <w:tcPr/>
          <w:p w:rsidR="00000000" w:rsidDel="00000000" w:rsidP="00000000" w:rsidRDefault="00000000" w:rsidRPr="00000000" w14:paraId="00000064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65">
            <w:pPr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Iné</w:t>
            </w:r>
          </w:p>
        </w:tc>
        <w:tc>
          <w:tcPr/>
          <w:p w:rsidR="00000000" w:rsidDel="00000000" w:rsidP="00000000" w:rsidRDefault="00000000" w:rsidRPr="00000000" w14:paraId="00000066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67">
            <w:pPr>
              <w:rPr/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Spolu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68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</w:tbl>
    <w:p w:rsidR="00000000" w:rsidDel="00000000" w:rsidP="00000000" w:rsidRDefault="00000000" w:rsidRPr="00000000" w14:paraId="00000069">
      <w:pPr>
        <w:ind w:left="-5" w:firstLine="0"/>
        <w:rPr/>
      </w:pPr>
      <w:r w:rsidDel="00000000" w:rsidR="00000000" w:rsidRPr="00000000">
        <w:rPr>
          <w:rtl w:val="0"/>
        </w:rPr>
        <w:t xml:space="preserve">          </w:t>
      </w:r>
    </w:p>
    <w:p w:rsidR="00000000" w:rsidDel="00000000" w:rsidP="00000000" w:rsidRDefault="00000000" w:rsidRPr="00000000" w14:paraId="0000006A">
      <w:pPr>
        <w:ind w:left="728" w:firstLine="0"/>
        <w:jc w:val="both"/>
        <w:rPr/>
      </w:pPr>
      <w:r w:rsidDel="00000000" w:rsidR="00000000" w:rsidRPr="00000000">
        <w:rPr>
          <w:b w:val="1"/>
          <w:bCs w:val="1"/>
          <w:rtl w:val="0"/>
        </w:rPr>
        <w:t xml:space="preserve">Čl.III - (2) - c)</w:t>
      </w:r>
      <w:r w:rsidDel="00000000" w:rsidR="00000000" w:rsidRPr="00000000">
        <w:rPr>
          <w:rtl w:val="0"/>
        </w:rPr>
        <w:t xml:space="preserve"> výške záväzkov do lehoty splatnosti a po lehote splatnosti,</w:t>
      </w:r>
    </w:p>
    <w:p w:rsidR="00000000" w:rsidDel="00000000" w:rsidP="00000000" w:rsidRDefault="00000000" w:rsidRPr="00000000" w14:paraId="0000006B">
      <w:pPr>
        <w:ind w:left="728" w:firstLine="0"/>
        <w:jc w:val="both"/>
        <w:rPr/>
      </w:pPr>
      <w:r w:rsidDel="00000000" w:rsidR="00000000" w:rsidRPr="00000000">
        <w:rPr>
          <w:b w:val="1"/>
          <w:bCs w:val="1"/>
          <w:rtl w:val="0"/>
        </w:rPr>
        <w:t xml:space="preserve">Čl.III - (2) - d)</w:t>
      </w:r>
      <w:r w:rsidDel="00000000" w:rsidR="00000000" w:rsidRPr="00000000">
        <w:rPr>
          <w:rtl w:val="0"/>
        </w:rPr>
        <w:t xml:space="preserve"> štruktúre záväzkov podľa zostatkovej doby splatnosti v členení v nadväznosti na položky súvahy; uvádza sa hodnota záväzkov so zostatkovou dobou splatnosti viac ako päť rokov, </w:t>
      </w:r>
    </w:p>
    <w:p w:rsidR="00000000" w:rsidDel="00000000" w:rsidP="00000000" w:rsidRDefault="00000000" w:rsidRPr="00000000" w14:paraId="0000006C">
      <w:pPr>
        <w:ind w:left="728" w:firstLine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D">
      <w:pPr>
        <w:ind w:left="0" w:firstLine="0"/>
        <w:rPr>
          <w:b w:val="1"/>
          <w:bCs w:val="1"/>
        </w:rPr>
      </w:pPr>
      <w:r w:rsidDel="00000000" w:rsidR="00000000" w:rsidRPr="00000000">
        <w:rPr>
          <w:b w:val="1"/>
          <w:bCs w:val="1"/>
          <w:rtl w:val="0"/>
        </w:rPr>
        <w:t xml:space="preserve">      Tabuľka 26: Informácie k Čl. III odst. 2 písm. c) a d) o záväzkoch</w:t>
      </w:r>
    </w:p>
    <w:p w:rsidR="00000000" w:rsidDel="00000000" w:rsidP="00000000" w:rsidRDefault="00000000" w:rsidRPr="00000000" w14:paraId="0000006E">
      <w:pPr>
        <w:spacing w:after="43" w:lineRule="auto"/>
        <w:ind w:left="-5" w:firstLine="0"/>
        <w:jc w:val="both"/>
        <w:rPr/>
      </w:pPr>
      <w:r w:rsidDel="00000000" w:rsidR="00000000" w:rsidRPr="00000000">
        <w:rPr>
          <w:rtl w:val="0"/>
        </w:rPr>
      </w:r>
    </w:p>
    <w:tbl>
      <w:tblPr>
        <w:tblStyle w:val="Table10"/>
        <w:tblW w:w="9736.0" w:type="dxa"/>
        <w:jc w:val="left"/>
        <w:tblInd w:w="-5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3245"/>
        <w:gridCol w:w="3245"/>
        <w:gridCol w:w="3246"/>
        <w:tblGridChange w:id="0">
          <w:tblGrid>
            <w:gridCol w:w="3245"/>
            <w:gridCol w:w="3245"/>
            <w:gridCol w:w="3246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6F">
            <w:pPr>
              <w:spacing w:after="43" w:lineRule="auto"/>
              <w:ind w:left="0" w:firstLine="0"/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Názov položky</w:t>
            </w:r>
          </w:p>
        </w:tc>
        <w:tc>
          <w:tcPr/>
          <w:p w:rsidR="00000000" w:rsidDel="00000000" w:rsidP="00000000" w:rsidRDefault="00000000" w:rsidRPr="00000000" w14:paraId="00000070">
            <w:pPr>
              <w:spacing w:after="43" w:lineRule="auto"/>
              <w:ind w:left="0" w:firstLine="0"/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Bežné účtovné obdobie</w:t>
            </w:r>
          </w:p>
        </w:tc>
        <w:tc>
          <w:tcPr/>
          <w:p w:rsidR="00000000" w:rsidDel="00000000" w:rsidP="00000000" w:rsidRDefault="00000000" w:rsidRPr="00000000" w14:paraId="00000071">
            <w:pPr>
              <w:spacing w:after="43" w:lineRule="auto"/>
              <w:ind w:left="0" w:firstLine="0"/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72">
            <w:pPr>
              <w:spacing w:after="43" w:lineRule="auto"/>
              <w:ind w:left="0" w:firstLine="0"/>
              <w:jc w:val="both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Dlhodobé záväzky spolu</w:t>
            </w:r>
          </w:p>
        </w:tc>
        <w:tc>
          <w:tcPr/>
          <w:p w:rsidR="00000000" w:rsidDel="00000000" w:rsidP="00000000" w:rsidRDefault="00000000" w:rsidRPr="00000000" w14:paraId="00000073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74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75">
            <w:pPr>
              <w:spacing w:after="43" w:lineRule="auto"/>
              <w:ind w:left="0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Záväzky so zostatkovou dobou splatnosti nad päť rokov</w:t>
            </w:r>
          </w:p>
        </w:tc>
        <w:tc>
          <w:tcPr/>
          <w:p w:rsidR="00000000" w:rsidDel="00000000" w:rsidP="00000000" w:rsidRDefault="00000000" w:rsidRPr="00000000" w14:paraId="00000076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77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78">
            <w:pPr>
              <w:spacing w:after="43" w:lineRule="auto"/>
              <w:ind w:left="0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Záväzky so zostatkovou dobou splatnosti jeden rok až päť rokov</w:t>
            </w:r>
          </w:p>
        </w:tc>
        <w:tc>
          <w:tcPr/>
          <w:p w:rsidR="00000000" w:rsidDel="00000000" w:rsidP="00000000" w:rsidRDefault="00000000" w:rsidRPr="00000000" w14:paraId="00000079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7A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7B">
            <w:pPr>
              <w:spacing w:after="43" w:lineRule="auto"/>
              <w:ind w:left="0" w:firstLine="0"/>
              <w:jc w:val="both"/>
              <w:rPr/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Krátkodobé záväzky spolu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7C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5995</w:t>
            </w:r>
          </w:p>
        </w:tc>
        <w:tc>
          <w:tcPr/>
          <w:p w:rsidR="00000000" w:rsidDel="00000000" w:rsidP="00000000" w:rsidRDefault="00000000" w:rsidRPr="00000000" w14:paraId="0000007D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7E">
            <w:pPr>
              <w:spacing w:after="43" w:lineRule="auto"/>
              <w:ind w:left="0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Záväzky so zostatkovou dobou splatnosti do jedného roka vrátane</w:t>
            </w:r>
          </w:p>
        </w:tc>
        <w:tc>
          <w:tcPr/>
          <w:p w:rsidR="00000000" w:rsidDel="00000000" w:rsidP="00000000" w:rsidRDefault="00000000" w:rsidRPr="00000000" w14:paraId="0000007F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5995</w:t>
            </w:r>
          </w:p>
        </w:tc>
        <w:tc>
          <w:tcPr/>
          <w:p w:rsidR="00000000" w:rsidDel="00000000" w:rsidP="00000000" w:rsidRDefault="00000000" w:rsidRPr="00000000" w14:paraId="00000080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81">
            <w:pPr>
              <w:spacing w:after="43" w:lineRule="auto"/>
              <w:ind w:left="0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Záväzky po lehote splatnosti</w:t>
            </w:r>
          </w:p>
        </w:tc>
        <w:tc>
          <w:tcPr/>
          <w:p w:rsidR="00000000" w:rsidDel="00000000" w:rsidP="00000000" w:rsidRDefault="00000000" w:rsidRPr="00000000" w14:paraId="00000082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83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</w:tbl>
    <w:p w:rsidR="00000000" w:rsidDel="00000000" w:rsidP="00000000" w:rsidRDefault="00000000" w:rsidRPr="00000000" w14:paraId="00000084">
      <w:pPr>
        <w:rPr>
          <w:b w:val="1"/>
          <w:bCs w:val="1"/>
          <w:highlight w:val="yellow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5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1778" w:firstLine="0"/>
        <w:jc w:val="center"/>
        <w:rPr>
          <w:b w:val="1"/>
          <w:bCs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6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1778" w:firstLine="0"/>
        <w:jc w:val="center"/>
        <w:rPr>
          <w:b w:val="1"/>
          <w:bCs w:val="1"/>
          <w:sz w:val="36"/>
          <w:szCs w:val="36"/>
        </w:rPr>
      </w:pPr>
      <w:r w:rsidDel="00000000" w:rsidR="00000000" w:rsidRPr="00000000">
        <w:rPr>
          <w:b w:val="1"/>
          <w:bCs w:val="1"/>
          <w:sz w:val="36"/>
          <w:szCs w:val="36"/>
          <w:rtl w:val="0"/>
        </w:rPr>
        <w:t xml:space="preserve">Čl. IV</w:t>
      </w:r>
    </w:p>
    <w:p w:rsidR="00000000" w:rsidDel="00000000" w:rsidP="00000000" w:rsidRDefault="00000000" w:rsidRPr="00000000" w14:paraId="00000087">
      <w:pPr>
        <w:rPr/>
      </w:pPr>
      <w:r w:rsidDel="00000000" w:rsidR="00000000" w:rsidRPr="00000000">
        <w:rPr>
          <w:rtl w:val="0"/>
        </w:rPr>
        <w:t xml:space="preserve">Informácie, ktoré vysvetľujú a dopĺňajú položky výkazu ziskov a strát </w:t>
      </w:r>
    </w:p>
    <w:p w:rsidR="00000000" w:rsidDel="00000000" w:rsidP="00000000" w:rsidRDefault="00000000" w:rsidRPr="00000000" w14:paraId="00000088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9">
      <w:pPr>
        <w:numPr>
          <w:ilvl w:val="0"/>
          <w:numId w:val="2"/>
        </w:numPr>
        <w:ind w:left="720" w:hanging="360"/>
        <w:rPr/>
      </w:pPr>
      <w:r w:rsidDel="00000000" w:rsidR="00000000" w:rsidRPr="00000000">
        <w:rPr>
          <w:rtl w:val="0"/>
        </w:rPr>
        <w:t xml:space="preserve">K položkám výnosov a nákladov sa v poznámkach uvádzajú doplňujúce a vysvetľujúce informácie o </w:t>
      </w:r>
    </w:p>
    <w:p w:rsidR="00000000" w:rsidDel="00000000" w:rsidP="00000000" w:rsidRDefault="00000000" w:rsidRPr="00000000" w14:paraId="0000008A">
      <w:pPr>
        <w:rPr/>
      </w:pPr>
      <w:r w:rsidDel="00000000" w:rsidR="00000000" w:rsidRPr="00000000">
        <w:rPr>
          <w:b w:val="1"/>
          <w:bCs w:val="1"/>
          <w:rtl w:val="0"/>
        </w:rPr>
        <w:t xml:space="preserve">a)</w:t>
      </w:r>
      <w:r w:rsidDel="00000000" w:rsidR="00000000" w:rsidRPr="00000000">
        <w:rPr>
          <w:rtl w:val="0"/>
        </w:rPr>
        <w:t xml:space="preserve">    sume tržieb za vlastné výkony a tovar s uvedením ich opisu a hodnoty tržieb podľa jednotlivých typov výrobkov a služieb účtovnej jednotky, </w:t>
      </w:r>
    </w:p>
    <w:p w:rsidR="00000000" w:rsidDel="00000000" w:rsidP="00000000" w:rsidRDefault="00000000" w:rsidRPr="00000000" w14:paraId="0000008B">
      <w:pPr>
        <w:ind w:left="0" w:firstLine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C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D">
      <w:pPr>
        <w:ind w:left="370" w:firstLine="0"/>
        <w:rPr>
          <w:b w:val="1"/>
          <w:bCs w:val="1"/>
        </w:rPr>
      </w:pPr>
      <w:r w:rsidDel="00000000" w:rsidR="00000000" w:rsidRPr="00000000">
        <w:rPr>
          <w:b w:val="1"/>
          <w:bCs w:val="1"/>
          <w:rtl w:val="0"/>
        </w:rPr>
        <w:t xml:space="preserve">Čl. IV </w:t>
      </w:r>
    </w:p>
    <w:p w:rsidR="00000000" w:rsidDel="00000000" w:rsidP="00000000" w:rsidRDefault="00000000" w:rsidRPr="00000000" w14:paraId="0000008E">
      <w:pPr>
        <w:ind w:left="360" w:firstLine="0"/>
        <w:rPr>
          <w:b w:val="1"/>
          <w:bCs w:val="1"/>
        </w:rPr>
      </w:pPr>
      <w:r w:rsidDel="00000000" w:rsidR="00000000" w:rsidRPr="00000000">
        <w:rPr>
          <w:rtl w:val="0"/>
        </w:rPr>
        <w:t xml:space="preserve">(4)</w:t>
      </w:r>
      <w:r w:rsidDel="00000000" w:rsidR="00000000" w:rsidRPr="00000000">
        <w:rPr>
          <w:b w:val="1"/>
          <w:bCs w:val="1"/>
          <w:rtl w:val="0"/>
        </w:rPr>
        <w:t xml:space="preserve"> </w:t>
      </w:r>
      <w:r w:rsidDel="00000000" w:rsidR="00000000" w:rsidRPr="00000000">
        <w:rPr>
          <w:rtl w:val="0"/>
        </w:rPr>
        <w:t xml:space="preserve">V poznámkach sa uvádza členenie čistého obratu podľa § 2 ods. 14 zákona podľa jednotlivých typov výrobkov, tovarov, služieb alebo iných činností účtovnej jednotky a hlavných geografických oblastí odbytu, ak sa tieto činnosti a oblasti odbytu z hľadiska organizácie predaja výrobkov a tovarov a poskytovania služieb výrazne odlišujú. Ak predmetom činnosti účtovnej jednotky je dosahovanie iných výnosov ako sú výnosy z predaja výrobkov, tovarov a služieb, uvádza sa aj opis iných výnosov zahrňovaných do čistého obratu.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F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0">
      <w:pPr>
        <w:ind w:left="370" w:firstLine="0"/>
        <w:rPr>
          <w:b w:val="1"/>
          <w:bCs w:val="1"/>
        </w:rPr>
      </w:pPr>
      <w:r w:rsidDel="00000000" w:rsidR="00000000" w:rsidRPr="00000000">
        <w:rPr>
          <w:b w:val="1"/>
          <w:bCs w:val="1"/>
          <w:rtl w:val="0"/>
        </w:rPr>
        <w:t xml:space="preserve">Tabuľka 47: Informácie k čl. IV odst. 4 o čistom obrate</w:t>
      </w:r>
    </w:p>
    <w:p w:rsidR="00000000" w:rsidDel="00000000" w:rsidP="00000000" w:rsidRDefault="00000000" w:rsidRPr="00000000" w14:paraId="00000091">
      <w:pPr>
        <w:rPr>
          <w:b w:val="1"/>
          <w:bCs w:val="1"/>
        </w:rPr>
      </w:pPr>
      <w:r w:rsidDel="00000000" w:rsidR="00000000" w:rsidRPr="00000000">
        <w:rPr>
          <w:rtl w:val="0"/>
        </w:rPr>
      </w:r>
    </w:p>
    <w:tbl>
      <w:tblPr>
        <w:tblStyle w:val="Table11"/>
        <w:tblW w:w="9726.000000000002" w:type="dxa"/>
        <w:jc w:val="left"/>
        <w:tblInd w:w="1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3243"/>
        <w:gridCol w:w="3241"/>
        <w:gridCol w:w="3242"/>
        <w:tblGridChange w:id="0">
          <w:tblGrid>
            <w:gridCol w:w="3243"/>
            <w:gridCol w:w="3241"/>
            <w:gridCol w:w="3242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92">
            <w:pPr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Názov položky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93">
            <w:pPr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Bežné účtovné obdobie</w:t>
            </w:r>
          </w:p>
        </w:tc>
        <w:tc>
          <w:tcPr/>
          <w:p w:rsidR="00000000" w:rsidDel="00000000" w:rsidP="00000000" w:rsidRDefault="00000000" w:rsidRPr="00000000" w14:paraId="00000094">
            <w:pPr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95">
            <w:pPr>
              <w:rPr/>
            </w:pPr>
            <w:r w:rsidDel="00000000" w:rsidR="00000000" w:rsidRPr="00000000">
              <w:rPr>
                <w:rtl w:val="0"/>
              </w:rPr>
              <w:t xml:space="preserve">Tržby za vlastné výrobky</w:t>
            </w:r>
          </w:p>
        </w:tc>
        <w:tc>
          <w:tcPr/>
          <w:p w:rsidR="00000000" w:rsidDel="00000000" w:rsidP="00000000" w:rsidRDefault="00000000" w:rsidRPr="00000000" w14:paraId="00000096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97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98">
            <w:pPr>
              <w:rPr/>
            </w:pPr>
            <w:r w:rsidDel="00000000" w:rsidR="00000000" w:rsidRPr="00000000">
              <w:rPr>
                <w:rtl w:val="0"/>
              </w:rPr>
              <w:t xml:space="preserve">Tržby z predaja služieb</w:t>
            </w:r>
          </w:p>
        </w:tc>
        <w:tc>
          <w:tcPr/>
          <w:p w:rsidR="00000000" w:rsidDel="00000000" w:rsidP="00000000" w:rsidRDefault="00000000" w:rsidRPr="00000000" w14:paraId="00000099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9A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9B">
            <w:pPr>
              <w:rPr/>
            </w:pPr>
            <w:r w:rsidDel="00000000" w:rsidR="00000000" w:rsidRPr="00000000">
              <w:rPr>
                <w:rtl w:val="0"/>
              </w:rPr>
              <w:t xml:space="preserve">Tržby za tovar</w:t>
            </w:r>
          </w:p>
        </w:tc>
        <w:tc>
          <w:tcPr/>
          <w:p w:rsidR="00000000" w:rsidDel="00000000" w:rsidP="00000000" w:rsidRDefault="00000000" w:rsidRPr="00000000" w14:paraId="0000009C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1388</w:t>
            </w:r>
          </w:p>
        </w:tc>
        <w:tc>
          <w:tcPr/>
          <w:p w:rsidR="00000000" w:rsidDel="00000000" w:rsidP="00000000" w:rsidRDefault="00000000" w:rsidRPr="00000000" w14:paraId="0000009D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9E">
            <w:pPr>
              <w:rPr/>
            </w:pPr>
            <w:r w:rsidDel="00000000" w:rsidR="00000000" w:rsidRPr="00000000">
              <w:rPr>
                <w:rtl w:val="0"/>
              </w:rPr>
              <w:t xml:space="preserve">Výnosy zo zákazky</w:t>
            </w:r>
          </w:p>
        </w:tc>
        <w:tc>
          <w:tcPr/>
          <w:p w:rsidR="00000000" w:rsidDel="00000000" w:rsidP="00000000" w:rsidRDefault="00000000" w:rsidRPr="00000000" w14:paraId="0000009F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A0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A1">
            <w:pPr>
              <w:rPr/>
            </w:pPr>
            <w:r w:rsidDel="00000000" w:rsidR="00000000" w:rsidRPr="00000000">
              <w:rPr>
                <w:rtl w:val="0"/>
              </w:rPr>
              <w:t xml:space="preserve">Výnosy z nehnuteľností na predaj</w:t>
            </w:r>
          </w:p>
        </w:tc>
        <w:tc>
          <w:tcPr/>
          <w:p w:rsidR="00000000" w:rsidDel="00000000" w:rsidP="00000000" w:rsidRDefault="00000000" w:rsidRPr="00000000" w14:paraId="000000A2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A3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A4">
            <w:pPr>
              <w:rPr/>
            </w:pPr>
            <w:r w:rsidDel="00000000" w:rsidR="00000000" w:rsidRPr="00000000">
              <w:rPr>
                <w:rtl w:val="0"/>
              </w:rPr>
              <w:t xml:space="preserve">Iné výnosy súvisiace s bežnou činnosťou</w:t>
            </w:r>
          </w:p>
        </w:tc>
        <w:tc>
          <w:tcPr/>
          <w:p w:rsidR="00000000" w:rsidDel="00000000" w:rsidP="00000000" w:rsidRDefault="00000000" w:rsidRPr="00000000" w14:paraId="000000A5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A6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A7">
            <w:pPr>
              <w:rPr/>
            </w:pPr>
            <w:r w:rsidDel="00000000" w:rsidR="00000000" w:rsidRPr="00000000">
              <w:rPr>
                <w:rtl w:val="0"/>
              </w:rPr>
              <w:t xml:space="preserve">Iné</w:t>
            </w:r>
          </w:p>
        </w:tc>
        <w:tc>
          <w:tcPr/>
          <w:p w:rsidR="00000000" w:rsidDel="00000000" w:rsidP="00000000" w:rsidRDefault="00000000" w:rsidRPr="00000000" w14:paraId="000000A8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A9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rHeight w:val="309" w:hRule="atLeast"/>
          <w:tblHeader w:val="0"/>
        </w:trPr>
        <w:tc>
          <w:tcPr/>
          <w:p w:rsidR="00000000" w:rsidDel="00000000" w:rsidP="00000000" w:rsidRDefault="00000000" w:rsidRPr="00000000" w14:paraId="000000AA">
            <w:pPr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Čistý obrat celkom</w:t>
            </w:r>
          </w:p>
        </w:tc>
        <w:tc>
          <w:tcPr/>
          <w:p w:rsidR="00000000" w:rsidDel="00000000" w:rsidP="00000000" w:rsidRDefault="00000000" w:rsidRPr="00000000" w14:paraId="000000AB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1388</w:t>
            </w:r>
          </w:p>
        </w:tc>
        <w:tc>
          <w:tcPr/>
          <w:p w:rsidR="00000000" w:rsidDel="00000000" w:rsidP="00000000" w:rsidRDefault="00000000" w:rsidRPr="00000000" w14:paraId="000000AC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>
            <w:vMerge w:val="restart"/>
          </w:tcPr>
          <w:p w:rsidR="00000000" w:rsidDel="00000000" w:rsidP="00000000" w:rsidRDefault="00000000" w:rsidRPr="00000000" w14:paraId="000000AD">
            <w:pPr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Oblasť</w:t>
            </w:r>
          </w:p>
        </w:tc>
        <w:tc>
          <w:tcPr>
            <w:gridSpan w:val="2"/>
          </w:tcPr>
          <w:p w:rsidR="00000000" w:rsidDel="00000000" w:rsidP="00000000" w:rsidRDefault="00000000" w:rsidRPr="00000000" w14:paraId="000000AE">
            <w:pPr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Geografické oblasti odbytu</w:t>
            </w:r>
          </w:p>
        </w:tc>
      </w:tr>
      <w:tr>
        <w:trPr>
          <w:cantSplit w:val="0"/>
          <w:tblHeader w:val="0"/>
        </w:trPr>
        <w:tc>
          <w:tcPr>
            <w:vMerge w:val="continue"/>
          </w:tcPr>
          <w:p w:rsidR="00000000" w:rsidDel="00000000" w:rsidP="00000000" w:rsidRDefault="00000000" w:rsidRPr="00000000" w14:paraId="000000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B1">
            <w:pPr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Bežné účtovné obdobie</w:t>
            </w:r>
          </w:p>
        </w:tc>
        <w:tc>
          <w:tcPr/>
          <w:p w:rsidR="00000000" w:rsidDel="00000000" w:rsidP="00000000" w:rsidRDefault="00000000" w:rsidRPr="00000000" w14:paraId="000000B2">
            <w:pPr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B3">
            <w:pPr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Tuzemsko</w:t>
            </w:r>
          </w:p>
        </w:tc>
        <w:tc>
          <w:tcPr/>
          <w:p w:rsidR="00000000" w:rsidDel="00000000" w:rsidP="00000000" w:rsidRDefault="00000000" w:rsidRPr="00000000" w14:paraId="000000B4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1388</w:t>
            </w:r>
          </w:p>
        </w:tc>
        <w:tc>
          <w:tcPr/>
          <w:p w:rsidR="00000000" w:rsidDel="00000000" w:rsidP="00000000" w:rsidRDefault="00000000" w:rsidRPr="00000000" w14:paraId="000000B5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B6">
            <w:pPr>
              <w:rPr/>
            </w:pPr>
            <w:r w:rsidDel="00000000" w:rsidR="00000000" w:rsidRPr="00000000">
              <w:rPr>
                <w:rtl w:val="0"/>
              </w:rPr>
              <w:t xml:space="preserve">EÚ</w:t>
            </w:r>
          </w:p>
        </w:tc>
        <w:tc>
          <w:tcPr/>
          <w:p w:rsidR="00000000" w:rsidDel="00000000" w:rsidP="00000000" w:rsidRDefault="00000000" w:rsidRPr="00000000" w14:paraId="000000B7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B8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B9">
            <w:pPr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Tretie štáty</w:t>
            </w:r>
          </w:p>
        </w:tc>
        <w:tc>
          <w:tcPr/>
          <w:p w:rsidR="00000000" w:rsidDel="00000000" w:rsidP="00000000" w:rsidRDefault="00000000" w:rsidRPr="00000000" w14:paraId="000000BA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BB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</w:tbl>
    <w:p w:rsidR="00000000" w:rsidDel="00000000" w:rsidP="00000000" w:rsidRDefault="00000000" w:rsidRPr="00000000" w14:paraId="000000BC">
      <w:pPr>
        <w:rPr>
          <w:b w:val="1"/>
          <w:bC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D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1778" w:firstLine="0"/>
        <w:jc w:val="center"/>
        <w:rPr>
          <w:b w:val="1"/>
          <w:bCs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E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1778" w:firstLine="0"/>
        <w:jc w:val="center"/>
        <w:rPr>
          <w:b w:val="1"/>
          <w:bCs w:val="1"/>
          <w:sz w:val="36"/>
          <w:szCs w:val="36"/>
        </w:rPr>
      </w:pPr>
      <w:r w:rsidDel="00000000" w:rsidR="00000000" w:rsidRPr="00000000">
        <w:rPr>
          <w:b w:val="1"/>
          <w:bCs w:val="1"/>
          <w:sz w:val="36"/>
          <w:szCs w:val="36"/>
          <w:rtl w:val="0"/>
        </w:rPr>
        <w:t xml:space="preserve">Čl. IX</w:t>
      </w:r>
    </w:p>
    <w:p w:rsidR="00000000" w:rsidDel="00000000" w:rsidP="00000000" w:rsidRDefault="00000000" w:rsidRPr="00000000" w14:paraId="000000BF">
      <w:pPr>
        <w:rPr/>
      </w:pPr>
      <w:r w:rsidDel="00000000" w:rsidR="00000000" w:rsidRPr="00000000">
        <w:rPr>
          <w:rtl w:val="0"/>
        </w:rPr>
        <w:t xml:space="preserve">                                        Prehľad o pohybe vlastného imania </w:t>
      </w:r>
    </w:p>
    <w:p w:rsidR="00000000" w:rsidDel="00000000" w:rsidP="00000000" w:rsidRDefault="00000000" w:rsidRPr="00000000" w14:paraId="000000C0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1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720" w:hanging="360"/>
        <w:rPr/>
      </w:pPr>
      <w:r w:rsidDel="00000000" w:rsidR="00000000" w:rsidRPr="00000000">
        <w:rPr>
          <w:rtl w:val="0"/>
        </w:rPr>
        <w:t xml:space="preserve">Prehľad o pohybe vlastného imania zobrazuje zmenu vo vlastnom imaní účtovnej jednotky medzi dvomi účtovnými závierkami a čím bola spôsobená. V tabuľkovej forme sa uvádza zobrazenie pohybu vo vlastnom imaní vrátane zobrazenia pohybu v oceňovacích rozdieloch vykázaných vo vlastnom imaní z dôvodu ocenenia reálnou hodnotou počas účtovného obdobia. </w:t>
      </w:r>
    </w:p>
    <w:p w:rsidR="00000000" w:rsidDel="00000000" w:rsidP="00000000" w:rsidRDefault="00000000" w:rsidRPr="00000000" w14:paraId="000000C2">
      <w:pPr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C3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720" w:hanging="360"/>
        <w:rPr/>
      </w:pPr>
      <w:r w:rsidDel="00000000" w:rsidR="00000000" w:rsidRPr="00000000">
        <w:rPr>
          <w:rtl w:val="0"/>
        </w:rPr>
        <w:t xml:space="preserve">Prehľad o pohybe vlastného imania v rámci riadnej účtovnej závierky porovnáva zmenu stavu medzi dvomi po sebe nasledujúcimi riadnymi účtovnými závierkami. Skladá sa z dvoch prehľadov. Jeden prehľad zobrazuje zmenu stavu vlastného imania za účtovné obdobie a druhý prehľad za bezprostredne predchádzajúce účtovné obdobie. </w:t>
      </w:r>
    </w:p>
    <w:p w:rsidR="00000000" w:rsidDel="00000000" w:rsidP="00000000" w:rsidRDefault="00000000" w:rsidRPr="00000000" w14:paraId="000000C4">
      <w:pPr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C5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Rule="auto"/>
        <w:ind w:left="720" w:hanging="360"/>
        <w:rPr/>
      </w:pPr>
      <w:r w:rsidDel="00000000" w:rsidR="00000000" w:rsidRPr="00000000">
        <w:rPr>
          <w:rtl w:val="0"/>
        </w:rPr>
        <w:t xml:space="preserve">Prehľad o pohybe vlastného imania v rámci mimoriadnej účtovnej závierky porovnáva zmenu stavu vlastného imania medzi dňom, ku ktorému je zostavená mimoriadna účtovná závierka a dňom, ku ktorému bola zostavená posledná riadna účtovná závierka.</w:t>
      </w:r>
    </w:p>
    <w:p w:rsidR="00000000" w:rsidDel="00000000" w:rsidP="00000000" w:rsidRDefault="00000000" w:rsidRPr="00000000" w14:paraId="000000C6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Rule="auto"/>
        <w:ind w:left="720" w:hanging="72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7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720" w:firstLine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8">
      <w:pPr>
        <w:ind w:left="370" w:firstLine="0"/>
        <w:rPr>
          <w:b w:val="1"/>
          <w:bCs w:val="1"/>
        </w:rPr>
      </w:pPr>
      <w:r w:rsidDel="00000000" w:rsidR="00000000" w:rsidRPr="00000000">
        <w:rPr>
          <w:b w:val="1"/>
          <w:bCs w:val="1"/>
          <w:rtl w:val="0"/>
        </w:rPr>
        <w:t xml:space="preserve">Tabuľka 53: Informácie k Čl. IX odst. 1 až 3 o pohybe vlastného imania, ktoré zobrazuje zmenu vo vlastnom imaní účtovnej jednotky medzi dvomi účtovnými závierkami</w:t>
      </w:r>
    </w:p>
    <w:p w:rsidR="00000000" w:rsidDel="00000000" w:rsidP="00000000" w:rsidRDefault="00000000" w:rsidRPr="00000000" w14:paraId="000000C9">
      <w:pPr>
        <w:ind w:left="370" w:firstLine="0"/>
        <w:rPr>
          <w:b w:val="1"/>
          <w:bCs w:val="1"/>
        </w:rPr>
      </w:pPr>
      <w:r w:rsidDel="00000000" w:rsidR="00000000" w:rsidRPr="00000000">
        <w:rPr>
          <w:rtl w:val="0"/>
        </w:rPr>
      </w:r>
    </w:p>
    <w:tbl>
      <w:tblPr>
        <w:tblStyle w:val="Table12"/>
        <w:tblW w:w="9366.0" w:type="dxa"/>
        <w:jc w:val="left"/>
        <w:tblInd w:w="37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3141"/>
        <w:gridCol w:w="3090"/>
        <w:gridCol w:w="3135"/>
        <w:tblGridChange w:id="0">
          <w:tblGrid>
            <w:gridCol w:w="3141"/>
            <w:gridCol w:w="3090"/>
            <w:gridCol w:w="3135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CA">
            <w:pPr>
              <w:ind w:left="0" w:firstLine="0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Pohyb vlastného imania (VI)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CB">
            <w:pPr>
              <w:ind w:left="0" w:firstLine="0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Bežné účtovné obdobie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CC">
            <w:pPr>
              <w:ind w:left="0" w:firstLine="0"/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Bezprostredne predchádzajúce účtovné obdobie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CD">
            <w:pPr>
              <w:ind w:left="0" w:firstLine="0"/>
              <w:rPr>
                <w:b w:val="1"/>
                <w:bCs w:val="1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Stav  VI na začiatku účt. obdobia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CE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CF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D0">
            <w:pPr>
              <w:ind w:left="0" w:firstLine="0"/>
              <w:rPr>
                <w:b w:val="1"/>
                <w:bCs w:val="1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Zvýšenie alebo zníženie VI počas účt. obdobia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D1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-4607</w:t>
            </w:r>
          </w:p>
        </w:tc>
        <w:tc>
          <w:tcPr/>
          <w:p w:rsidR="00000000" w:rsidDel="00000000" w:rsidP="00000000" w:rsidRDefault="00000000" w:rsidRPr="00000000" w14:paraId="000000D2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D3">
            <w:pPr>
              <w:ind w:left="0" w:firstLine="0"/>
              <w:rPr>
                <w:b w:val="1"/>
                <w:bCs w:val="1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Stav VI na konci účt. obdobia: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D4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393</w:t>
            </w:r>
          </w:p>
        </w:tc>
        <w:tc>
          <w:tcPr/>
          <w:p w:rsidR="00000000" w:rsidDel="00000000" w:rsidP="00000000" w:rsidRDefault="00000000" w:rsidRPr="00000000" w14:paraId="000000D5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D6">
            <w:pPr>
              <w:ind w:left="0" w:firstLine="0"/>
              <w:rPr>
                <w:b w:val="1"/>
                <w:bCs w:val="1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Dôvody zmien VI :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D7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D8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D9">
            <w:pPr>
              <w:ind w:left="0" w:firstLine="0"/>
              <w:rPr>
                <w:b w:val="1"/>
                <w:bCs w:val="1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Zákl. imanie zapísané do OR (411)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DA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5 000</w:t>
            </w:r>
          </w:p>
        </w:tc>
        <w:tc>
          <w:tcPr/>
          <w:p w:rsidR="00000000" w:rsidDel="00000000" w:rsidP="00000000" w:rsidRDefault="00000000" w:rsidRPr="00000000" w14:paraId="000000DB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DC">
            <w:pPr>
              <w:ind w:left="0" w:firstLine="0"/>
              <w:rPr>
                <w:b w:val="1"/>
                <w:bCs w:val="1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Zákl. imanie nezapísané do OR (419)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DD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DE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DF">
            <w:pPr>
              <w:ind w:left="0" w:firstLine="0"/>
              <w:rPr>
                <w:b w:val="1"/>
                <w:bCs w:val="1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Emisné ážio (412)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E0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E1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E2">
            <w:pPr>
              <w:ind w:left="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Zákonné rezervné fondy (417,418,421,422)</w:t>
            </w:r>
          </w:p>
        </w:tc>
        <w:tc>
          <w:tcPr/>
          <w:p w:rsidR="00000000" w:rsidDel="00000000" w:rsidP="00000000" w:rsidRDefault="00000000" w:rsidRPr="00000000" w14:paraId="000000E3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E4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E5">
            <w:pPr>
              <w:ind w:left="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Ostatné kapitálové fondy (413)</w:t>
            </w:r>
          </w:p>
        </w:tc>
        <w:tc>
          <w:tcPr/>
          <w:p w:rsidR="00000000" w:rsidDel="00000000" w:rsidP="00000000" w:rsidRDefault="00000000" w:rsidRPr="00000000" w14:paraId="000000E6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E7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E8">
            <w:pPr>
              <w:ind w:left="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Oceňovacie rozdiely nezahrnuté do výsledku hospodárenia (414,415,416)</w:t>
            </w:r>
          </w:p>
        </w:tc>
        <w:tc>
          <w:tcPr/>
          <w:p w:rsidR="00000000" w:rsidDel="00000000" w:rsidP="00000000" w:rsidRDefault="00000000" w:rsidRPr="00000000" w14:paraId="000000E9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EA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EB">
            <w:pPr>
              <w:ind w:left="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Ostatné fondy tvorené zo zisku (423,427)</w:t>
            </w:r>
          </w:p>
        </w:tc>
        <w:tc>
          <w:tcPr/>
          <w:p w:rsidR="00000000" w:rsidDel="00000000" w:rsidP="00000000" w:rsidRDefault="00000000" w:rsidRPr="00000000" w14:paraId="000000EC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ED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EE">
            <w:pPr>
              <w:ind w:left="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Nerozdelený zisk min. rokov (428)</w:t>
            </w:r>
          </w:p>
        </w:tc>
        <w:tc>
          <w:tcPr/>
          <w:p w:rsidR="00000000" w:rsidDel="00000000" w:rsidP="00000000" w:rsidRDefault="00000000" w:rsidRPr="00000000" w14:paraId="000000EF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F0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F1">
            <w:pPr>
              <w:ind w:left="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Neuhradená strata min. rokov (429)</w:t>
            </w:r>
          </w:p>
        </w:tc>
        <w:tc>
          <w:tcPr/>
          <w:p w:rsidR="00000000" w:rsidDel="00000000" w:rsidP="00000000" w:rsidRDefault="00000000" w:rsidRPr="00000000" w14:paraId="000000F2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F3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F4">
            <w:pPr>
              <w:ind w:left="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Účtovný zisk alebo strata (431)</w:t>
            </w:r>
          </w:p>
        </w:tc>
        <w:tc>
          <w:tcPr/>
          <w:p w:rsidR="00000000" w:rsidDel="00000000" w:rsidP="00000000" w:rsidRDefault="00000000" w:rsidRPr="00000000" w14:paraId="000000F5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-4607</w:t>
            </w:r>
          </w:p>
        </w:tc>
        <w:tc>
          <w:tcPr/>
          <w:p w:rsidR="00000000" w:rsidDel="00000000" w:rsidP="00000000" w:rsidRDefault="00000000" w:rsidRPr="00000000" w14:paraId="000000F6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F7">
            <w:pPr>
              <w:ind w:left="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Vyplatené dividendy</w:t>
            </w:r>
          </w:p>
        </w:tc>
        <w:tc>
          <w:tcPr/>
          <w:p w:rsidR="00000000" w:rsidDel="00000000" w:rsidP="00000000" w:rsidRDefault="00000000" w:rsidRPr="00000000" w14:paraId="000000F8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F9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FA">
            <w:pPr>
              <w:ind w:left="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Ďalšie zmeny vlastného imania</w:t>
            </w:r>
          </w:p>
        </w:tc>
        <w:tc>
          <w:tcPr/>
          <w:p w:rsidR="00000000" w:rsidDel="00000000" w:rsidP="00000000" w:rsidRDefault="00000000" w:rsidRPr="00000000" w14:paraId="000000FB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FC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FD">
            <w:pPr>
              <w:ind w:left="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Zmeny na účte fyzickej osoby (491)</w:t>
            </w:r>
          </w:p>
        </w:tc>
        <w:tc>
          <w:tcPr/>
          <w:p w:rsidR="00000000" w:rsidDel="00000000" w:rsidP="00000000" w:rsidRDefault="00000000" w:rsidRPr="00000000" w14:paraId="000000FE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FF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</w:tbl>
    <w:p w:rsidR="00000000" w:rsidDel="00000000" w:rsidP="00000000" w:rsidRDefault="00000000" w:rsidRPr="00000000" w14:paraId="00000100">
      <w:pPr>
        <w:ind w:left="370" w:firstLine="0"/>
        <w:rPr>
          <w:b w:val="1"/>
          <w:bCs w:val="1"/>
        </w:rPr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8" w:w="11906" w:orient="portrait"/>
      <w:pgMar w:bottom="1440" w:top="1440" w:left="1080" w:right="1080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Calibri"/>
  <w:font w:name="Georgia"/>
  <w:font w:name="Times New Roman"/>
  <w:font w:name="Open Sans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102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536"/>
        <w:tab w:val="right" w:leader="none" w:pos="9072"/>
      </w:tabs>
      <w:spacing w:after="0" w:line="240" w:lineRule="auto"/>
      <w:rPr/>
    </w:pPr>
    <w:r w:rsidDel="00000000" w:rsidR="00000000" w:rsidRPr="00000000">
      <w:rPr/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103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536"/>
        <w:tab w:val="right" w:leader="none" w:pos="9072"/>
      </w:tabs>
      <w:spacing w:after="0" w:line="240" w:lineRule="auto"/>
      <w:rPr/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101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536"/>
        <w:tab w:val="right" w:leader="none" w:pos="9072"/>
      </w:tabs>
      <w:spacing w:after="0" w:line="240" w:lineRule="auto"/>
      <w:rPr/>
    </w:pPr>
    <w:r w:rsidDel="00000000" w:rsidR="00000000" w:rsidRPr="00000000">
      <w:rPr>
        <w:rtl w:val="0"/>
      </w:rPr>
      <w:t xml:space="preserve">Poznámky Úč. PODV 3-01                                 IČO: 54317347                                           DIČ: </w:t>
    </w:r>
    <w:r w:rsidDel="00000000" w:rsidR="00000000" w:rsidRPr="00000000">
      <w:rPr>
        <w:rFonts w:ascii="Open Sans" w:cs="Open Sans" w:eastAsia="Open Sans" w:hAnsi="Open Sans"/>
        <w:sz w:val="21"/>
        <w:szCs w:val="21"/>
        <w:highlight w:val="white"/>
        <w:rtl w:val="0"/>
      </w:rPr>
      <w:t xml:space="preserve">2</w:t>
    </w:r>
    <w:r w:rsidDel="00000000" w:rsidR="00000000" w:rsidRPr="00000000">
      <w:rPr>
        <w:rFonts w:ascii="Open Sans" w:cs="Open Sans" w:eastAsia="Open Sans" w:hAnsi="Open Sans"/>
        <w:sz w:val="21"/>
        <w:szCs w:val="21"/>
        <w:rtl w:val="0"/>
      </w:rPr>
      <w:t xml:space="preserve">121637177</w:t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decimal"/>
      <w:lvlText w:val="(%1)"/>
      <w:lvlJc w:val="left"/>
      <w:pPr>
        <w:ind w:left="720" w:hanging="360"/>
      </w:pPr>
      <w:rPr/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abstractNum w:abstractNumId="2">
    <w:lvl w:ilvl="0">
      <w:start w:val="1"/>
      <w:numFmt w:val="decimal"/>
      <w:lvlText w:val="(%1)"/>
      <w:lvlJc w:val="left"/>
      <w:pPr>
        <w:ind w:left="720" w:hanging="360"/>
      </w:pPr>
      <w:rPr>
        <w:rFonts w:ascii="Arial" w:cs="Arial" w:eastAsia="Arial" w:hAnsi="Arial"/>
        <w:b w:val="0"/>
        <w:bCs w:val="0"/>
        <w:i w:val="0"/>
        <w:iCs w:val="0"/>
        <w:strike w:val="0"/>
        <w:color w:val="000000"/>
        <w:sz w:val="20"/>
        <w:szCs w:val="20"/>
        <w:u w:val="none"/>
        <w:shd w:fill="auto" w:val="clear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num w:numId="1">
    <w:abstractNumId w:val="1"/>
  </w:num>
  <w:num w:numId="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lang w:val="sk"/>
      </w:rPr>
    </w:rPrDefault>
    <w:pPrDefault>
      <w:pPr>
        <w:spacing w:after="4" w:line="249" w:lineRule="auto"/>
        <w:ind w:left="10" w:hanging="20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after="68" w:lineRule="auto"/>
      <w:ind w:right="1778"/>
      <w:jc w:val="right"/>
    </w:pPr>
    <w:rPr>
      <w:b w:val="1"/>
      <w:bCs w:val="1"/>
      <w:color w:val="000000"/>
      <w:sz w:val="36"/>
      <w:szCs w:val="36"/>
    </w:rPr>
  </w:style>
  <w:style w:type="paragraph" w:styleId="Heading2">
    <w:name w:val="heading 2"/>
    <w:basedOn w:val="Normal"/>
    <w:next w:val="Normal"/>
    <w:pPr>
      <w:keepNext w:val="1"/>
      <w:keepLines w:val="1"/>
      <w:spacing w:after="0" w:before="40" w:lineRule="auto"/>
    </w:pPr>
    <w:rPr>
      <w:rFonts w:ascii="Calibri" w:cs="Calibri" w:eastAsia="Calibri" w:hAnsi="Calibri"/>
      <w:color w:val="2f5496"/>
      <w:sz w:val="26"/>
      <w:szCs w:val="2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bCs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bCs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bCs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bCs w:val="1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bCs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49" w:lineRule="auto"/>
      <w:ind w:left="10" w:right="0" w:hanging="20"/>
      <w:jc w:val="left"/>
    </w:pPr>
    <w:rPr>
      <w:rFonts w:ascii="Georgia" w:cs="Georgia" w:eastAsia="Georgia" w:hAnsi="Georgia"/>
      <w:b w:val="0"/>
      <w:bCs w:val="0"/>
      <w:i w:val="1"/>
      <w:iCs w:val="1"/>
      <w:smallCaps w:val="0"/>
      <w:strike w:val="0"/>
      <w:color w:val="666666"/>
      <w:sz w:val="48"/>
      <w:szCs w:val="48"/>
      <w:u w:val="none"/>
      <w:shd w:fill="auto" w:val="clear"/>
      <w:vertAlign w:val="baseline"/>
    </w:rPr>
  </w:style>
  <w:style w:type="table" w:styleId="Table1">
    <w:basedOn w:val="TableNormal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Table2">
    <w:basedOn w:val="TableNormal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Table3">
    <w:basedOn w:val="TableNormal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Table4">
    <w:basedOn w:val="TableNormal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Table5">
    <w:basedOn w:val="TableNormal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Table6">
    <w:basedOn w:val="TableNormal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Table7">
    <w:basedOn w:val="TableNormal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Table8">
    <w:basedOn w:val="TableNormal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Table9">
    <w:basedOn w:val="TableNormal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Table10">
    <w:basedOn w:val="TableNormal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Table11">
    <w:basedOn w:val="TableNormal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Table12">
    <w:basedOn w:val="TableNormal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OpenSans-regular.ttf"/><Relationship Id="rId2" Type="http://schemas.openxmlformats.org/officeDocument/2006/relationships/font" Target="fonts/OpenSans-bold.ttf"/><Relationship Id="rId3" Type="http://schemas.openxmlformats.org/officeDocument/2006/relationships/font" Target="fonts/OpenSans-italic.ttf"/><Relationship Id="rId4" Type="http://schemas.openxmlformats.org/officeDocument/2006/relationships/font" Target="fonts/OpenSans-boldItalic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LmvvCTaN6HU3d4KaCQR43HZ8Xuw==">CgMxLjA4AHIhMVNES19TRndKWWtpSHZJc0xRUlpZSlJmckdSd2xwb3kz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