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68A2F" w14:textId="77777777" w:rsidR="008E72AA" w:rsidRDefault="008E72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 w:line="240" w:lineRule="auto"/>
        <w:ind w:left="0" w:hanging="2"/>
        <w:jc w:val="center"/>
        <w:rPr>
          <w:rFonts w:ascii="Arial Narrow" w:eastAsia="Arial Narrow" w:hAnsi="Arial Narrow" w:cs="Arial Narrow"/>
          <w:b/>
        </w:rPr>
      </w:pPr>
    </w:p>
    <w:p w14:paraId="05FFF05D" w14:textId="6EF55531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</w:rPr>
      </w:pPr>
      <w:r>
        <w:rPr>
          <w:rFonts w:ascii="Arial Narrow" w:eastAsia="Arial Narrow" w:hAnsi="Arial Narrow" w:cs="Arial Narrow"/>
          <w:b/>
          <w:color w:val="000000"/>
        </w:rPr>
        <w:t>POZNÁMKY K ÚČTOVNEJ ZÁVIERKE 20</w:t>
      </w:r>
      <w:r>
        <w:rPr>
          <w:rFonts w:ascii="Arial Narrow" w:eastAsia="Arial Narrow" w:hAnsi="Arial Narrow" w:cs="Arial Narrow"/>
          <w:b/>
        </w:rPr>
        <w:t>2</w:t>
      </w:r>
      <w:r w:rsidR="001C3322">
        <w:rPr>
          <w:rFonts w:ascii="Arial Narrow" w:eastAsia="Arial Narrow" w:hAnsi="Arial Narrow" w:cs="Arial Narrow"/>
          <w:b/>
        </w:rPr>
        <w:t>5</w:t>
      </w:r>
    </w:p>
    <w:p w14:paraId="46B4D79B" w14:textId="77777777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2C03B83" w14:textId="77777777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</w:t>
      </w:r>
      <w:r>
        <w:rPr>
          <w:rFonts w:ascii="Arial Narrow" w:eastAsia="Arial Narrow" w:hAnsi="Arial Narrow" w:cs="Arial Narrow"/>
          <w:b/>
          <w:sz w:val="22"/>
          <w:szCs w:val="22"/>
        </w:rPr>
        <w:t>alé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účtovn</w:t>
      </w:r>
      <w:r>
        <w:rPr>
          <w:rFonts w:ascii="Arial Narrow" w:eastAsia="Arial Narrow" w:hAnsi="Arial Narrow" w:cs="Arial Narrow"/>
          <w:b/>
          <w:sz w:val="22"/>
          <w:szCs w:val="22"/>
        </w:rPr>
        <w:t>é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3B7E12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044DFAC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14:paraId="6D4588C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F9DE69C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14:paraId="07A4B12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b"/>
        <w:tblW w:w="960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8E72AA" w14:paraId="1C02BEE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439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Obchodné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AA4D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AGRO ZOBOR,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družstvo</w:t>
            </w:r>
            <w:proofErr w:type="spellEnd"/>
          </w:p>
        </w:tc>
      </w:tr>
      <w:tr w:rsidR="008E72AA" w14:paraId="5C99DCD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23B8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Sídlo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3F7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Preseľany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55, 956 12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Preseľany</w:t>
            </w:r>
            <w:proofErr w:type="spellEnd"/>
          </w:p>
        </w:tc>
      </w:tr>
      <w:tr w:rsidR="008E72AA" w14:paraId="37A1D05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A4D2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Právna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55E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družstvo</w:t>
            </w:r>
            <w:proofErr w:type="spellEnd"/>
          </w:p>
        </w:tc>
      </w:tr>
      <w:tr w:rsidR="008E72AA" w14:paraId="0BC00628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C167A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77B23C4B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Zápis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obchodného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registra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29.07.2020</w:t>
            </w:r>
          </w:p>
        </w:tc>
      </w:tr>
      <w:tr w:rsidR="008E72AA" w14:paraId="0B70968E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B8D83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Hlavný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predmet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podnikania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2E4B8BD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" w:eastAsia="Arial" w:hAnsi="Arial" w:cs="Arial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highlight w:val="white"/>
              </w:rPr>
              <w:t>Prenájom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nehnuteľností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bytových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nebytových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priestorov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>,</w:t>
            </w:r>
          </w:p>
          <w:p w14:paraId="2340E3D1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highlight w:val="white"/>
              </w:rPr>
              <w:t>poľnohospodárstvo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lesníctvo</w:t>
            </w:r>
            <w:proofErr w:type="spellEnd"/>
          </w:p>
        </w:tc>
      </w:tr>
      <w:tr w:rsidR="008E72AA" w14:paraId="4C7E788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4C7FF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Subjekt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06D5A09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AGRO ZOBOR,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družstvo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je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subjektom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(§ 2/14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).</w:t>
            </w:r>
          </w:p>
        </w:tc>
      </w:tr>
      <w:tr w:rsidR="008E72AA" w14:paraId="3648749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2AB4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obdobie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D2CE7D" w14:textId="3CBAED50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Kalendárny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20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  <w:r w:rsidR="00CF5A21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14:paraId="14AE97C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900B67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25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)</w:t>
      </w:r>
    </w:p>
    <w:p w14:paraId="7B647D3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(Do veľkostnej skupiny mal</w:t>
      </w:r>
      <w:r>
        <w:rPr>
          <w:rFonts w:ascii="Arial Narrow" w:eastAsia="Arial Narrow" w:hAnsi="Arial Narrow" w:cs="Arial Narrow"/>
          <w:sz w:val="22"/>
          <w:szCs w:val="22"/>
        </w:rPr>
        <w:t>á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účtovná jednotka patrí taká, ktorá za dve po sebe idúce účtovné obdobia spĺňa aspoň dve z troch podmienok – suma netto aktív presiahla 350 000 eur, ale nepresiahla 4 000 000 eur, čistý obrat presiahol 700 000 eur, ale nepresiahol 8 000 000 eur a priemerný prepočítaný počet zamestnancov počas účtovného obdobia presiahol 10, ale nepresiahol 50).  </w:t>
      </w:r>
    </w:p>
    <w:p w14:paraId="5923C71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c"/>
        <w:tblW w:w="9568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76"/>
      </w:tblGrid>
      <w:tr w:rsidR="008E72AA" w14:paraId="7D3B8A59" w14:textId="77777777">
        <w:tc>
          <w:tcPr>
            <w:tcW w:w="2197" w:type="dxa"/>
          </w:tcPr>
          <w:p w14:paraId="4C98EA8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835" w:type="dxa"/>
          </w:tcPr>
          <w:p w14:paraId="216B54CE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3260" w:type="dxa"/>
          </w:tcPr>
          <w:p w14:paraId="2DA1290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1276" w:type="dxa"/>
          </w:tcPr>
          <w:p w14:paraId="1AB06C6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Áno</w:t>
            </w:r>
            <w:proofErr w:type="gram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/Nie</w:t>
            </w:r>
          </w:p>
        </w:tc>
      </w:tr>
      <w:tr w:rsidR="008E72AA" w14:paraId="08379B0B" w14:textId="77777777">
        <w:tc>
          <w:tcPr>
            <w:tcW w:w="2197" w:type="dxa"/>
          </w:tcPr>
          <w:p w14:paraId="70377DD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Netto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aktíva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2835" w:type="dxa"/>
          </w:tcPr>
          <w:p w14:paraId="1BE40869" w14:textId="2901973F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941070</w:t>
            </w:r>
          </w:p>
        </w:tc>
        <w:tc>
          <w:tcPr>
            <w:tcW w:w="3260" w:type="dxa"/>
          </w:tcPr>
          <w:p w14:paraId="1623737F" w14:textId="26F68489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695601</w:t>
            </w:r>
          </w:p>
        </w:tc>
        <w:tc>
          <w:tcPr>
            <w:tcW w:w="1276" w:type="dxa"/>
          </w:tcPr>
          <w:p w14:paraId="6912905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Nie</w:t>
            </w:r>
          </w:p>
        </w:tc>
      </w:tr>
      <w:tr w:rsidR="008E72AA" w14:paraId="6C27B5EA" w14:textId="77777777">
        <w:tc>
          <w:tcPr>
            <w:tcW w:w="2197" w:type="dxa"/>
          </w:tcPr>
          <w:p w14:paraId="5843B52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Čistý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obrat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2835" w:type="dxa"/>
          </w:tcPr>
          <w:p w14:paraId="3888C5C6" w14:textId="30E51764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163407</w:t>
            </w:r>
          </w:p>
        </w:tc>
        <w:tc>
          <w:tcPr>
            <w:tcW w:w="3260" w:type="dxa"/>
          </w:tcPr>
          <w:p w14:paraId="72181066" w14:textId="18129598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210653</w:t>
            </w:r>
          </w:p>
        </w:tc>
        <w:tc>
          <w:tcPr>
            <w:tcW w:w="1276" w:type="dxa"/>
          </w:tcPr>
          <w:p w14:paraId="203A003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</w:p>
        </w:tc>
      </w:tr>
      <w:tr w:rsidR="008E72AA" w14:paraId="70A2AF02" w14:textId="77777777">
        <w:tc>
          <w:tcPr>
            <w:tcW w:w="2197" w:type="dxa"/>
          </w:tcPr>
          <w:p w14:paraId="4A7AD41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835" w:type="dxa"/>
          </w:tcPr>
          <w:p w14:paraId="6527100E" w14:textId="3D097C68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69FCE8A" w14:textId="416CD738" w:rsidR="008E72AA" w:rsidRDefault="000A2922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1276" w:type="dxa"/>
          </w:tcPr>
          <w:p w14:paraId="5BC35BB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</w:p>
        </w:tc>
      </w:tr>
    </w:tbl>
    <w:p w14:paraId="2C20C1A9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FB2337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UJ nespĺňa veľkostné podmienky na zatriedenie do veľkostnej skupiny –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malá účtovná jednotka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.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Účtovná jednotka sa rozhodla zostaviť účtovnú závierku podľa metodiky pre túto veľkostnú skupinu (Opatrenie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/23378/2014-74).</w:t>
      </w:r>
    </w:p>
    <w:p w14:paraId="726CD8C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4C5635F" w14:textId="37CAD815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CF5A21">
        <w:rPr>
          <w:rFonts w:ascii="Arial Narrow" w:eastAsia="Arial Narrow" w:hAnsi="Arial Narrow" w:cs="Arial Narrow"/>
          <w:sz w:val="22"/>
          <w:szCs w:val="22"/>
        </w:rPr>
        <w:t>za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bezprostredne predchádzajúce účtovné obdobie</w:t>
      </w:r>
      <w:r w:rsidR="00CF5A21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príslušným orgánom účtovnej jednotky 31.12.2025</w:t>
      </w:r>
    </w:p>
    <w:p w14:paraId="338210F3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1FD10129" w14:textId="3086A945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na zostavenie účtovnej závierky: riadna účtovná závierka k 31.12.20</w:t>
      </w:r>
      <w:r>
        <w:rPr>
          <w:rFonts w:ascii="Arial Narrow" w:eastAsia="Arial Narrow" w:hAnsi="Arial Narrow" w:cs="Arial Narrow"/>
          <w:sz w:val="22"/>
          <w:szCs w:val="22"/>
        </w:rPr>
        <w:t>2</w:t>
      </w:r>
      <w:r w:rsidR="00CF5A21">
        <w:rPr>
          <w:rFonts w:ascii="Arial Narrow" w:eastAsia="Arial Narrow" w:hAnsi="Arial Narrow" w:cs="Arial Narrow"/>
          <w:sz w:val="22"/>
          <w:szCs w:val="22"/>
        </w:rPr>
        <w:t>5</w:t>
      </w:r>
    </w:p>
    <w:p w14:paraId="3026554A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9A2D817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konsolidovaná účtovná závierka sa nezostavuje</w:t>
      </w:r>
    </w:p>
    <w:p w14:paraId="0748CCE4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EE8F4D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d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8E72AA" w14:paraId="6620A070" w14:textId="77777777">
        <w:trPr>
          <w:trHeight w:val="537"/>
        </w:trPr>
        <w:tc>
          <w:tcPr>
            <w:tcW w:w="4857" w:type="dxa"/>
            <w:vAlign w:val="center"/>
          </w:tcPr>
          <w:p w14:paraId="1A057D7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523" w:type="dxa"/>
            <w:vAlign w:val="center"/>
          </w:tcPr>
          <w:p w14:paraId="5FAA781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367" w:type="dxa"/>
            <w:vAlign w:val="center"/>
          </w:tcPr>
          <w:p w14:paraId="29CE3053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</w:tr>
      <w:tr w:rsidR="008E72AA" w14:paraId="6662783C" w14:textId="77777777">
        <w:trPr>
          <w:trHeight w:val="163"/>
        </w:trPr>
        <w:tc>
          <w:tcPr>
            <w:tcW w:w="4857" w:type="dxa"/>
          </w:tcPr>
          <w:p w14:paraId="0CB7E30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2523" w:type="dxa"/>
          </w:tcPr>
          <w:p w14:paraId="058E0E97" w14:textId="7FB073C7" w:rsidR="008E72AA" w:rsidRDefault="00CF5A2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2,37</w:t>
            </w:r>
          </w:p>
        </w:tc>
        <w:tc>
          <w:tcPr>
            <w:tcW w:w="2367" w:type="dxa"/>
          </w:tcPr>
          <w:p w14:paraId="35D2786B" w14:textId="0936F85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746C5E">
              <w:rPr>
                <w:rFonts w:ascii="Arial Narrow" w:eastAsia="Arial Narrow" w:hAnsi="Arial Narrow" w:cs="Arial Narrow"/>
              </w:rPr>
              <w:t>,5</w:t>
            </w:r>
          </w:p>
        </w:tc>
      </w:tr>
    </w:tbl>
    <w:p w14:paraId="6AAB8E0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2759D61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5237A7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II – INFORMÁCIE O ORGÁNOCH SPOLOČNOSTI</w:t>
      </w:r>
    </w:p>
    <w:p w14:paraId="3D1DF41B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12A979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Informácie o orgánoch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účtovná jednotka nemá náplň pre túto položku.</w:t>
      </w:r>
    </w:p>
    <w:p w14:paraId="1A061EE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7DD1DD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 O PRIJATÝCH POSTUPOCH</w:t>
      </w:r>
    </w:p>
    <w:p w14:paraId="78CFE18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A0CF40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v zmysle § 7 ods. 4 zákona o účtovníctve.</w:t>
      </w:r>
    </w:p>
    <w:p w14:paraId="3DF9A819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DB2A9D7" w14:textId="25269319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2) Účtovná jednotka nemenila v roku 20</w:t>
      </w:r>
      <w:r>
        <w:rPr>
          <w:rFonts w:ascii="Arial Narrow" w:eastAsia="Arial Narrow" w:hAnsi="Arial Narrow" w:cs="Arial Narrow"/>
          <w:sz w:val="22"/>
          <w:szCs w:val="22"/>
        </w:rPr>
        <w:t>2</w:t>
      </w:r>
      <w:r w:rsidR="00CF5A21">
        <w:rPr>
          <w:rFonts w:ascii="Arial Narrow" w:eastAsia="Arial Narrow" w:hAnsi="Arial Narrow" w:cs="Arial Narrow"/>
          <w:sz w:val="22"/>
          <w:szCs w:val="22"/>
        </w:rPr>
        <w:t>5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účtovné zásady ani metódy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3A2A6004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6B25B2A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Účtovná jednotka neprevádza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rizikové transakcie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0360085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62CC04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 (vrátane rozhodujúcich odhadov):</w:t>
      </w:r>
    </w:p>
    <w:p w14:paraId="4DD9595B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14:paraId="2645D1AD" w14:textId="77777777" w:rsidR="008E72AA" w:rsidRDefault="008E72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e"/>
        <w:tblW w:w="97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77"/>
        <w:gridCol w:w="4960"/>
        <w:gridCol w:w="2857"/>
        <w:gridCol w:w="1271"/>
      </w:tblGrid>
      <w:tr w:rsidR="008E72AA" w14:paraId="49456637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9969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3EAC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147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oceňovania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AF5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Vyznačené</w:t>
            </w:r>
            <w:proofErr w:type="spellEnd"/>
          </w:p>
        </w:tc>
      </w:tr>
      <w:tr w:rsidR="008E72AA" w14:paraId="6A79A93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F273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588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externe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24A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4FC8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214EC29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078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069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03B6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2A30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55DD187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47F3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236A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A06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05871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4BB673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FC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5279E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externe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DAD2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828A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B26B0B6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3110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0286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AFDD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8F5B3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0324BDD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2A6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5AE0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1F8B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6AD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10EF7CB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5390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751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FCC4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C2472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38CB00C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4DA1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CEA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A304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C328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0287AF1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40FC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EDEF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4DE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6264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865E75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4C0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EE7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7A8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C1A7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7411C20C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5C2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5224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ZV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zákazková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výstavba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nehnuteľnosti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určenej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predaj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031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E8E9D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5138118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E3C3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12.1.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925E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00EE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84A5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E4CF55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5CE9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12.2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399E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3EFF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71D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323E3AA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C7D4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13.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8D2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Krátkodobý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80F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15A9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70CB5B3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D486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14.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E62B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CF5A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8908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088546F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722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15.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E87F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Záväzky,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vrátane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rezerv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dlhopisov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pôžičiek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úverov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249F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AC7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15AE24F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0993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16.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EBBB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pasív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336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9174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102798B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C86B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17.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9382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Deriváty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B2A6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7424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80BFB08" w14:textId="77777777">
        <w:tc>
          <w:tcPr>
            <w:tcW w:w="677" w:type="dxa"/>
          </w:tcPr>
          <w:p w14:paraId="5A1A209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18.</w:t>
            </w:r>
          </w:p>
        </w:tc>
        <w:tc>
          <w:tcPr>
            <w:tcW w:w="4960" w:type="dxa"/>
          </w:tcPr>
          <w:p w14:paraId="3760E34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derivátmi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</w:tcPr>
          <w:p w14:paraId="1AFAD00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</w:tcPr>
          <w:p w14:paraId="230BD58B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9FC8771" w14:textId="77777777">
        <w:tc>
          <w:tcPr>
            <w:tcW w:w="677" w:type="dxa"/>
          </w:tcPr>
          <w:p w14:paraId="1EAA2AF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19.</w:t>
            </w:r>
          </w:p>
        </w:tc>
        <w:tc>
          <w:tcPr>
            <w:tcW w:w="4960" w:type="dxa"/>
          </w:tcPr>
          <w:p w14:paraId="013EFD0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základe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zmluvy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prenajatej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veci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</w:tcPr>
          <w:p w14:paraId="687DD15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</w:tcPr>
          <w:p w14:paraId="3DD470EA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6F9DB01" w14:textId="77777777">
        <w:tc>
          <w:tcPr>
            <w:tcW w:w="677" w:type="dxa"/>
          </w:tcPr>
          <w:p w14:paraId="07E4CA0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20.</w:t>
            </w:r>
          </w:p>
        </w:tc>
        <w:tc>
          <w:tcPr>
            <w:tcW w:w="4960" w:type="dxa"/>
          </w:tcPr>
          <w:p w14:paraId="6F26349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</w:tcPr>
          <w:p w14:paraId="27BBA55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</w:tcPr>
          <w:p w14:paraId="64C2245C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</w:tbl>
    <w:p w14:paraId="3A53795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F62355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Trvalé zníženie hodnoty majetku nebolo účtované.</w:t>
      </w:r>
    </w:p>
    <w:p w14:paraId="65A498A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v účtovnej jednotke boli účtované. </w:t>
      </w:r>
    </w:p>
    <w:p w14:paraId="76802C6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2E347C6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 nákladmi: účtovná jednotka nemá náplň pre túto položku.</w:t>
      </w:r>
    </w:p>
    <w:p w14:paraId="2E95678A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14:paraId="34B1F71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A612505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f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8E72AA" w14:paraId="0D372D76" w14:textId="77777777">
        <w:tc>
          <w:tcPr>
            <w:tcW w:w="4218" w:type="dxa"/>
          </w:tcPr>
          <w:p w14:paraId="6BD5E75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nehmotný</w:t>
            </w:r>
            <w:proofErr w:type="spellEnd"/>
          </w:p>
          <w:p w14:paraId="0819BD9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odpisovaný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013" w:type="dxa"/>
          </w:tcPr>
          <w:p w14:paraId="5E8C205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číslo</w:t>
            </w:r>
            <w:proofErr w:type="spellEnd"/>
          </w:p>
          <w:p w14:paraId="40C2014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účtu</w:t>
            </w:r>
            <w:proofErr w:type="spellEnd"/>
          </w:p>
        </w:tc>
        <w:tc>
          <w:tcPr>
            <w:tcW w:w="2107" w:type="dxa"/>
          </w:tcPr>
          <w:p w14:paraId="6DB6C4F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doba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odpisovania</w:t>
            </w:r>
            <w:proofErr w:type="spellEnd"/>
          </w:p>
          <w:p w14:paraId="17AE69C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rokov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14:paraId="191DE14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sadzba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</w:p>
          <w:p w14:paraId="2A58015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(%)</w:t>
            </w:r>
          </w:p>
        </w:tc>
      </w:tr>
      <w:tr w:rsidR="008E72AA" w14:paraId="3F3C2BE8" w14:textId="77777777">
        <w:tc>
          <w:tcPr>
            <w:tcW w:w="4218" w:type="dxa"/>
          </w:tcPr>
          <w:p w14:paraId="18D7C1B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82F45A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88FC5A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9F458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</w:tr>
      <w:tr w:rsidR="008E72AA" w14:paraId="78E66B59" w14:textId="77777777">
        <w:tc>
          <w:tcPr>
            <w:tcW w:w="4218" w:type="dxa"/>
          </w:tcPr>
          <w:p w14:paraId="026D3C8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DNM </w:t>
            </w:r>
          </w:p>
        </w:tc>
        <w:tc>
          <w:tcPr>
            <w:tcW w:w="1013" w:type="dxa"/>
          </w:tcPr>
          <w:p w14:paraId="33B7A0F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A71E1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3A3A9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23E69F5F" w14:textId="77777777">
        <w:tc>
          <w:tcPr>
            <w:tcW w:w="4218" w:type="dxa"/>
          </w:tcPr>
          <w:p w14:paraId="3AB1340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Stavby</w:t>
            </w:r>
            <w:proofErr w:type="spellEnd"/>
          </w:p>
        </w:tc>
        <w:tc>
          <w:tcPr>
            <w:tcW w:w="1013" w:type="dxa"/>
          </w:tcPr>
          <w:p w14:paraId="3B261D1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037547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5B1751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</w:tr>
      <w:tr w:rsidR="008E72AA" w14:paraId="4E42BCDC" w14:textId="77777777">
        <w:tc>
          <w:tcPr>
            <w:tcW w:w="4218" w:type="dxa"/>
          </w:tcPr>
          <w:p w14:paraId="617CBE13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Počítače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príslušenstvom</w:t>
            </w:r>
            <w:proofErr w:type="spellEnd"/>
          </w:p>
        </w:tc>
        <w:tc>
          <w:tcPr>
            <w:tcW w:w="1013" w:type="dxa"/>
          </w:tcPr>
          <w:p w14:paraId="0994D27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D5A165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17C08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3426D3B9" w14:textId="77777777">
        <w:tc>
          <w:tcPr>
            <w:tcW w:w="4218" w:type="dxa"/>
          </w:tcPr>
          <w:p w14:paraId="7154237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Dopravné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1013" w:type="dxa"/>
          </w:tcPr>
          <w:p w14:paraId="43E109A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B3D51D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78B78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35DDB2DE" w14:textId="77777777">
        <w:tc>
          <w:tcPr>
            <w:tcW w:w="4218" w:type="dxa"/>
          </w:tcPr>
          <w:p w14:paraId="509533D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stroje</w:t>
            </w:r>
            <w:proofErr w:type="spellEnd"/>
          </w:p>
        </w:tc>
        <w:tc>
          <w:tcPr>
            <w:tcW w:w="1013" w:type="dxa"/>
          </w:tcPr>
          <w:p w14:paraId="06F21AC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F9A76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496BD01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12,5</w:t>
            </w:r>
          </w:p>
        </w:tc>
      </w:tr>
      <w:tr w:rsidR="008E72AA" w14:paraId="34B38114" w14:textId="77777777">
        <w:tc>
          <w:tcPr>
            <w:tcW w:w="4218" w:type="dxa"/>
          </w:tcPr>
          <w:p w14:paraId="1523D0E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013" w:type="dxa"/>
          </w:tcPr>
          <w:p w14:paraId="1A11269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0293C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40EBE4C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8,33</w:t>
            </w:r>
          </w:p>
        </w:tc>
      </w:tr>
    </w:tbl>
    <w:p w14:paraId="656BA23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6D3C3DC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14:paraId="3B19DA0C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Účtovné odpisy vychádzajú z predpokladanej doby používania majetku. </w:t>
      </w:r>
    </w:p>
    <w:p w14:paraId="69CEDC64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</w:t>
      </w:r>
    </w:p>
    <w:p w14:paraId="3FE9E6F5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UJ nepoužíva komponentné odpisovanie (odpisovanie častí majetku - komponentov).</w:t>
      </w:r>
    </w:p>
    <w:p w14:paraId="0B4E1DCC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14:paraId="4ED9D7F3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2 400 eur jednotkovej ceny so životnosťou nad jeden rok (§ 13/2 PU).</w:t>
      </w:r>
    </w:p>
    <w:p w14:paraId="163E7200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14:paraId="74A832FA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3B89DDF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C8D7A5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A9BE920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h) Informácia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účtovná jednotka nemá náplň pre túto položku.</w:t>
      </w:r>
    </w:p>
    <w:p w14:paraId="3A4B31F7" w14:textId="77777777" w:rsidR="008E72AA" w:rsidRDefault="008E72AA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14:paraId="71C89330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účtovná jednotka nemá náplň pre túto položku.</w:t>
      </w:r>
    </w:p>
    <w:p w14:paraId="36C39D10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96D35C6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DB4A0EE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IV – INFORMÁCIE, KTORÉ VYSVETĽUJÚ A DOPĹŇAJÚ SÚVAHU A VÝKAZ ZISKOV A STRÁT</w:t>
      </w:r>
    </w:p>
    <w:p w14:paraId="558EA68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C982BC3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dôvod jeho vzniku, spôsob výpočtu a prehodnotenie opodstatnenosti jeho výšky a odpisu jeho hodnoty: účtovná jednotka nemá pre túto položku náplň.</w:t>
      </w:r>
    </w:p>
    <w:p w14:paraId="54D3CF0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CBAFF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2) Informácie o významných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účtovná jednotka nemá náplň pre túto položku.</w:t>
      </w:r>
    </w:p>
    <w:p w14:paraId="0CDCA9A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864737D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10AF2867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AADAE6B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spôsob zabezpečenia záväzkov: účtovná jednotka nemá náplň pre túto položku.</w:t>
      </w:r>
    </w:p>
    <w:p w14:paraId="6408FEC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2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8233C89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0AD6339B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14:paraId="568680F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Informácie o sume a dôvodoch vzniku jednotlivých položiek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výnimočný rozsah alebo výskyt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výnosy z predaja podniku alebo jeho časti, náklady z dôvodu predaja podniku alebo jeho časti, škody z dôvodu živelných pohrôm): účtovná jednotka nemá náplň pre túto položku.</w:t>
      </w:r>
    </w:p>
    <w:p w14:paraId="010F9F9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14:paraId="4F6B0FDE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 – INFORMÁCIE O INÝCH AKTÍVACH A INÝCH PASÍVACH</w:t>
      </w:r>
    </w:p>
    <w:p w14:paraId="594C9C9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6B1FB267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3A0C150D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1b)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7C90627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A1E922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účtovná jednotka nemá náplň pre túto položku.</w:t>
      </w:r>
    </w:p>
    <w:p w14:paraId="11D8AB45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02F4125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6FE3026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2E1159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 – UDALOSTI, KTORÉ NASTALI PO ZÁVIERKOVOM DNI</w:t>
      </w:r>
    </w:p>
    <w:p w14:paraId="400553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(Následné udalosti)</w:t>
      </w:r>
    </w:p>
    <w:p w14:paraId="2755277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8D8B217" w14:textId="5D7EAE96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 uzávierkovom dni do dňa zostavenia účtovnej závierky nenastali v spoločnosti žiadne následné udalosti.</w:t>
      </w:r>
    </w:p>
    <w:p w14:paraId="7C34E15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E03C687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1E40235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3358AF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VII – OSTATNÉ INFORMÁCIE</w:t>
      </w:r>
    </w:p>
    <w:p w14:paraId="281FF14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C7908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Informácie o výlučnom práve poskytovať služby vo verejnom záujme: účtovná jednotka nemá náplň pre túto položku.</w:t>
      </w:r>
    </w:p>
    <w:p w14:paraId="7A3C04E2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 účtovná jednotka nemá náplň pre túto položku.</w:t>
      </w:r>
    </w:p>
    <w:p w14:paraId="6B943E39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 účtovná jednotka nemá náplň pre túto položku.</w:t>
      </w:r>
    </w:p>
    <w:sectPr w:rsidR="008E72AA">
      <w:headerReference w:type="default" r:id="rId11"/>
      <w:footerReference w:type="default" r:id="rId12"/>
      <w:headerReference w:type="first" r:id="rId13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C34C6" w14:textId="77777777" w:rsidR="00F2647E" w:rsidRDefault="00F2647E">
      <w:pPr>
        <w:spacing w:line="240" w:lineRule="auto"/>
        <w:ind w:left="0" w:hanging="2"/>
      </w:pPr>
      <w:r>
        <w:separator/>
      </w:r>
    </w:p>
  </w:endnote>
  <w:endnote w:type="continuationSeparator" w:id="0">
    <w:p w14:paraId="376FF03A" w14:textId="77777777" w:rsidR="00F2647E" w:rsidRDefault="00F2647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" w:fontKey="{6F05E624-AB01-4675-B6B6-DAEBC93ED16D}"/>
    <w:embedBoldItalic r:id="rId2" w:fontKey="{2499CE73-D2F0-47BB-A45A-6729A4EAE7F2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3" w:fontKey="{1E9E55AE-2619-4AD9-937D-152BE620B063}"/>
    <w:embedBold r:id="rId4" w:fontKey="{D26572EA-99FE-4DF2-8885-E0E4FF6A8C36}"/>
    <w:embedItalic r:id="rId5" w:fontKey="{EB48319A-150A-4BD8-BDEA-ADB5E15C3B31}"/>
    <w:embedBoldItalic r:id="rId6" w:fontKey="{563D5DEE-06BC-439C-845B-C477E26AD7E9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3450A566-9F0E-46E4-A864-ABAA25CA1A9C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8" w:fontKey="{26CBAAC9-88C2-48FE-B787-7B099948D82D}"/>
    <w:embedItalic r:id="rId9" w:fontKey="{6182B556-F3C3-461C-9367-91E81552951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E805B" w14:textId="77777777" w:rsidR="008E72AA" w:rsidRDefault="00257EE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FF6198">
      <w:rPr>
        <w:noProof/>
        <w:color w:val="000000"/>
      </w:rPr>
      <w:t>1</w:t>
    </w:r>
    <w:r>
      <w:rPr>
        <w:color w:val="000000"/>
      </w:rPr>
      <w:fldChar w:fldCharType="end"/>
    </w:r>
  </w:p>
  <w:p w14:paraId="5C3F17F2" w14:textId="77777777" w:rsidR="008E72AA" w:rsidRDefault="008E72A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A24BA" w14:textId="77777777" w:rsidR="00F2647E" w:rsidRDefault="00F2647E">
      <w:pPr>
        <w:spacing w:line="240" w:lineRule="auto"/>
        <w:ind w:left="0" w:hanging="2"/>
      </w:pPr>
      <w:r>
        <w:separator/>
      </w:r>
    </w:p>
  </w:footnote>
  <w:footnote w:type="continuationSeparator" w:id="0">
    <w:p w14:paraId="4B04E6A1" w14:textId="77777777" w:rsidR="00F2647E" w:rsidRDefault="00F2647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09B75" w14:textId="77777777" w:rsidR="008E72AA" w:rsidRDefault="00257EE7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spacing w:line="240" w:lineRule="auto"/>
      <w:ind w:left="0" w:hanging="2"/>
      <w:jc w:val="center"/>
      <w:rPr>
        <w:color w:val="000000"/>
      </w:rPr>
    </w:pPr>
    <w:r>
      <w:rPr>
        <w:rFonts w:ascii="Arial" w:eastAsia="Arial" w:hAnsi="Arial" w:cs="Arial"/>
        <w:color w:val="000000"/>
        <w:sz w:val="22"/>
        <w:szCs w:val="22"/>
      </w:rPr>
      <w:t xml:space="preserve">Poznámky </w:t>
    </w:r>
    <w:proofErr w:type="spellStart"/>
    <w:r>
      <w:rPr>
        <w:rFonts w:ascii="Arial" w:eastAsia="Arial" w:hAnsi="Arial" w:cs="Arial"/>
        <w:color w:val="000000"/>
        <w:sz w:val="22"/>
        <w:szCs w:val="22"/>
      </w:rPr>
      <w:t>Úč</w:t>
    </w:r>
    <w:proofErr w:type="spellEnd"/>
    <w:r>
      <w:rPr>
        <w:rFonts w:ascii="Arial" w:eastAsia="Arial" w:hAnsi="Arial" w:cs="Arial"/>
        <w:color w:val="000000"/>
        <w:sz w:val="22"/>
        <w:szCs w:val="22"/>
      </w:rPr>
      <w:t xml:space="preserve"> POD 3 – 01                           IČO: </w:t>
    </w:r>
    <w:r>
      <w:rPr>
        <w:rFonts w:ascii="Arial" w:eastAsia="Arial" w:hAnsi="Arial" w:cs="Arial"/>
        <w:sz w:val="22"/>
        <w:szCs w:val="22"/>
      </w:rPr>
      <w:t>53211006</w:t>
    </w:r>
    <w:r>
      <w:rPr>
        <w:rFonts w:ascii="Arial" w:eastAsia="Arial" w:hAnsi="Arial" w:cs="Arial"/>
        <w:color w:val="000000"/>
        <w:sz w:val="22"/>
        <w:szCs w:val="22"/>
      </w:rPr>
      <w:t xml:space="preserve">      DIČ:</w:t>
    </w:r>
    <w:r>
      <w:rPr>
        <w:rFonts w:ascii="Arial" w:eastAsia="Arial" w:hAnsi="Arial" w:cs="Arial"/>
        <w:sz w:val="22"/>
        <w:szCs w:val="22"/>
      </w:rPr>
      <w:t xml:space="preserve"> 2121319387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43DFD" w14:textId="77777777" w:rsidR="008E72AA" w:rsidRDefault="008E72A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color w:val="000000"/>
      </w:rPr>
    </w:pPr>
  </w:p>
  <w:tbl>
    <w:tblPr>
      <w:tblStyle w:val="af0"/>
      <w:tblW w:w="8794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72AA" w14:paraId="36FBAA6A" w14:textId="77777777">
      <w:trPr>
        <w:trHeight w:val="330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AF571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 w:cs="Times New Roman"/>
              <w:color w:val="000000"/>
            </w:rPr>
          </w:pPr>
          <w:proofErr w:type="spellStart"/>
          <w:r>
            <w:rPr>
              <w:rFonts w:ascii="Times New Roman" w:eastAsia="Times New Roman" w:hAnsi="Times New Roman" w:cs="Times New Roman"/>
              <w:color w:val="000000"/>
            </w:rPr>
            <w:t>Poznámky</w:t>
          </w:r>
          <w:proofErr w:type="spellEnd"/>
          <w:r>
            <w:rPr>
              <w:rFonts w:ascii="Times New Roman" w:eastAsia="Times New Roman" w:hAnsi="Times New Roman" w:cs="Times New Roman"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color w:val="000000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</w:tcPr>
        <w:p w14:paraId="4016C47F" w14:textId="77777777" w:rsidR="008E72AA" w:rsidRDefault="008E72AA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</w:tcPr>
        <w:p w14:paraId="447D0AD0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DIČ</w:t>
          </w:r>
        </w:p>
      </w:tc>
      <w:tc>
        <w:tcPr>
          <w:tcW w:w="3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C149CC4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 1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0DCEBE75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2 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4F6D4B45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3 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2EED7BD2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4 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67B3F463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5 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7DB376A4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6 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68DB7B5E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7 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4718C6D9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8 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1C915CC8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9 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0FA1385B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0 </w:t>
          </w:r>
        </w:p>
      </w:tc>
    </w:tr>
  </w:tbl>
  <w:p w14:paraId="6FC5768D" w14:textId="77777777" w:rsidR="008E72AA" w:rsidRDefault="008E72AA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655F20"/>
    <w:multiLevelType w:val="multilevel"/>
    <w:tmpl w:val="1ADE0E64"/>
    <w:lvl w:ilvl="0">
      <w:start w:val="1"/>
      <w:numFmt w:val="bullet"/>
      <w:pStyle w:val="Nadpis1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2086537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2AA"/>
    <w:rsid w:val="000552E7"/>
    <w:rsid w:val="000A2922"/>
    <w:rsid w:val="001C3322"/>
    <w:rsid w:val="0021269F"/>
    <w:rsid w:val="00257EE7"/>
    <w:rsid w:val="00520A80"/>
    <w:rsid w:val="005C34E9"/>
    <w:rsid w:val="00725AB5"/>
    <w:rsid w:val="00746C5E"/>
    <w:rsid w:val="00826DD5"/>
    <w:rsid w:val="008A6D24"/>
    <w:rsid w:val="008D407C"/>
    <w:rsid w:val="008E72AA"/>
    <w:rsid w:val="009D5A7B"/>
    <w:rsid w:val="00A00901"/>
    <w:rsid w:val="00A41215"/>
    <w:rsid w:val="00B7709B"/>
    <w:rsid w:val="00BF6AE6"/>
    <w:rsid w:val="00C11E9D"/>
    <w:rsid w:val="00CF5A21"/>
    <w:rsid w:val="00D61530"/>
    <w:rsid w:val="00DE7FF6"/>
    <w:rsid w:val="00F2647E"/>
    <w:rsid w:val="00F933AC"/>
    <w:rsid w:val="00FF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99C3"/>
  <w15:docId w15:val="{6DCF00DD-301A-48E5-9F60-7EC9D8C5F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Nadpis1">
    <w:name w:val="heading 1"/>
    <w:basedOn w:val="Normlny"/>
    <w:next w:val="Nadpis2"/>
    <w:uiPriority w:val="9"/>
    <w:qFormat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">
    <w:name w:val="Základní text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Textpoznmkypodiarou">
    <w:name w:val="footnote text"/>
    <w:basedOn w:val="Normlny"/>
    <w:rPr>
      <w:sz w:val="20"/>
      <w:szCs w:val="20"/>
    </w:rPr>
  </w:style>
  <w:style w:type="character" w:customStyle="1" w:styleId="TextpoznmkypodiarouChar">
    <w:name w:val="Text poznámky pod či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Odkaznapoznmkupodi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character" w:customStyle="1" w:styleId="HlavikaChar">
    <w:name w:val="Hlavička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styleId="Zkladntext0">
    <w:name w:val="Body Text"/>
    <w:basedOn w:val="Normlny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2">
    <w:name w:val="Table Normal"/>
    <w:next w:val="TableNormal1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50413E1F58E1E4188166EC76D47995E" ma:contentTypeVersion="14" ma:contentTypeDescription="Umožňuje vytvoriť nový dokument." ma:contentTypeScope="" ma:versionID="0fb3f1628cd49aad9e2c6017d2bbf21e">
  <xsd:schema xmlns:xsd="http://www.w3.org/2001/XMLSchema" xmlns:xs="http://www.w3.org/2001/XMLSchema" xmlns:p="http://schemas.microsoft.com/office/2006/metadata/properties" xmlns:ns2="7e128d0e-f320-4d22-9076-56b164f4161a" xmlns:ns3="21837628-b3e4-43df-8a39-8adcae374b3c" targetNamespace="http://schemas.microsoft.com/office/2006/metadata/properties" ma:root="true" ma:fieldsID="f13fd46ebc76251a8a5c1c91780f08bc" ns2:_="" ns3:_="">
    <xsd:import namespace="7e128d0e-f320-4d22-9076-56b164f4161a"/>
    <xsd:import namespace="21837628-b3e4-43df-8a39-8adcae374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128d0e-f320-4d22-9076-56b164f416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Značky obrázka" ma:readOnly="false" ma:fieldId="{5cf76f15-5ced-4ddc-b409-7134ff3c332f}" ma:taxonomyMulti="true" ma:sspId="3408f8f0-b8dd-4f7b-bc2e-7416fff38cb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837628-b3e4-43df-8a39-8adcae374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dac0838a-8118-41e5-a46e-49bfaa6e632b}" ma:internalName="TaxCatchAll" ma:showField="CatchAllData" ma:web="21837628-b3e4-43df-8a39-8adcae374b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fMPoaVaeJFWQepTf2aN7SBScCCw==">AMUW2mVvjYVo/CJOgcC/vAng0YrD62u+XiuOtS+xVAZ5m6aKlzmaX/+d2YZ1QvD4RFt0cKXbzL05SVLQ3R9TGtmyWUkjEQEk9dR7/JYRH4j6S4joFGqDUBc=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128d0e-f320-4d22-9076-56b164f4161a">
      <Terms xmlns="http://schemas.microsoft.com/office/infopath/2007/PartnerControls"/>
    </lcf76f155ced4ddcb4097134ff3c332f>
    <TaxCatchAll xmlns="21837628-b3e4-43df-8a39-8adcae374b3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C623BE-51A4-468E-A84C-1FCFD6AB9B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128d0e-f320-4d22-9076-56b164f4161a"/>
    <ds:schemaRef ds:uri="21837628-b3e4-43df-8a39-8adcae374b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2F91F8A3-4169-4735-9728-96E7DA906CA2}">
  <ds:schemaRefs>
    <ds:schemaRef ds:uri="http://schemas.microsoft.com/office/2006/metadata/properties"/>
    <ds:schemaRef ds:uri="http://schemas.microsoft.com/office/infopath/2007/PartnerControls"/>
    <ds:schemaRef ds:uri="7e128d0e-f320-4d22-9076-56b164f4161a"/>
    <ds:schemaRef ds:uri="21837628-b3e4-43df-8a39-8adcae374b3c"/>
  </ds:schemaRefs>
</ds:datastoreItem>
</file>

<file path=customXml/itemProps4.xml><?xml version="1.0" encoding="utf-8"?>
<ds:datastoreItem xmlns:ds="http://schemas.openxmlformats.org/officeDocument/2006/customXml" ds:itemID="{00E0ED02-C9B2-4291-9049-20B8AF077C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1438</Words>
  <Characters>8201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Košovan</cp:lastModifiedBy>
  <cp:revision>9</cp:revision>
  <cp:lastPrinted>2026-04-30T11:50:00Z</cp:lastPrinted>
  <dcterms:created xsi:type="dcterms:W3CDTF">2020-03-30T14:28:00Z</dcterms:created>
  <dcterms:modified xsi:type="dcterms:W3CDTF">2026-04-30T11:51:00Z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0x010100A50413E1F58E1E4188166EC76D47995E</vt:lpwstr>
  </property>
</Properties>
</file>