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E89DA" w14:textId="77777777" w:rsidR="00FF73DA" w:rsidRDefault="004947D5">
      <w:pPr>
        <w:spacing w:after="0"/>
        <w:jc w:val="center"/>
      </w:pPr>
      <w:r>
        <w:rPr>
          <w:rFonts w:eastAsia="Calibri"/>
          <w:b/>
          <w:color w:val="1F4E79"/>
          <w:sz w:val="28"/>
        </w:rPr>
        <w:t>POZNÁMKY ÚČ MÚJ 3-01</w:t>
      </w:r>
    </w:p>
    <w:p w14:paraId="0A7B5D38" w14:textId="31ED566F" w:rsidR="00FF73DA" w:rsidRDefault="004947D5">
      <w:pPr>
        <w:spacing w:after="160"/>
        <w:jc w:val="center"/>
      </w:pPr>
      <w:r>
        <w:rPr>
          <w:rFonts w:eastAsia="Calibri"/>
          <w:i/>
          <w:color w:val="595959"/>
          <w:sz w:val="21"/>
        </w:rPr>
        <w:t xml:space="preserve">k </w:t>
      </w:r>
      <w:proofErr w:type="spellStart"/>
      <w:r>
        <w:rPr>
          <w:rFonts w:eastAsia="Calibri"/>
          <w:i/>
          <w:color w:val="595959"/>
          <w:sz w:val="21"/>
        </w:rPr>
        <w:t>účtovnej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proofErr w:type="spellStart"/>
      <w:r>
        <w:rPr>
          <w:rFonts w:eastAsia="Calibri"/>
          <w:i/>
          <w:color w:val="595959"/>
          <w:sz w:val="21"/>
        </w:rPr>
        <w:t>závierke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proofErr w:type="spellStart"/>
      <w:r>
        <w:rPr>
          <w:rFonts w:eastAsia="Calibri"/>
          <w:i/>
          <w:color w:val="595959"/>
          <w:sz w:val="21"/>
        </w:rPr>
        <w:t>zostavenej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r w:rsidR="00891CC6">
        <w:rPr>
          <w:rFonts w:eastAsia="Calibri"/>
          <w:i/>
          <w:color w:val="595959"/>
          <w:sz w:val="21"/>
        </w:rPr>
        <w:t>k 31.12.2025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14"/>
        <w:gridCol w:w="5014"/>
      </w:tblGrid>
      <w:tr w:rsidR="00FF73DA" w14:paraId="1A27E9B0" w14:textId="77777777"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39B3EBD6" w14:textId="77777777" w:rsidR="00FF73DA" w:rsidRDefault="004947D5">
            <w:proofErr w:type="spellStart"/>
            <w:r>
              <w:rPr>
                <w:rFonts w:eastAsia="Calibri"/>
                <w:b/>
                <w:color w:val="1F4E79"/>
              </w:rPr>
              <w:t>Obchodné</w:t>
            </w:r>
            <w:proofErr w:type="spellEnd"/>
            <w:r>
              <w:rPr>
                <w:rFonts w:eastAsia="Calibri"/>
                <w:b/>
                <w:color w:val="1F4E79"/>
              </w:rPr>
              <w:t xml:space="preserve"> </w:t>
            </w:r>
            <w:proofErr w:type="spellStart"/>
            <w:r>
              <w:rPr>
                <w:rFonts w:eastAsia="Calibri"/>
                <w:b/>
                <w:color w:val="1F4E79"/>
              </w:rPr>
              <w:t>meno</w:t>
            </w:r>
            <w:proofErr w:type="spellEnd"/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466B36F3" w14:textId="4503295A" w:rsidR="00FF73DA" w:rsidRDefault="003E3DC2">
            <w:proofErr w:type="spellStart"/>
            <w:r w:rsidRPr="003E3DC2">
              <w:t>Luxory</w:t>
            </w:r>
            <w:proofErr w:type="spellEnd"/>
            <w:r w:rsidRPr="003E3DC2">
              <w:t xml:space="preserve">- </w:t>
            </w:r>
            <w:proofErr w:type="spellStart"/>
            <w:r w:rsidRPr="003E3DC2">
              <w:t>čas</w:t>
            </w:r>
            <w:proofErr w:type="spellEnd"/>
            <w:r w:rsidRPr="003E3DC2">
              <w:t xml:space="preserve"> </w:t>
            </w:r>
            <w:proofErr w:type="spellStart"/>
            <w:r w:rsidRPr="003E3DC2">
              <w:t>na</w:t>
            </w:r>
            <w:proofErr w:type="spellEnd"/>
            <w:r w:rsidRPr="003E3DC2">
              <w:t xml:space="preserve"> </w:t>
            </w:r>
            <w:proofErr w:type="spellStart"/>
            <w:r w:rsidRPr="003E3DC2">
              <w:t>kvety</w:t>
            </w:r>
            <w:proofErr w:type="spellEnd"/>
            <w:r w:rsidRPr="003E3DC2">
              <w:t xml:space="preserve"> s.</w:t>
            </w:r>
            <w:proofErr w:type="gramStart"/>
            <w:r w:rsidRPr="003E3DC2">
              <w:t>r.o</w:t>
            </w:r>
            <w:proofErr w:type="gramEnd"/>
          </w:p>
        </w:tc>
      </w:tr>
      <w:tr w:rsidR="00FF73DA" w14:paraId="1571BAAB" w14:textId="77777777"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083CBD83" w14:textId="77777777" w:rsidR="00FF73DA" w:rsidRDefault="004947D5">
            <w:proofErr w:type="spellStart"/>
            <w:r>
              <w:rPr>
                <w:rFonts w:eastAsia="Calibri"/>
                <w:b/>
                <w:color w:val="1F4E79"/>
              </w:rPr>
              <w:t>Sídlo</w:t>
            </w:r>
            <w:proofErr w:type="spellEnd"/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1D3F0363" w14:textId="33810C46" w:rsidR="00FF73DA" w:rsidRDefault="00EA31F6">
            <w:proofErr w:type="spellStart"/>
            <w:r w:rsidRPr="00EA31F6">
              <w:t>Záhradna</w:t>
            </w:r>
            <w:proofErr w:type="spellEnd"/>
            <w:r w:rsidRPr="00EA31F6">
              <w:t xml:space="preserve"> 68</w:t>
            </w:r>
            <w:r>
              <w:t xml:space="preserve">, 900 46 Most </w:t>
            </w:r>
            <w:proofErr w:type="spellStart"/>
            <w:r>
              <w:t>pri</w:t>
            </w:r>
            <w:proofErr w:type="spellEnd"/>
            <w:r>
              <w:t xml:space="preserve"> </w:t>
            </w:r>
            <w:proofErr w:type="spellStart"/>
            <w:r>
              <w:t>Bratislave</w:t>
            </w:r>
            <w:proofErr w:type="spellEnd"/>
          </w:p>
        </w:tc>
      </w:tr>
      <w:tr w:rsidR="00FF73DA" w14:paraId="12364CC7" w14:textId="77777777" w:rsidTr="00F16E0F">
        <w:trPr>
          <w:trHeight w:val="128"/>
        </w:trPr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4712F375" w14:textId="77777777" w:rsidR="00FF73DA" w:rsidRDefault="004947D5">
            <w:r>
              <w:rPr>
                <w:rFonts w:eastAsia="Calibri"/>
                <w:b/>
                <w:color w:val="1F4E79"/>
              </w:rPr>
              <w:t>IČO</w:t>
            </w:r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3D12B854" w14:textId="1D632B66" w:rsidR="00FF73DA" w:rsidRDefault="00D8171E">
            <w:r>
              <w:t>56110651</w:t>
            </w:r>
          </w:p>
        </w:tc>
      </w:tr>
    </w:tbl>
    <w:p w14:paraId="482C351A" w14:textId="77777777" w:rsidR="00FF73DA" w:rsidRDefault="00FF73DA"/>
    <w:p w14:paraId="62FDF2DF" w14:textId="77777777" w:rsidR="00FF73DA" w:rsidRDefault="004947D5">
      <w:pPr>
        <w:spacing w:before="140" w:after="20"/>
      </w:pPr>
      <w:proofErr w:type="spellStart"/>
      <w:r>
        <w:rPr>
          <w:rFonts w:eastAsia="Calibri"/>
          <w:b/>
          <w:color w:val="1F4E79"/>
          <w:sz w:val="23"/>
        </w:rPr>
        <w:t>Čl</w:t>
      </w:r>
      <w:proofErr w:type="spellEnd"/>
      <w:r>
        <w:rPr>
          <w:rFonts w:eastAsia="Calibri"/>
          <w:b/>
          <w:color w:val="1F4E79"/>
          <w:sz w:val="23"/>
        </w:rPr>
        <w:t xml:space="preserve">. </w:t>
      </w:r>
      <w:proofErr w:type="gramStart"/>
      <w:r>
        <w:rPr>
          <w:rFonts w:eastAsia="Calibri"/>
          <w:b/>
          <w:color w:val="1F4E79"/>
          <w:sz w:val="23"/>
        </w:rPr>
        <w:t xml:space="preserve">I  </w:t>
      </w:r>
      <w:proofErr w:type="spellStart"/>
      <w:r>
        <w:rPr>
          <w:rFonts w:eastAsia="Calibri"/>
          <w:b/>
          <w:color w:val="1F4E79"/>
          <w:sz w:val="23"/>
        </w:rPr>
        <w:t>Všeobecné</w:t>
      </w:r>
      <w:proofErr w:type="spellEnd"/>
      <w:proofErr w:type="gramEnd"/>
      <w:r>
        <w:rPr>
          <w:rFonts w:eastAsia="Calibri"/>
          <w:b/>
          <w:color w:val="1F4E79"/>
          <w:sz w:val="23"/>
        </w:rPr>
        <w:t xml:space="preserve"> </w:t>
      </w:r>
      <w:proofErr w:type="spellStart"/>
      <w:r>
        <w:rPr>
          <w:rFonts w:eastAsia="Calibri"/>
          <w:b/>
          <w:color w:val="1F4E79"/>
          <w:sz w:val="23"/>
        </w:rPr>
        <w:t>údaje</w:t>
      </w:r>
      <w:proofErr w:type="spellEnd"/>
    </w:p>
    <w:p w14:paraId="435B3957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nie je súčasťou konsolidovaného celku.</w:t>
      </w:r>
    </w:p>
    <w:p w14:paraId="1DB3A0C4" w14:textId="7239389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 xml:space="preserve">Priemerný prepočítaný počet zamestnancov: </w:t>
      </w:r>
      <w:r w:rsidR="00337627">
        <w:rPr>
          <w:rFonts w:eastAsia="Calibri"/>
          <w:lang w:val="pl-PL"/>
        </w:rPr>
        <w:t>1</w:t>
      </w:r>
    </w:p>
    <w:p w14:paraId="0F2B30BC" w14:textId="77777777" w:rsidR="00FF73DA" w:rsidRPr="005A6E95" w:rsidRDefault="004947D5">
      <w:pPr>
        <w:spacing w:before="140" w:after="20"/>
        <w:rPr>
          <w:lang w:val="pl-PL"/>
        </w:rPr>
      </w:pPr>
      <w:r w:rsidRPr="005A6E95">
        <w:rPr>
          <w:rFonts w:eastAsia="Calibri"/>
          <w:b/>
          <w:color w:val="1F4E79"/>
          <w:sz w:val="23"/>
          <w:lang w:val="pl-PL"/>
        </w:rPr>
        <w:t>Čl. II  Informácie o prijatých postupoch</w:t>
      </w:r>
    </w:p>
    <w:p w14:paraId="06F95240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závierka bola zostavená za predpokladu nepretržitého pokračovania v činnosti.</w:t>
      </w:r>
    </w:p>
    <w:p w14:paraId="25D50C56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vykázala za bežné účtovné obdobie stratu, avšak účtovná závierka bola zostavená za predpokladu nepretržitého pokračovania v činnosti.</w:t>
      </w:r>
    </w:p>
    <w:p w14:paraId="794703B9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Dlhodobý nehmotný majetok a dlhodobý hmotný majetok obstaraný kúpou sa oceňuje obstarávacou cenou.</w:t>
      </w:r>
    </w:p>
    <w:p w14:paraId="3466D129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Pohľadávky sa oceňujú menovitou hodnotou.</w:t>
      </w:r>
    </w:p>
    <w:p w14:paraId="6772DC99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Peňažné prostriedky a ceniny sa oceňujú menovitou hodnotou.</w:t>
      </w:r>
    </w:p>
    <w:p w14:paraId="3C85B718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Záväzky sa oceňujú menovitou hodnotou.</w:t>
      </w:r>
    </w:p>
    <w:p w14:paraId="70CDE191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Rezervy sa oceňujú v očakávanej výške záväzku.</w:t>
      </w:r>
    </w:p>
    <w:p w14:paraId="25536D51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derivátoch ani o položkách, pri ktorých by bolo potrebné použiť reálnu hodnotu.</w:t>
      </w:r>
    </w:p>
    <w:p w14:paraId="0C9576CC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Odpisový plán dlhodobého majetku bol zostavený podľa predpokladanej doby používania majetku. Účtovné odpisy sa uplatňujú rovnomerne.</w:t>
      </w:r>
    </w:p>
    <w:p w14:paraId="5CFB36B1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V bežnom účtovnom období nedošlo k zmenám účtovných zásad ani účtovných metód.</w:t>
      </w:r>
    </w:p>
    <w:p w14:paraId="2C6E0230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významných opravách chýb minulých účtovných období.</w:t>
      </w:r>
    </w:p>
    <w:p w14:paraId="1356B5C5" w14:textId="77777777" w:rsidR="00FF73DA" w:rsidRPr="005A6E95" w:rsidRDefault="004947D5">
      <w:pPr>
        <w:spacing w:before="140" w:after="20"/>
        <w:rPr>
          <w:lang w:val="pl-PL"/>
        </w:rPr>
      </w:pPr>
      <w:r w:rsidRPr="005A6E95">
        <w:rPr>
          <w:rFonts w:eastAsia="Calibri"/>
          <w:b/>
          <w:color w:val="1F4E79"/>
          <w:sz w:val="23"/>
          <w:lang w:val="pl-PL"/>
        </w:rPr>
        <w:t>Čl. III  Informácie, ktoré vysvetľujú a dopĺňajú súvahu a výkaz ziskov a strát</w:t>
      </w:r>
    </w:p>
    <w:p w14:paraId="0088013D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nákladoch ani výnosoch, ktoré majú výnimočný rozsah alebo výskyt.</w:t>
      </w:r>
    </w:p>
    <w:p w14:paraId="7CA43D40" w14:textId="24D348AC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b/>
          <w:lang w:val="pl-PL"/>
        </w:rPr>
        <w:t xml:space="preserve">Účtovná jednotka vykázala za bežné účtovné obdobie </w:t>
      </w:r>
      <w:r w:rsidR="00F16E0F">
        <w:rPr>
          <w:rFonts w:eastAsia="Calibri"/>
          <w:b/>
          <w:lang w:val="pl-PL"/>
        </w:rPr>
        <w:t>zisk</w:t>
      </w:r>
      <w:r w:rsidR="006F6629">
        <w:rPr>
          <w:rFonts w:eastAsia="Calibri"/>
          <w:b/>
          <w:lang w:val="pl-PL"/>
        </w:rPr>
        <w:t xml:space="preserve"> </w:t>
      </w:r>
      <w:r w:rsidRPr="005A6E95">
        <w:rPr>
          <w:rFonts w:eastAsia="Calibri"/>
          <w:b/>
          <w:lang w:val="pl-PL"/>
        </w:rPr>
        <w:t xml:space="preserve"> pred zdanením vo výške</w:t>
      </w:r>
      <w:r w:rsidR="005D2BA7">
        <w:rPr>
          <w:rFonts w:eastAsia="Calibri"/>
          <w:b/>
          <w:lang w:val="pl-PL"/>
        </w:rPr>
        <w:t xml:space="preserve"> </w:t>
      </w:r>
      <w:r w:rsidR="004F748B">
        <w:rPr>
          <w:rFonts w:eastAsia="Calibri"/>
          <w:b/>
          <w:lang w:val="pl-PL"/>
        </w:rPr>
        <w:t>412</w:t>
      </w:r>
      <w:r w:rsidR="008C5A94">
        <w:rPr>
          <w:rFonts w:eastAsia="Calibri"/>
          <w:b/>
          <w:lang w:val="pl-PL"/>
        </w:rPr>
        <w:t>,-</w:t>
      </w:r>
      <w:r w:rsidRPr="005A6E95">
        <w:rPr>
          <w:rFonts w:eastAsia="Calibri"/>
          <w:b/>
          <w:lang w:val="pl-PL"/>
        </w:rPr>
        <w:t xml:space="preserve"> EUR.</w:t>
      </w:r>
    </w:p>
    <w:p w14:paraId="43CEB404" w14:textId="55D14134" w:rsidR="00FF73DA" w:rsidRPr="00DB18CE" w:rsidRDefault="004947D5">
      <w:pPr>
        <w:spacing w:after="20" w:line="247" w:lineRule="auto"/>
        <w:rPr>
          <w:lang w:val="pl-PL"/>
        </w:rPr>
      </w:pPr>
      <w:r w:rsidRPr="00DB18CE">
        <w:rPr>
          <w:rFonts w:eastAsia="Calibri"/>
          <w:b/>
          <w:lang w:val="pl-PL"/>
        </w:rPr>
        <w:t xml:space="preserve">Splatná daň z príjmov za bežné účtovné obdobie bola zaúčtovaná vo výške </w:t>
      </w:r>
      <w:r w:rsidR="004F748B">
        <w:rPr>
          <w:rFonts w:eastAsia="Calibri"/>
          <w:b/>
          <w:lang w:val="pl-PL"/>
        </w:rPr>
        <w:t>340</w:t>
      </w:r>
      <w:r w:rsidR="00AF23F3">
        <w:rPr>
          <w:rFonts w:eastAsia="Calibri"/>
          <w:b/>
          <w:lang w:val="pl-PL"/>
        </w:rPr>
        <w:t>,-</w:t>
      </w:r>
      <w:r w:rsidRPr="00DB18CE">
        <w:rPr>
          <w:rFonts w:eastAsia="Calibri"/>
          <w:b/>
          <w:lang w:val="pl-PL"/>
        </w:rPr>
        <w:t>EUR.</w:t>
      </w:r>
    </w:p>
    <w:p w14:paraId="6BDCD4E4" w14:textId="06EE0824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b/>
          <w:lang w:val="pl-PL"/>
        </w:rPr>
        <w:t xml:space="preserve">Výsledok hospodárenia po zdanení predstavuje </w:t>
      </w:r>
      <w:r w:rsidR="00E21901">
        <w:rPr>
          <w:rFonts w:eastAsia="Calibri"/>
          <w:b/>
          <w:lang w:val="pl-PL"/>
        </w:rPr>
        <w:t>zisk</w:t>
      </w:r>
      <w:r w:rsidRPr="005A6E95">
        <w:rPr>
          <w:rFonts w:eastAsia="Calibri"/>
          <w:b/>
          <w:lang w:val="pl-PL"/>
        </w:rPr>
        <w:t xml:space="preserve"> vo výške </w:t>
      </w:r>
      <w:r w:rsidR="00FF6F37">
        <w:rPr>
          <w:rFonts w:eastAsia="Calibri"/>
          <w:b/>
          <w:lang w:val="pl-PL"/>
        </w:rPr>
        <w:t>72</w:t>
      </w:r>
      <w:r w:rsidR="008C5A94">
        <w:rPr>
          <w:rFonts w:eastAsia="Calibri"/>
          <w:b/>
          <w:lang w:val="pl-PL"/>
        </w:rPr>
        <w:t>,-</w:t>
      </w:r>
      <w:r w:rsidRPr="005A6E95">
        <w:rPr>
          <w:rFonts w:eastAsia="Calibri"/>
          <w:b/>
          <w:lang w:val="pl-PL"/>
        </w:rPr>
        <w:t xml:space="preserve"> EUR.</w:t>
      </w:r>
    </w:p>
    <w:p w14:paraId="6053B968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záväzky so zostatkovou dobou splatnosti dlhšou ako päť rokov.</w:t>
      </w:r>
    </w:p>
    <w:p w14:paraId="06FCC152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zabezpečené záväzky.</w:t>
      </w:r>
    </w:p>
    <w:p w14:paraId="299127E7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nenadobudla vlastné akcie.</w:t>
      </w:r>
    </w:p>
    <w:p w14:paraId="40B49CD7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Členom štatutárnych orgánov neboli poskytnuté pôžičky, záruky ani iné zabezpečenia.</w:t>
      </w:r>
    </w:p>
    <w:p w14:paraId="6BF1A85D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významné podmienené záväzky ani významné finančné povinnosti, ktoré sa nevykazujú v súvahe.</w:t>
      </w:r>
    </w:p>
    <w:p w14:paraId="30D4E3D5" w14:textId="77777777" w:rsidR="00FF73DA" w:rsidRPr="005A6E95" w:rsidRDefault="004947D5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Účtovnej jednotke nebolo udelené výlučné právo ani osobitné právo poskytovať služby vo verejnom záujme.</w:t>
      </w:r>
    </w:p>
    <w:sectPr w:rsidR="00FF73DA" w:rsidRPr="005A6E95" w:rsidSect="00034616">
      <w:footerReference w:type="default" r:id="rId8"/>
      <w:pgSz w:w="12240" w:h="15840"/>
      <w:pgMar w:top="964" w:right="1020" w:bottom="907" w:left="119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DA77A" w14:textId="77777777" w:rsidR="004947D5" w:rsidRDefault="004947D5">
      <w:pPr>
        <w:spacing w:after="0" w:line="240" w:lineRule="auto"/>
      </w:pPr>
      <w:r>
        <w:separator/>
      </w:r>
    </w:p>
  </w:endnote>
  <w:endnote w:type="continuationSeparator" w:id="0">
    <w:p w14:paraId="3BD76A89" w14:textId="77777777" w:rsidR="004947D5" w:rsidRDefault="00494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ED5D6" w14:textId="77777777" w:rsidR="00FF73DA" w:rsidRDefault="004947D5">
    <w:pPr>
      <w:pStyle w:val="Pta"/>
      <w:jc w:val="center"/>
    </w:pPr>
    <w:r>
      <w:rPr>
        <w:rFonts w:eastAsia="Calibri"/>
        <w:color w:val="646464"/>
        <w:sz w:val="17"/>
      </w:rP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B6330" w14:textId="77777777" w:rsidR="004947D5" w:rsidRDefault="004947D5">
      <w:pPr>
        <w:spacing w:after="0" w:line="240" w:lineRule="auto"/>
      </w:pPr>
      <w:r>
        <w:separator/>
      </w:r>
    </w:p>
  </w:footnote>
  <w:footnote w:type="continuationSeparator" w:id="0">
    <w:p w14:paraId="6F1E87B4" w14:textId="77777777" w:rsidR="004947D5" w:rsidRDefault="004947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84677163">
    <w:abstractNumId w:val="8"/>
  </w:num>
  <w:num w:numId="2" w16cid:durableId="866790245">
    <w:abstractNumId w:val="6"/>
  </w:num>
  <w:num w:numId="3" w16cid:durableId="2051873777">
    <w:abstractNumId w:val="5"/>
  </w:num>
  <w:num w:numId="4" w16cid:durableId="1732263917">
    <w:abstractNumId w:val="4"/>
  </w:num>
  <w:num w:numId="5" w16cid:durableId="1418214586">
    <w:abstractNumId w:val="7"/>
  </w:num>
  <w:num w:numId="6" w16cid:durableId="67266197">
    <w:abstractNumId w:val="3"/>
  </w:num>
  <w:num w:numId="7" w16cid:durableId="1515339238">
    <w:abstractNumId w:val="2"/>
  </w:num>
  <w:num w:numId="8" w16cid:durableId="1080100245">
    <w:abstractNumId w:val="1"/>
  </w:num>
  <w:num w:numId="9" w16cid:durableId="1215697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077B1"/>
    <w:rsid w:val="00034616"/>
    <w:rsid w:val="0006063C"/>
    <w:rsid w:val="0015074B"/>
    <w:rsid w:val="00194922"/>
    <w:rsid w:val="001E670C"/>
    <w:rsid w:val="00294691"/>
    <w:rsid w:val="0029639D"/>
    <w:rsid w:val="002A584B"/>
    <w:rsid w:val="00326F90"/>
    <w:rsid w:val="00337627"/>
    <w:rsid w:val="00386B8E"/>
    <w:rsid w:val="003E3DC2"/>
    <w:rsid w:val="0047089C"/>
    <w:rsid w:val="004947D5"/>
    <w:rsid w:val="004A4C46"/>
    <w:rsid w:val="004F748B"/>
    <w:rsid w:val="00571705"/>
    <w:rsid w:val="005A6E95"/>
    <w:rsid w:val="005C2ACA"/>
    <w:rsid w:val="005D1600"/>
    <w:rsid w:val="005D2BA7"/>
    <w:rsid w:val="005D78C7"/>
    <w:rsid w:val="005F5D81"/>
    <w:rsid w:val="006A2D37"/>
    <w:rsid w:val="006F3388"/>
    <w:rsid w:val="006F4799"/>
    <w:rsid w:val="006F6629"/>
    <w:rsid w:val="00723B47"/>
    <w:rsid w:val="007558ED"/>
    <w:rsid w:val="00803779"/>
    <w:rsid w:val="00803C0F"/>
    <w:rsid w:val="00891CC6"/>
    <w:rsid w:val="008C5A94"/>
    <w:rsid w:val="00910D7E"/>
    <w:rsid w:val="00950EDF"/>
    <w:rsid w:val="00983CE1"/>
    <w:rsid w:val="00AA1D8D"/>
    <w:rsid w:val="00AF23F3"/>
    <w:rsid w:val="00B11C26"/>
    <w:rsid w:val="00B47730"/>
    <w:rsid w:val="00BA230B"/>
    <w:rsid w:val="00CA2A6E"/>
    <w:rsid w:val="00CB0664"/>
    <w:rsid w:val="00D8171E"/>
    <w:rsid w:val="00D91824"/>
    <w:rsid w:val="00DB18CE"/>
    <w:rsid w:val="00E21901"/>
    <w:rsid w:val="00EA31F6"/>
    <w:rsid w:val="00EC06C3"/>
    <w:rsid w:val="00F16E0F"/>
    <w:rsid w:val="00F67D56"/>
    <w:rsid w:val="00FC693F"/>
    <w:rsid w:val="00FF6F37"/>
    <w:rsid w:val="00FF7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30"/>
  <w15:docId w15:val="{4A64CFA9-7923-4187-BEC7-FCC6E6699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Calibri" w:hAnsi="Calibri"/>
      <w:sz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customStyle="1" w:styleId="ra">
    <w:name w:val="ra"/>
    <w:basedOn w:val="Predvolenpsmoodseku"/>
    <w:rsid w:val="00803C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305</Words>
  <Characters>1936</Characters>
  <Application>Microsoft Office Word</Application>
  <DocSecurity>0</DocSecurity>
  <Lines>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Darina Mullerova</cp:lastModifiedBy>
  <cp:revision>30</cp:revision>
  <dcterms:created xsi:type="dcterms:W3CDTF">2013-12-23T23:15:00Z</dcterms:created>
  <dcterms:modified xsi:type="dcterms:W3CDTF">2026-05-04T07:04:00Z</dcterms:modified>
  <cp:category/>
</cp:coreProperties>
</file>