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3B2D5" w14:textId="5478AC36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 xml:space="preserve"> POZNÁMKY k účtovnej závierke</w:t>
      </w:r>
      <w:r w:rsidR="00977D2C">
        <w:rPr>
          <w:rFonts w:ascii="Times New Roman" w:hAnsi="Times New Roman" w:cs="Times New Roman"/>
          <w:b/>
          <w:bCs/>
          <w:sz w:val="24"/>
          <w:szCs w:val="24"/>
        </w:rPr>
        <w:t xml:space="preserve"> za rok 202</w:t>
      </w:r>
      <w:r w:rsidR="009B0095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2F1080E7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I. Všeobecné informácie</w:t>
      </w:r>
    </w:p>
    <w:p w14:paraId="278CB5E9" w14:textId="15EEDBBC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C50659">
        <w:rPr>
          <w:rFonts w:ascii="Times New Roman" w:hAnsi="Times New Roman" w:cs="Times New Roman"/>
          <w:sz w:val="24"/>
          <w:szCs w:val="24"/>
        </w:rPr>
        <w:t>Lucina</w:t>
      </w:r>
      <w:proofErr w:type="spellEnd"/>
      <w:r w:rsidRPr="00C506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5065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C50659">
        <w:rPr>
          <w:rFonts w:ascii="Times New Roman" w:hAnsi="Times New Roman" w:cs="Times New Roman"/>
          <w:sz w:val="24"/>
          <w:szCs w:val="24"/>
        </w:rPr>
        <w:t>. bola založená za účelom podnikateľskej činnosti.</w:t>
      </w:r>
    </w:p>
    <w:p w14:paraId="5C2B8170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II. Účtovné zásady</w:t>
      </w:r>
    </w:p>
    <w:p w14:paraId="16369124" w14:textId="0770705A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sz w:val="24"/>
          <w:szCs w:val="24"/>
        </w:rPr>
        <w:t>Účtovná závierka bola zostavená v súlade so zákonom o účtovníctve.</w:t>
      </w:r>
      <w:r w:rsidRPr="00C50659">
        <w:rPr>
          <w:rFonts w:ascii="Times New Roman" w:hAnsi="Times New Roman" w:cs="Times New Roman"/>
          <w:sz w:val="24"/>
          <w:szCs w:val="24"/>
        </w:rPr>
        <w:br/>
        <w:t>Spoločnosť v účtovnom období nevykonávala žiadnu ekonomickú činnosť.</w:t>
      </w:r>
    </w:p>
    <w:p w14:paraId="466ACC13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III. Majetok a záväzky</w:t>
      </w:r>
    </w:p>
    <w:p w14:paraId="18637BDB" w14:textId="72495E2A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9B0095">
        <w:rPr>
          <w:rFonts w:ascii="Times New Roman" w:hAnsi="Times New Roman" w:cs="Times New Roman"/>
          <w:sz w:val="24"/>
          <w:szCs w:val="24"/>
        </w:rPr>
        <w:t>ne</w:t>
      </w:r>
      <w:r w:rsidRPr="00C50659">
        <w:rPr>
          <w:rFonts w:ascii="Times New Roman" w:hAnsi="Times New Roman" w:cs="Times New Roman"/>
          <w:sz w:val="24"/>
          <w:szCs w:val="24"/>
        </w:rPr>
        <w:t xml:space="preserve">eviduje </w:t>
      </w:r>
      <w:r w:rsidR="009B0095">
        <w:rPr>
          <w:rFonts w:ascii="Times New Roman" w:hAnsi="Times New Roman" w:cs="Times New Roman"/>
          <w:sz w:val="24"/>
          <w:szCs w:val="24"/>
        </w:rPr>
        <w:t xml:space="preserve">okrem vkladu povinného </w:t>
      </w:r>
      <w:r w:rsidRPr="00C50659">
        <w:rPr>
          <w:rFonts w:ascii="Times New Roman" w:hAnsi="Times New Roman" w:cs="Times New Roman"/>
          <w:sz w:val="24"/>
          <w:szCs w:val="24"/>
        </w:rPr>
        <w:t>základné</w:t>
      </w:r>
      <w:r w:rsidR="009B0095">
        <w:rPr>
          <w:rFonts w:ascii="Times New Roman" w:hAnsi="Times New Roman" w:cs="Times New Roman"/>
          <w:sz w:val="24"/>
          <w:szCs w:val="24"/>
        </w:rPr>
        <w:t>ho</w:t>
      </w:r>
      <w:r w:rsidRPr="00C50659">
        <w:rPr>
          <w:rFonts w:ascii="Times New Roman" w:hAnsi="Times New Roman" w:cs="Times New Roman"/>
          <w:sz w:val="24"/>
          <w:szCs w:val="24"/>
        </w:rPr>
        <w:t xml:space="preserve"> imani</w:t>
      </w:r>
      <w:r w:rsidR="009B0095">
        <w:rPr>
          <w:rFonts w:ascii="Times New Roman" w:hAnsi="Times New Roman" w:cs="Times New Roman"/>
          <w:sz w:val="24"/>
          <w:szCs w:val="24"/>
        </w:rPr>
        <w:t>a</w:t>
      </w:r>
      <w:r w:rsidRPr="00C50659">
        <w:rPr>
          <w:rFonts w:ascii="Times New Roman" w:hAnsi="Times New Roman" w:cs="Times New Roman"/>
          <w:sz w:val="24"/>
          <w:szCs w:val="24"/>
        </w:rPr>
        <w:t xml:space="preserve"> vo výške </w:t>
      </w:r>
      <w:r w:rsidRPr="00C50659">
        <w:rPr>
          <w:rFonts w:ascii="Times New Roman" w:hAnsi="Times New Roman" w:cs="Times New Roman"/>
          <w:b/>
          <w:bCs/>
          <w:sz w:val="24"/>
          <w:szCs w:val="24"/>
        </w:rPr>
        <w:t>5 000 €</w:t>
      </w:r>
      <w:r w:rsidRPr="00C50659">
        <w:rPr>
          <w:rFonts w:ascii="Times New Roman" w:hAnsi="Times New Roman" w:cs="Times New Roman"/>
          <w:sz w:val="24"/>
          <w:szCs w:val="24"/>
        </w:rPr>
        <w:t>, zapísané pri vzniku spoločnosti</w:t>
      </w:r>
      <w:r w:rsidR="009B0095">
        <w:rPr>
          <w:rFonts w:ascii="Times New Roman" w:hAnsi="Times New Roman" w:cs="Times New Roman"/>
          <w:sz w:val="24"/>
          <w:szCs w:val="24"/>
        </w:rPr>
        <w:t>.</w:t>
      </w:r>
      <w:r w:rsidRPr="00C50659">
        <w:rPr>
          <w:rFonts w:ascii="Times New Roman" w:hAnsi="Times New Roman" w:cs="Times New Roman"/>
          <w:sz w:val="24"/>
          <w:szCs w:val="24"/>
        </w:rPr>
        <w:br/>
        <w:t>Iný majetok, pohľadávky ani záväzky neeviduje.</w:t>
      </w:r>
    </w:p>
    <w:p w14:paraId="3B934904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IV. Výsledok hospodárenia</w:t>
      </w:r>
    </w:p>
    <w:p w14:paraId="668DDE53" w14:textId="3E64640A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sz w:val="24"/>
          <w:szCs w:val="24"/>
        </w:rPr>
        <w:t xml:space="preserve">Výsledok hospodárenia za účtovné obdobie je </w:t>
      </w:r>
      <w:r w:rsidRPr="00C50659">
        <w:rPr>
          <w:rFonts w:ascii="Times New Roman" w:hAnsi="Times New Roman" w:cs="Times New Roman"/>
          <w:b/>
          <w:bCs/>
          <w:sz w:val="24"/>
          <w:szCs w:val="24"/>
        </w:rPr>
        <w:t>0 €</w:t>
      </w:r>
      <w:r w:rsidRPr="00C50659">
        <w:rPr>
          <w:rFonts w:ascii="Times New Roman" w:hAnsi="Times New Roman" w:cs="Times New Roman"/>
          <w:sz w:val="24"/>
          <w:szCs w:val="24"/>
        </w:rPr>
        <w:t>.</w:t>
      </w:r>
    </w:p>
    <w:p w14:paraId="6B97008C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V. Záver</w:t>
      </w:r>
    </w:p>
    <w:p w14:paraId="75D0EB36" w14:textId="5F9C6652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sz w:val="24"/>
          <w:szCs w:val="24"/>
        </w:rPr>
        <w:t>Spoločnosť bola počas účtovného obdobia neaktívna.</w:t>
      </w:r>
    </w:p>
    <w:p w14:paraId="46A7D2D6" w14:textId="77777777" w:rsidR="00977D2C" w:rsidRDefault="00977D2C" w:rsidP="00436A5B">
      <w:pPr>
        <w:spacing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3F91D3B" w14:textId="77777777" w:rsidR="00977D2C" w:rsidRDefault="00977D2C" w:rsidP="00436A5B">
      <w:pPr>
        <w:spacing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6ADC783E" w14:textId="2F503B21" w:rsidR="00C50659" w:rsidRPr="00C50659" w:rsidRDefault="00C50659" w:rsidP="00436A5B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Dátum zostavenia:</w:t>
      </w:r>
      <w:r w:rsidRPr="00C50659">
        <w:rPr>
          <w:rFonts w:ascii="Times New Roman" w:hAnsi="Times New Roman" w:cs="Times New Roman"/>
          <w:sz w:val="24"/>
          <w:szCs w:val="24"/>
        </w:rPr>
        <w:t xml:space="preserve"> 3</w:t>
      </w:r>
      <w:r w:rsidR="00F60067">
        <w:rPr>
          <w:rFonts w:ascii="Times New Roman" w:hAnsi="Times New Roman" w:cs="Times New Roman"/>
          <w:sz w:val="24"/>
          <w:szCs w:val="24"/>
        </w:rPr>
        <w:t>0</w:t>
      </w:r>
      <w:r w:rsidRPr="00C50659">
        <w:rPr>
          <w:rFonts w:ascii="Times New Roman" w:hAnsi="Times New Roman" w:cs="Times New Roman"/>
          <w:sz w:val="24"/>
          <w:szCs w:val="24"/>
        </w:rPr>
        <w:t>.0</w:t>
      </w:r>
      <w:r w:rsidR="00F60067">
        <w:rPr>
          <w:rFonts w:ascii="Times New Roman" w:hAnsi="Times New Roman" w:cs="Times New Roman"/>
          <w:sz w:val="24"/>
          <w:szCs w:val="24"/>
        </w:rPr>
        <w:t>4</w:t>
      </w:r>
      <w:r w:rsidRPr="00C50659">
        <w:rPr>
          <w:rFonts w:ascii="Times New Roman" w:hAnsi="Times New Roman" w:cs="Times New Roman"/>
          <w:sz w:val="24"/>
          <w:szCs w:val="24"/>
        </w:rPr>
        <w:t>.202</w:t>
      </w:r>
      <w:r w:rsidR="007C52A1">
        <w:rPr>
          <w:rFonts w:ascii="Times New Roman" w:hAnsi="Times New Roman" w:cs="Times New Roman"/>
          <w:sz w:val="24"/>
          <w:szCs w:val="24"/>
        </w:rPr>
        <w:t>6</w:t>
      </w:r>
      <w:r w:rsidRPr="00C50659">
        <w:rPr>
          <w:rFonts w:ascii="Times New Roman" w:hAnsi="Times New Roman" w:cs="Times New Roman"/>
          <w:sz w:val="24"/>
          <w:szCs w:val="24"/>
        </w:rPr>
        <w:br/>
      </w:r>
      <w:r w:rsidRPr="00C50659">
        <w:rPr>
          <w:rFonts w:ascii="Times New Roman" w:hAnsi="Times New Roman" w:cs="Times New Roman"/>
          <w:sz w:val="24"/>
          <w:szCs w:val="24"/>
        </w:rPr>
        <w:br/>
        <w:t>Lucia Smoliarová</w:t>
      </w:r>
    </w:p>
    <w:p w14:paraId="4E4056B1" w14:textId="77777777" w:rsid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8B332FE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5C06051" w14:textId="77777777" w:rsidR="0071382E" w:rsidRPr="00C50659" w:rsidRDefault="0071382E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71382E" w:rsidRPr="00C506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0659"/>
    <w:rsid w:val="001C2B38"/>
    <w:rsid w:val="002A63B1"/>
    <w:rsid w:val="00436A5B"/>
    <w:rsid w:val="0071382E"/>
    <w:rsid w:val="00776512"/>
    <w:rsid w:val="007C52A1"/>
    <w:rsid w:val="00977D2C"/>
    <w:rsid w:val="009B0095"/>
    <w:rsid w:val="00C50659"/>
    <w:rsid w:val="00D37315"/>
    <w:rsid w:val="00F60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BBC6B"/>
  <w15:chartTrackingRefBased/>
  <w15:docId w15:val="{08B2E9EB-FA7B-4DDE-958F-16C238A0B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506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506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5065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506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5065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506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506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506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506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5065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5065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5065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5065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5065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5065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5065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5065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5065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506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506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506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506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506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5065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5065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5065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5065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5065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5065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Lucia</cp:lastModifiedBy>
  <cp:revision>2</cp:revision>
  <dcterms:created xsi:type="dcterms:W3CDTF">2026-04-30T10:47:00Z</dcterms:created>
  <dcterms:modified xsi:type="dcterms:W3CDTF">2026-04-30T10:47:00Z</dcterms:modified>
</cp:coreProperties>
</file>