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bookmarkStart w:id="0" w:name="_GoBack"/>
      <w:bookmarkEnd w:id="0"/>
    </w:p>
    <w:p w:rsidR="00A92C2C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 Všeobecné údaje o účtovnej jednotke </w:t>
      </w:r>
    </w:p>
    <w:p w:rsidR="008B03A6" w:rsidRDefault="008B03A6" w:rsidP="00A92C2C">
      <w:pPr>
        <w:jc w:val="both"/>
        <w:rPr>
          <w:rFonts w:ascii="Arial" w:hAnsi="Arial" w:cs="Arial"/>
          <w:lang w:val="sk-SK"/>
        </w:rPr>
      </w:pP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, (3) Všeobecné údaje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Obchodné meno účtovnej jednotky: MGR. PETER BARTOŠ S.R.O.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Sídlo: Tureň 421, 90301, Tureň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(3) Priemerný počet zamestnancov: </w:t>
      </w:r>
      <w:r w:rsidR="00D52426">
        <w:rPr>
          <w:rFonts w:ascii="Arial" w:hAnsi="Arial" w:cs="Arial"/>
          <w:lang w:val="sk-SK"/>
        </w:rPr>
        <w:t>1</w:t>
      </w:r>
      <w:r w:rsidRPr="00A92C2C">
        <w:rPr>
          <w:rFonts w:ascii="Arial" w:hAnsi="Arial" w:cs="Arial"/>
          <w:lang w:val="sk-SK"/>
        </w:rPr>
        <w:t xml:space="preserve">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(2) Údaje o konsolidovanom celku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Pr="008B03A6" w:rsidRDefault="00A92C2C" w:rsidP="00A92C2C">
      <w:pPr>
        <w:jc w:val="both"/>
        <w:rPr>
          <w:rFonts w:ascii="Arial" w:hAnsi="Arial" w:cs="Arial"/>
          <w:b/>
          <w:sz w:val="28"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 Informácie o prijatých postupoch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Nepretržité pokračovanie účtovnej jednotky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Účtovná závierka je zostavená za splnenia predpokladu, že účtovná jednotka bude nepretržite pokračovať vo svojej činnosti: Áno </w:t>
      </w:r>
      <w:r w:rsidRPr="00A92C2C">
        <w:rPr>
          <w:rFonts w:ascii="Arial" w:hAnsi="Arial" w:cs="Arial"/>
          <w:strike/>
          <w:lang w:val="sk-SK"/>
        </w:rPr>
        <w:t>Nie</w:t>
      </w:r>
      <w:r w:rsidRPr="00A92C2C">
        <w:rPr>
          <w:rFonts w:ascii="Arial" w:hAnsi="Arial" w:cs="Arial"/>
          <w:lang w:val="sk-SK"/>
        </w:rPr>
        <w:t xml:space="preserve">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260"/>
        <w:gridCol w:w="2455"/>
      </w:tblGrid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Popis položky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Ocenenie majetku a záväzkov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Poznámka k oceneniu</w:t>
            </w: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Dlhodobý hmotný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obstarávacou cenou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Pohľadávky 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Krátkodobý finančný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Záväzky vrátane rezerv, dlhopisov, pôžičiek, úverov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(účtovanie a úbytok zásob)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(3) Spôsob zostavenia odpisového plánu pre jednotlivé druhy dlhodobého majetku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(3) Spôsob zostavenia odpisového plánu pre jednotlivé druhy dlhodobého majetku</w:t>
      </w:r>
    </w:p>
    <w:p w:rsidR="00A92C2C" w:rsidRDefault="00A92C2C" w:rsidP="00A92C2C">
      <w:pPr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Dlhodobý nehmotný majetok: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:rsidR="000C631F" w:rsidRDefault="00A92C2C" w:rsidP="000C631F">
      <w:pPr>
        <w:tabs>
          <w:tab w:val="left" w:pos="3828"/>
        </w:tabs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Dlhodobý hmotný majetok: 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sa zostavil interným predpisom, v ktorom sa vychádzalo z metód používaných pri vyčíslovaní daňových odpisov. Účtovné a daňové odpisy sa rovnajú.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Odpisový plán bol ovplyvnený týmito skutočnosťami: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Spôsob zostavenia odpisového plánu pre jednotlivé druhy dlhodobého nehmotného a hmotného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9"/>
        <w:gridCol w:w="2349"/>
        <w:gridCol w:w="2349"/>
        <w:gridCol w:w="2349"/>
      </w:tblGrid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majetku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Doba odpisovania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Sadzba odpisov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Odpisová metóda</w:t>
            </w:r>
          </w:p>
        </w:tc>
      </w:tr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DHM - dopravné p</w:t>
            </w:r>
            <w:r>
              <w:rPr>
                <w:rFonts w:ascii="Arial" w:hAnsi="Arial" w:cs="Arial"/>
                <w:lang w:val="sk-SK"/>
              </w:rPr>
              <w:t>r</w:t>
            </w:r>
            <w:r w:rsidRPr="00A92C2C">
              <w:rPr>
                <w:rFonts w:ascii="Arial" w:hAnsi="Arial" w:cs="Arial"/>
                <w:lang w:val="sk-SK"/>
              </w:rPr>
              <w:t>ostriedky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D250F7" w:rsidRDefault="00D250F7" w:rsidP="00A92C2C">
      <w:pPr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ÚJ účtuje o majetku, ktorý je úplne odpísaný, zatiaľ nevyradený.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(4) Zmeny účtovných zásad a zmeny účtovných metód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Účtovné metódy a zásady boli aplikované v rámci plat. zákona o účtovníctve, s osobitosťami: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32"/>
        <w:gridCol w:w="3132"/>
        <w:gridCol w:w="3132"/>
      </w:tblGrid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zmeny zásady alebo metódy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Dôvod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Hodnota vplyvu na </w:t>
            </w:r>
            <w:proofErr w:type="spellStart"/>
            <w:r w:rsidRPr="00A92C2C">
              <w:rPr>
                <w:rFonts w:ascii="Arial" w:hAnsi="Arial" w:cs="Arial"/>
                <w:lang w:val="sk-SK"/>
              </w:rPr>
              <w:t>prísl</w:t>
            </w:r>
            <w:proofErr w:type="spellEnd"/>
            <w:r w:rsidRPr="00A92C2C">
              <w:rPr>
                <w:rFonts w:ascii="Arial" w:hAnsi="Arial" w:cs="Arial"/>
                <w:lang w:val="sk-SK"/>
              </w:rPr>
              <w:t>. zložku bilancie</w:t>
            </w:r>
          </w:p>
        </w:tc>
      </w:tr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neboli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(5) Informácie o dotáciách a ich ocenenie v účtovníctve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nevýznamných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III Informácie, ktoré vysvetľujú a dopĺňajú súvahu a výkaz ziskov a strát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(1) Náklady/výnosy, ktoré majú výnimočný rozsah alebo výskyt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(2) a) Celková suma záväzkov so zostatkovou dobou splatnosti dlhšou ako 5 rokov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(2) b) Celková suma zabezpečených záväzkov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Čl. III (3) a) Dôvod nadobudnutia vlastných akcií počas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1.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2.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(3) c) Nadobudnuté vlastné akcie v držbe účtovnej jednotky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(4) Informácie o vytvorení kapitálového fondu z príspevkov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a) Výška jednotlivých druhov záruk alebo iných zabezpečení poskytnutých pre členov orgánov spoločnosti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b) Informácie o pôžičkách poskytnutých členom orgánov spoločnosti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c) Informácie o hlavných podmienkach, na základe ktorých boli členom orgánov spoločnosti záruky alebo iné zabezpečenia a pôžičky poskytnuté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d) Informácie o celkovej sume použitých finančných prostriedkov alebo iného plnenia na súkromné účely členmi orgánov spoločnosti, ktoré sa vyúčtovávajú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a) Informácie o celkovej sume finančných povinností, ktoré sa nevykazujú v súvahe, ale sú významné na posúdenie finančnej situácie účtovnej jednotky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1. Informácie o celkovej sume významných podmienených záväzkov – možná povinnosť, ktorá vznikla ako dôsledok minulej udalosti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2. Informácie o celkovej sume významných podmienených záväzkov – existujúca povinnosť, ktorá vznikla ako dôsledok minulej udalosti, ale ktorá sa nevykazuje v súvahe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c) Opis významných finančných povinností a významných podmienených záväzkov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d) Informácie o celkovej sume významných finančných povinností a významných podmienených záväzkov voči dcérskej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a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s podstatným vplyvom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e) Opis významných povinností účtovnej jednotky vyplývajúcich z dôchodkových programov pre zamestnancov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(7) Informácie o udelení výlučného práva alebo osobitného práva, ktorým sa udelilo právo poskytovať služby vo verejnom záujme a iných zároveň vykonávajúcich činnostiach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Miesto pre ďalšie záznamy </w:t>
      </w:r>
    </w:p>
    <w:p w:rsidR="008B03A6" w:rsidRDefault="008B03A6" w:rsidP="008B03A6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sectPr w:rsidR="008B03A6">
      <w:headerReference w:type="default" r:id="rId6"/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818" w:rsidRDefault="00801818" w:rsidP="00A92C2C">
      <w:pPr>
        <w:spacing w:after="0" w:line="240" w:lineRule="auto"/>
      </w:pPr>
      <w:r>
        <w:separator/>
      </w:r>
    </w:p>
  </w:endnote>
  <w:endnote w:type="continuationSeparator" w:id="0">
    <w:p w:rsidR="00801818" w:rsidRDefault="00801818" w:rsidP="00A92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818" w:rsidRDefault="00801818" w:rsidP="00A92C2C">
      <w:pPr>
        <w:spacing w:after="0" w:line="240" w:lineRule="auto"/>
      </w:pPr>
      <w:r>
        <w:separator/>
      </w:r>
    </w:p>
  </w:footnote>
  <w:footnote w:type="continuationSeparator" w:id="0">
    <w:p w:rsidR="00801818" w:rsidRDefault="00801818" w:rsidP="00A92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C2C" w:rsidRDefault="00A92C2C" w:rsidP="00A92C2C">
    <w:pPr>
      <w:pStyle w:val="Hlavika"/>
      <w:tabs>
        <w:tab w:val="clear" w:pos="4703"/>
        <w:tab w:val="left" w:pos="2127"/>
        <w:tab w:val="left" w:pos="4253"/>
      </w:tabs>
    </w:pPr>
    <w:proofErr w:type="spellStart"/>
    <w:r w:rsidRPr="00A92C2C">
      <w:rPr>
        <w:rFonts w:ascii="Arial" w:hAnsi="Arial" w:cs="Arial"/>
      </w:rPr>
      <w:t>Poznámky</w:t>
    </w:r>
    <w:proofErr w:type="spellEnd"/>
    <w:r w:rsidRPr="00A92C2C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  <w:proofErr w:type="spellStart"/>
    <w:r w:rsidRPr="00A92C2C">
      <w:rPr>
        <w:rFonts w:ascii="Arial" w:hAnsi="Arial" w:cs="Arial"/>
      </w:rPr>
      <w:t>Úč</w:t>
    </w:r>
    <w:proofErr w:type="spellEnd"/>
    <w:r w:rsidRPr="00A92C2C">
      <w:rPr>
        <w:rFonts w:ascii="Arial" w:hAnsi="Arial" w:cs="Arial"/>
      </w:rPr>
      <w:t xml:space="preserve"> MÚJ 3-01 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IČO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5 0 1 3 6 2 3 2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DIČ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2 1 2 0 1 9 0 3 3 6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C2C"/>
    <w:rsid w:val="000C631F"/>
    <w:rsid w:val="001D3B09"/>
    <w:rsid w:val="00221AB4"/>
    <w:rsid w:val="00240945"/>
    <w:rsid w:val="006560A0"/>
    <w:rsid w:val="007C26B5"/>
    <w:rsid w:val="00801818"/>
    <w:rsid w:val="008B03A6"/>
    <w:rsid w:val="00A92C2C"/>
    <w:rsid w:val="00D250F7"/>
    <w:rsid w:val="00D52426"/>
    <w:rsid w:val="00F6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4336A3-9D58-4401-9FB8-06FEFCF11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2C2C"/>
  </w:style>
  <w:style w:type="paragraph" w:styleId="Pta">
    <w:name w:val="footer"/>
    <w:basedOn w:val="Normlny"/>
    <w:link w:val="Pt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2C2C"/>
  </w:style>
  <w:style w:type="table" w:styleId="Mriekatabuky">
    <w:name w:val="Table Grid"/>
    <w:basedOn w:val="Normlnatabuka"/>
    <w:uiPriority w:val="39"/>
    <w:rsid w:val="00A92C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Majinka</dc:creator>
  <cp:keywords/>
  <dc:description/>
  <cp:lastModifiedBy>Majinka</cp:lastModifiedBy>
  <cp:revision>2</cp:revision>
  <dcterms:created xsi:type="dcterms:W3CDTF">2026-05-11T22:07:00Z</dcterms:created>
  <dcterms:modified xsi:type="dcterms:W3CDTF">2026-05-11T22:07:00Z</dcterms:modified>
</cp:coreProperties>
</file>