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17CA5C" w14:textId="7F2BB170"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0"/>
          <w:szCs w:val="20"/>
        </w:rPr>
      </w:pPr>
      <w:r w:rsidRPr="00607472">
        <w:rPr>
          <w:rFonts w:ascii="Arial Narrow" w:hAnsi="Arial Narrow"/>
          <w:b/>
          <w:sz w:val="20"/>
          <w:szCs w:val="20"/>
        </w:rPr>
        <w:t>Poznámky k</w:t>
      </w:r>
      <w:r w:rsidR="00623868" w:rsidRPr="00607472">
        <w:rPr>
          <w:rFonts w:ascii="Arial Narrow" w:hAnsi="Arial Narrow"/>
          <w:b/>
          <w:sz w:val="20"/>
          <w:szCs w:val="20"/>
        </w:rPr>
        <w:t xml:space="preserve"> mikro </w:t>
      </w:r>
      <w:r w:rsidRPr="00607472">
        <w:rPr>
          <w:rFonts w:ascii="Arial Narrow" w:hAnsi="Arial Narrow"/>
          <w:b/>
          <w:sz w:val="20"/>
          <w:szCs w:val="20"/>
        </w:rPr>
        <w:t>účtovnej závierke za rok 20</w:t>
      </w:r>
      <w:r w:rsidR="009F7DC9">
        <w:rPr>
          <w:rFonts w:ascii="Arial Narrow" w:hAnsi="Arial Narrow"/>
          <w:b/>
          <w:sz w:val="20"/>
          <w:szCs w:val="20"/>
        </w:rPr>
        <w:t>2</w:t>
      </w:r>
      <w:r w:rsidR="008956BB">
        <w:rPr>
          <w:rFonts w:ascii="Arial Narrow" w:hAnsi="Arial Narrow"/>
          <w:b/>
          <w:sz w:val="20"/>
          <w:szCs w:val="20"/>
        </w:rPr>
        <w:t>5</w:t>
      </w:r>
    </w:p>
    <w:p w14:paraId="2DBB0B08" w14:textId="77777777" w:rsidR="003657F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>zostavené podľa Opatrenia M</w:t>
      </w:r>
      <w:r w:rsidR="00623868" w:rsidRPr="00607472">
        <w:rPr>
          <w:rFonts w:ascii="Arial Narrow" w:hAnsi="Arial Narrow"/>
          <w:sz w:val="20"/>
          <w:szCs w:val="20"/>
        </w:rPr>
        <w:t xml:space="preserve">inisterstva financií </w:t>
      </w:r>
      <w:r w:rsidRPr="00607472">
        <w:rPr>
          <w:rFonts w:ascii="Arial Narrow" w:hAnsi="Arial Narrow"/>
          <w:sz w:val="20"/>
          <w:szCs w:val="20"/>
        </w:rPr>
        <w:t>SR č.</w:t>
      </w:r>
      <w:r w:rsidR="00623868" w:rsidRPr="00607472">
        <w:rPr>
          <w:rFonts w:ascii="Arial Narrow" w:hAnsi="Arial Narrow"/>
          <w:sz w:val="20"/>
          <w:szCs w:val="20"/>
        </w:rPr>
        <w:t xml:space="preserve">MF/15464/2013-74, </w:t>
      </w:r>
      <w:r w:rsidRPr="00607472">
        <w:rPr>
          <w:rFonts w:ascii="Arial Narrow" w:hAnsi="Arial Narrow"/>
          <w:sz w:val="20"/>
          <w:szCs w:val="20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607472">
        <w:rPr>
          <w:rFonts w:ascii="Arial Narrow" w:hAnsi="Arial Narrow"/>
          <w:b/>
          <w:sz w:val="20"/>
          <w:szCs w:val="20"/>
        </w:rPr>
        <w:t>mikro účtovné jednotky</w:t>
      </w:r>
      <w:r w:rsidR="00530ADA" w:rsidRPr="00607472">
        <w:rPr>
          <w:rFonts w:ascii="Arial Narrow" w:hAnsi="Arial Narrow"/>
          <w:b/>
          <w:sz w:val="20"/>
          <w:szCs w:val="20"/>
        </w:rPr>
        <w:t xml:space="preserve"> </w:t>
      </w:r>
      <w:r w:rsidRPr="00607472">
        <w:rPr>
          <w:rFonts w:ascii="Arial Narrow" w:hAnsi="Arial Narrow"/>
          <w:sz w:val="20"/>
          <w:szCs w:val="20"/>
        </w:rPr>
        <w:t>v znení neskorších predpisov</w:t>
      </w:r>
    </w:p>
    <w:p w14:paraId="7BA3030D" w14:textId="77777777" w:rsidR="00913435" w:rsidRPr="00607472" w:rsidRDefault="00913435" w:rsidP="001A366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0"/>
          <w:szCs w:val="20"/>
        </w:rPr>
      </w:pPr>
      <w:r w:rsidRPr="00607472">
        <w:rPr>
          <w:rFonts w:ascii="Arial Narrow" w:hAnsi="Arial Narrow"/>
          <w:sz w:val="20"/>
          <w:szCs w:val="20"/>
        </w:rPr>
        <w:t>(ostatná novela č.MF/1800</w:t>
      </w:r>
      <w:r w:rsidR="003657F5" w:rsidRPr="00607472">
        <w:rPr>
          <w:rFonts w:ascii="Arial Narrow" w:hAnsi="Arial Narrow"/>
          <w:sz w:val="20"/>
          <w:szCs w:val="20"/>
        </w:rPr>
        <w:t>8</w:t>
      </w:r>
      <w:r w:rsidRPr="00607472">
        <w:rPr>
          <w:rFonts w:ascii="Arial Narrow" w:hAnsi="Arial Narrow"/>
          <w:sz w:val="20"/>
          <w:szCs w:val="20"/>
        </w:rPr>
        <w:t>/2014-74 – FS č.10/2014)</w:t>
      </w:r>
    </w:p>
    <w:p w14:paraId="37B8FF10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F1DCDAC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</w:t>
      </w:r>
    </w:p>
    <w:p w14:paraId="4568168D" w14:textId="77777777" w:rsidR="00A034A1" w:rsidRDefault="00A034A1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14:paraId="4535FB9C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Všeobecné údaje</w:t>
      </w:r>
    </w:p>
    <w:p w14:paraId="43026816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Názov právnickej osoby</w:t>
      </w:r>
    </w:p>
    <w:p w14:paraId="4E5FFAB8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4F6010">
        <w:rPr>
          <w:rFonts w:ascii="Arial Narrow" w:hAnsi="Arial Narrow" w:cs="TimesNewRomanPSMT"/>
          <w:sz w:val="23"/>
          <w:szCs w:val="23"/>
        </w:rPr>
        <w:tab/>
      </w:r>
      <w:r w:rsidR="00773789">
        <w:rPr>
          <w:rFonts w:ascii="Arial Narrow" w:hAnsi="Arial Narrow" w:cs="TimesNewRomanPSMT"/>
          <w:sz w:val="20"/>
          <w:szCs w:val="20"/>
        </w:rPr>
        <w:t>SAZDEN</w:t>
      </w:r>
      <w:r w:rsidR="00A034A1">
        <w:rPr>
          <w:rFonts w:ascii="Arial Narrow" w:hAnsi="Arial Narrow" w:cs="TimesNewRomanPSMT"/>
          <w:sz w:val="20"/>
          <w:szCs w:val="20"/>
        </w:rPr>
        <w:t xml:space="preserve"> s.r.o.</w:t>
      </w:r>
      <w:r w:rsidRPr="00A034A1">
        <w:rPr>
          <w:rFonts w:ascii="Arial Narrow" w:hAnsi="Arial Narrow" w:cs="TimesNewRomanPSMT"/>
          <w:sz w:val="20"/>
          <w:szCs w:val="20"/>
        </w:rPr>
        <w:t xml:space="preserve"> </w:t>
      </w:r>
    </w:p>
    <w:p w14:paraId="53223FCE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r w:rsidR="00773789">
        <w:rPr>
          <w:rFonts w:ascii="Arial Narrow" w:hAnsi="Arial Narrow" w:cs="TimesNewRomanPSMT"/>
          <w:sz w:val="20"/>
          <w:szCs w:val="20"/>
        </w:rPr>
        <w:t>Slávičia 2555/2A</w:t>
      </w:r>
      <w:r w:rsidR="005C46CB" w:rsidRPr="005C46CB">
        <w:rPr>
          <w:rFonts w:ascii="Arial Narrow" w:hAnsi="Arial Narrow" w:cs="TimesNewRomanPSMT"/>
          <w:sz w:val="20"/>
          <w:szCs w:val="20"/>
        </w:rPr>
        <w:t>, 040 01 Košice</w:t>
      </w:r>
    </w:p>
    <w:p w14:paraId="63F6AF4E" w14:textId="316B2733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  <w:t xml:space="preserve">Zapísaná v obchodnom registri </w:t>
      </w:r>
      <w:r w:rsidR="006A0ECB">
        <w:rPr>
          <w:rFonts w:ascii="Arial Narrow" w:hAnsi="Arial Narrow" w:cs="TimesNewRomanPSMT"/>
          <w:sz w:val="20"/>
          <w:szCs w:val="20"/>
        </w:rPr>
        <w:t>Mestského</w:t>
      </w:r>
      <w:r w:rsidRPr="00A034A1">
        <w:rPr>
          <w:rFonts w:ascii="Arial Narrow" w:hAnsi="Arial Narrow" w:cs="TimesNewRomanPSMT"/>
          <w:sz w:val="20"/>
          <w:szCs w:val="20"/>
        </w:rPr>
        <w:t xml:space="preserve"> súdu Košice, oddiel Sro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, </w:t>
      </w:r>
      <w:r w:rsidRPr="00A034A1">
        <w:rPr>
          <w:rFonts w:ascii="Arial Narrow" w:hAnsi="Arial Narrow" w:cs="TimesNewRomanPSMT"/>
          <w:sz w:val="20"/>
          <w:szCs w:val="20"/>
        </w:rPr>
        <w:t xml:space="preserve">vložka č. </w:t>
      </w:r>
      <w:r w:rsidR="00773789" w:rsidRPr="00773789">
        <w:rPr>
          <w:rFonts w:ascii="Arial Narrow" w:hAnsi="Arial Narrow" w:cs="TimesNewRomanPSMT"/>
          <w:sz w:val="20"/>
          <w:szCs w:val="20"/>
        </w:rPr>
        <w:t>33680/V</w:t>
      </w:r>
    </w:p>
    <w:p w14:paraId="09B02BA4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4686E00F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Údaje o konsolidovanom celku</w:t>
      </w:r>
    </w:p>
    <w:p w14:paraId="3F4E831B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súčasťou konsolidovaného celku</w:t>
      </w:r>
    </w:p>
    <w:p w14:paraId="42086C9D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nie je materskou účtovnou jednotkou</w:t>
      </w:r>
    </w:p>
    <w:p w14:paraId="583B99A7" w14:textId="77777777" w:rsidR="00607472" w:rsidRPr="00A034A1" w:rsidRDefault="00607472" w:rsidP="001A3660">
      <w:pPr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14:paraId="0182749D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Priemerný prepočítaný počet zamestnancov</w:t>
      </w:r>
    </w:p>
    <w:p w14:paraId="04C04F74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priemerný prepočítaný počet zamestnancov</w:t>
      </w:r>
      <w:r w:rsidR="005C46CB">
        <w:rPr>
          <w:rFonts w:ascii="Arial Narrow" w:hAnsi="Arial Narrow" w:cs="TimesNewRomanPSMT"/>
          <w:sz w:val="20"/>
          <w:szCs w:val="20"/>
        </w:rPr>
        <w:t>:</w:t>
      </w:r>
      <w:r w:rsidRPr="00A034A1">
        <w:rPr>
          <w:rFonts w:ascii="Arial Narrow" w:hAnsi="Arial Narrow" w:cs="TimesNewRomanPSMT"/>
          <w:sz w:val="20"/>
          <w:szCs w:val="20"/>
        </w:rPr>
        <w:t xml:space="preserve"> </w:t>
      </w:r>
      <w:r w:rsidR="00773789">
        <w:rPr>
          <w:rFonts w:ascii="Arial Narrow" w:hAnsi="Arial Narrow" w:cs="TimesNewRomanPSMT"/>
          <w:sz w:val="20"/>
          <w:szCs w:val="20"/>
        </w:rPr>
        <w:t>1</w:t>
      </w:r>
    </w:p>
    <w:p w14:paraId="60B4D341" w14:textId="77777777" w:rsidR="004F6010" w:rsidRPr="00A034A1" w:rsidRDefault="004F6010" w:rsidP="001A3660">
      <w:pPr>
        <w:autoSpaceDE w:val="0"/>
        <w:autoSpaceDN w:val="0"/>
        <w:adjustRightInd w:val="0"/>
        <w:ind w:firstLine="851"/>
        <w:rPr>
          <w:rFonts w:ascii="Arial Narrow" w:hAnsi="Arial Narrow" w:cs="TimesNewRomanPSMT"/>
          <w:sz w:val="20"/>
          <w:szCs w:val="20"/>
        </w:rPr>
      </w:pPr>
    </w:p>
    <w:p w14:paraId="14196035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</w:t>
      </w:r>
    </w:p>
    <w:p w14:paraId="2C8C8196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 o prijatých postupoch</w:t>
      </w:r>
    </w:p>
    <w:p w14:paraId="2554110A" w14:textId="77777777" w:rsidR="001A366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3"/>
          <w:szCs w:val="23"/>
        </w:rPr>
      </w:pPr>
    </w:p>
    <w:p w14:paraId="251E734B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Východiská pre zostavenie účtovnej závierky</w:t>
      </w:r>
    </w:p>
    <w:p w14:paraId="1C39C2BD" w14:textId="3575E054" w:rsidR="001A3660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účtovná závierka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Spoločnosti </w:t>
      </w:r>
      <w:r w:rsidRPr="00A034A1">
        <w:rPr>
          <w:rFonts w:ascii="Arial Narrow" w:hAnsi="Arial Narrow" w:cs="TimesNewRomanPSMT"/>
          <w:sz w:val="20"/>
          <w:szCs w:val="20"/>
        </w:rPr>
        <w:t xml:space="preserve">je vypracovaná ako riadna 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účtovná závierka </w:t>
      </w:r>
      <w:r w:rsidRPr="00A034A1">
        <w:rPr>
          <w:rFonts w:ascii="Arial Narrow" w:hAnsi="Arial Narrow" w:cs="TimesNewRomanPSMT"/>
          <w:sz w:val="20"/>
          <w:szCs w:val="20"/>
        </w:rPr>
        <w:t xml:space="preserve">za účtovné obdobie 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od </w:t>
      </w:r>
      <w:r w:rsidR="005C46CB">
        <w:rPr>
          <w:rFonts w:ascii="Arial Narrow" w:hAnsi="Arial Narrow" w:cs="TimesNewRomanPSMT"/>
          <w:sz w:val="20"/>
          <w:szCs w:val="20"/>
        </w:rPr>
        <w:t>01.januára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 </w:t>
      </w:r>
      <w:r w:rsidRPr="00A034A1">
        <w:rPr>
          <w:rFonts w:ascii="Arial Narrow" w:hAnsi="Arial Narrow" w:cs="TimesNewRomanPSMT"/>
          <w:sz w:val="20"/>
          <w:szCs w:val="20"/>
        </w:rPr>
        <w:t>20</w:t>
      </w:r>
      <w:r w:rsidR="009F7DC9">
        <w:rPr>
          <w:rFonts w:ascii="Arial Narrow" w:hAnsi="Arial Narrow" w:cs="TimesNewRomanPSMT"/>
          <w:sz w:val="20"/>
          <w:szCs w:val="20"/>
        </w:rPr>
        <w:t>2</w:t>
      </w:r>
      <w:r w:rsidR="008956BB">
        <w:rPr>
          <w:rFonts w:ascii="Arial Narrow" w:hAnsi="Arial Narrow" w:cs="TimesNewRomanPSMT"/>
          <w:sz w:val="20"/>
          <w:szCs w:val="20"/>
        </w:rPr>
        <w:t>5</w:t>
      </w:r>
      <w:r w:rsidR="001F0836">
        <w:rPr>
          <w:rFonts w:ascii="Arial Narrow" w:hAnsi="Arial Narrow" w:cs="TimesNewRomanPSMT"/>
          <w:sz w:val="20"/>
          <w:szCs w:val="20"/>
        </w:rPr>
        <w:t xml:space="preserve">    </w:t>
      </w:r>
      <w:r w:rsidR="007A48C0" w:rsidRPr="00A034A1">
        <w:rPr>
          <w:rFonts w:ascii="Arial Narrow" w:hAnsi="Arial Narrow" w:cs="TimesNewRomanPSMT"/>
          <w:sz w:val="20"/>
          <w:szCs w:val="20"/>
        </w:rPr>
        <w:t xml:space="preserve"> do 31.decembra 20</w:t>
      </w:r>
      <w:r w:rsidR="009F7DC9">
        <w:rPr>
          <w:rFonts w:ascii="Arial Narrow" w:hAnsi="Arial Narrow" w:cs="TimesNewRomanPSMT"/>
          <w:sz w:val="20"/>
          <w:szCs w:val="20"/>
        </w:rPr>
        <w:t>2</w:t>
      </w:r>
      <w:r w:rsidR="008956BB">
        <w:rPr>
          <w:rFonts w:ascii="Arial Narrow" w:hAnsi="Arial Narrow" w:cs="TimesNewRomanPSMT"/>
          <w:sz w:val="20"/>
          <w:szCs w:val="20"/>
        </w:rPr>
        <w:t>5</w:t>
      </w:r>
    </w:p>
    <w:p w14:paraId="6EF092DE" w14:textId="77777777" w:rsidR="001A3660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4174E" w:rsidRPr="00A034A1">
        <w:rPr>
          <w:rFonts w:ascii="Arial Narrow" w:hAnsi="Arial Narrow" w:cs="TimesNewRomanPSMT"/>
          <w:sz w:val="20"/>
          <w:szCs w:val="20"/>
        </w:rPr>
        <w:t>účtovná závierka Spoločnosti bola zostavená za predpokladu nepretržitého trvania jej činnosti</w:t>
      </w:r>
    </w:p>
    <w:p w14:paraId="1E3F300F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firstLine="567"/>
        <w:rPr>
          <w:rFonts w:ascii="Arial Narrow" w:hAnsi="Arial Narrow" w:cs="TimesNewRomanPSMT"/>
          <w:sz w:val="20"/>
          <w:szCs w:val="20"/>
        </w:rPr>
      </w:pPr>
    </w:p>
    <w:p w14:paraId="79236804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Spôsob oceňovania jednotlivých položiek majetku a záväzkov</w:t>
      </w:r>
    </w:p>
    <w:p w14:paraId="5E5A66F9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dlhodobý majetok (nehmotný, hmotný a finančný) sa oceňuje obstarávacou cenou, ktorá zahŕňa cenu obstarania a náklady súvisiace s obstaraním. Odpisy dlhodobého majetku sú stanovené na základe predpokladanej doby jeho používania a predpokladaného priebehu jeho opotrebenia.</w:t>
      </w:r>
      <w:r w:rsidR="0084174E" w:rsidRPr="00A034A1">
        <w:rPr>
          <w:rFonts w:ascii="Arial Narrow" w:hAnsi="Arial Narrow" w:cs="TimesNewRomanPSMT"/>
          <w:sz w:val="20"/>
          <w:szCs w:val="20"/>
        </w:rPr>
        <w:t xml:space="preserve"> </w:t>
      </w:r>
    </w:p>
    <w:p w14:paraId="4D2D52AC" w14:textId="77777777" w:rsidR="001A3660" w:rsidRPr="00A034A1" w:rsidRDefault="001A3660" w:rsidP="001A3660">
      <w:pPr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zásoby sa oceňujú obstarávacou cenou, ktorá zahŕňa obstaranie a náklady súvisiace s obstaraním</w:t>
      </w:r>
    </w:p>
    <w:p w14:paraId="5EC95FC2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pohľadávky pri ich vzniku sa oceňujú ich menovitou hodnotou. Postúpené pohľadávky sa oceňujú obstarávacou cenou vrátane nákladov súvisiacich s ich obstaraním</w:t>
      </w:r>
    </w:p>
    <w:p w14:paraId="6E6B760E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krátkodobý finančný majetok (peňažné prostriedky a ceniny) sa oceňujú ich menovitou hodnotou. Zníženie ich hodnoty sa vyjadruje opravnou položkou.</w:t>
      </w:r>
    </w:p>
    <w:p w14:paraId="2B9CFC76" w14:textId="77777777" w:rsidR="0084174E" w:rsidRPr="00A034A1" w:rsidRDefault="001A3660" w:rsidP="0084174E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 xml:space="preserve">záväzky sa pri ich vzniku oceňujú menovitou hodnotou. Prevzaté záväzky sa oceňujú obstarávacou cenou. </w:t>
      </w:r>
      <w:r w:rsidR="0084174E" w:rsidRPr="00A034A1">
        <w:rPr>
          <w:rFonts w:ascii="Arial Narrow" w:hAnsi="Arial Narrow" w:cs="TimesNewRomanPSMT"/>
          <w:sz w:val="20"/>
          <w:szCs w:val="20"/>
        </w:rPr>
        <w:t>Ak sa pri inventarizácii záväzkov zistia rozdiely, uvedú sa záväzky v účtovníctve a účtovnej závierke v tomto zistenom ocenení.</w:t>
      </w:r>
    </w:p>
    <w:p w14:paraId="408DFAA2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deriváty sa oceňujú ich reálnou hodnotou.</w:t>
      </w:r>
    </w:p>
    <w:p w14:paraId="21D4E26F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rPr>
          <w:rFonts w:ascii="Arial Narrow" w:hAnsi="Arial Narrow" w:cs="TimesNewRomanPSMT"/>
          <w:sz w:val="20"/>
          <w:szCs w:val="20"/>
        </w:rPr>
      </w:pPr>
    </w:p>
    <w:p w14:paraId="7EFF7E08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Spôsob zostavenia odpisového plánu</w:t>
      </w:r>
    </w:p>
    <w:p w14:paraId="2A930493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odpisy dlhodobého majetku sú stanovené na základe predpokladanej doby jeho používania a predpokladaného priebehu jeho opotrebenia</w:t>
      </w:r>
    </w:p>
    <w:p w14:paraId="6523450E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odpisovať sa začína prvým dňom daného mesiaca nasledujúceho po uvedení dlhodobého majetku do používania</w:t>
      </w:r>
    </w:p>
    <w:p w14:paraId="151D1922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odpisovaný dlhodobý majetok (hmotný a nehmotný) je odpisovaný lineárnou metódou a je zaradený do príslušnej odpisovej skupiny podľa platnej legislatívy</w:t>
      </w:r>
    </w:p>
    <w:p w14:paraId="1859E82C" w14:textId="66DBC75C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nehmotný majetok, ktorého obstarávacia cena je nižšia ako 2 400 EUR sa odpisuje jednor</w:t>
      </w:r>
      <w:r w:rsidR="00DA0D70">
        <w:rPr>
          <w:rFonts w:ascii="Arial Narrow" w:hAnsi="Arial Narrow" w:cs="TimesNewRomanPSMT"/>
          <w:sz w:val="20"/>
          <w:szCs w:val="20"/>
        </w:rPr>
        <w:t>a</w:t>
      </w:r>
      <w:r w:rsidRPr="00A034A1">
        <w:rPr>
          <w:rFonts w:ascii="Arial Narrow" w:hAnsi="Arial Narrow" w:cs="TimesNewRomanPSMT"/>
          <w:sz w:val="20"/>
          <w:szCs w:val="20"/>
        </w:rPr>
        <w:t>zovo pri uvedení do užívania</w:t>
      </w:r>
    </w:p>
    <w:p w14:paraId="4C2CAA03" w14:textId="68EE49CA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drobný dlhodobý hmotný majetok, ktorého obstarávacia cena je nižšia ako 1 700 EUR sa odpisuje jednor</w:t>
      </w:r>
      <w:r w:rsidR="00DA0D70">
        <w:rPr>
          <w:rFonts w:ascii="Arial Narrow" w:hAnsi="Arial Narrow" w:cs="TimesNewRomanPSMT"/>
          <w:sz w:val="20"/>
          <w:szCs w:val="20"/>
        </w:rPr>
        <w:t>a</w:t>
      </w:r>
      <w:r w:rsidRPr="00A034A1">
        <w:rPr>
          <w:rFonts w:ascii="Arial Narrow" w:hAnsi="Arial Narrow" w:cs="TimesNewRomanPSMT"/>
          <w:sz w:val="20"/>
          <w:szCs w:val="20"/>
        </w:rPr>
        <w:t>zovo pri uvedení do užívania</w:t>
      </w:r>
    </w:p>
    <w:p w14:paraId="6883209C" w14:textId="77777777" w:rsidR="00607472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0986F39E" w14:textId="77777777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193C99F1" w14:textId="77777777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44EA661A" w14:textId="77777777" w:rsid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6F5BCC15" w14:textId="77777777" w:rsidR="00A034A1" w:rsidRPr="00A034A1" w:rsidRDefault="00A034A1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2FB13D43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lastRenderedPageBreak/>
        <w:t>4. Zmeny účtovných zásad</w:t>
      </w:r>
    </w:p>
    <w:p w14:paraId="3D880217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nevykonala v účtovnom období žiadnu zmenu úč</w:t>
      </w:r>
      <w:r w:rsidR="00986050" w:rsidRPr="00A034A1">
        <w:rPr>
          <w:rFonts w:ascii="Arial Narrow" w:hAnsi="Arial Narrow" w:cs="TimesNewRomanPSMT"/>
          <w:sz w:val="20"/>
          <w:szCs w:val="20"/>
        </w:rPr>
        <w:t>tovných zásad a účtovných metód</w:t>
      </w:r>
    </w:p>
    <w:p w14:paraId="25C50286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11FEA42D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Dotácie</w:t>
      </w:r>
    </w:p>
    <w:p w14:paraId="33CB546D" w14:textId="521130E9" w:rsidR="00DA0D70" w:rsidRDefault="00DA0D70" w:rsidP="00DA0D7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-</w:t>
      </w:r>
      <w:r w:rsidRPr="00BE77E3">
        <w:rPr>
          <w:rFonts w:ascii="Arial Narrow" w:hAnsi="Arial Narrow" w:cs="TimesNewRomanPSMT"/>
          <w:sz w:val="20"/>
          <w:szCs w:val="20"/>
        </w:rPr>
        <w:t xml:space="preserve"> </w:t>
      </w:r>
      <w:r>
        <w:rPr>
          <w:rFonts w:ascii="Arial Narrow" w:hAnsi="Arial Narrow" w:cs="TimesNewRomanPSMT"/>
          <w:sz w:val="20"/>
          <w:szCs w:val="20"/>
        </w:rPr>
        <w:tab/>
      </w:r>
      <w:r w:rsidR="00E32ABB" w:rsidRPr="00E32ABB">
        <w:rPr>
          <w:rFonts w:ascii="Arial Narrow" w:hAnsi="Arial Narrow" w:cs="TimesNewRomanPSMT"/>
          <w:sz w:val="20"/>
          <w:szCs w:val="20"/>
        </w:rPr>
        <w:t>účtovná jednotka neúčtovala v účtovnom období o dotáciách</w:t>
      </w:r>
    </w:p>
    <w:p w14:paraId="517810A4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06234284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Účtovanie významných opráv chýb</w:t>
      </w:r>
    </w:p>
    <w:p w14:paraId="11BB7AC0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v účtovnom období žiadne opravy chýb minulých účtovných období</w:t>
      </w:r>
    </w:p>
    <w:p w14:paraId="6060E573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004F547B" w14:textId="77777777" w:rsidR="004F6010" w:rsidRPr="00A034A1" w:rsidRDefault="004F601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7E68B524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Čl. III</w:t>
      </w:r>
    </w:p>
    <w:p w14:paraId="11FA2AB5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  <w:r w:rsidRPr="004F6010">
        <w:rPr>
          <w:rFonts w:ascii="Arial Narrow" w:hAnsi="Arial Narrow" w:cs="TimesNewRomanPS-BoldMT"/>
          <w:b/>
          <w:bCs/>
          <w:sz w:val="26"/>
          <w:szCs w:val="26"/>
        </w:rPr>
        <w:t>Informácie, ktoré vysvetľujú a dopĺňajú súvahu a výkaz ziskov a strát</w:t>
      </w:r>
    </w:p>
    <w:p w14:paraId="45451096" w14:textId="77777777" w:rsidR="001A3660" w:rsidRPr="004F6010" w:rsidRDefault="001A3660" w:rsidP="001A3660">
      <w:pPr>
        <w:autoSpaceDE w:val="0"/>
        <w:autoSpaceDN w:val="0"/>
        <w:adjustRightInd w:val="0"/>
        <w:jc w:val="center"/>
        <w:rPr>
          <w:rFonts w:ascii="Arial Narrow" w:hAnsi="Arial Narrow" w:cs="TimesNewRomanPS-BoldMT"/>
          <w:b/>
          <w:bCs/>
          <w:sz w:val="26"/>
          <w:szCs w:val="26"/>
        </w:rPr>
      </w:pPr>
    </w:p>
    <w:p w14:paraId="059A1221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1. Náklady a výnosy s výnimočným rozsahom</w:t>
      </w:r>
    </w:p>
    <w:p w14:paraId="02B621FB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účtovala o výnosoch z poskytnutých služieb na základe objednávok a zmlúv s jednotlivými odberateľmi. V účtovnom období nedošlo k žiadnym výnosom s výnimočným rozsahom</w:t>
      </w:r>
      <w:r w:rsidR="005C46CB">
        <w:rPr>
          <w:rFonts w:ascii="Arial Narrow" w:hAnsi="Arial Narrow" w:cs="TimesNewRomanPSMT"/>
          <w:sz w:val="20"/>
          <w:szCs w:val="20"/>
        </w:rPr>
        <w:t>.</w:t>
      </w:r>
    </w:p>
    <w:p w14:paraId="2042512F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v účtovnom období neúčtovala o žiadnych nákladoch s výnimočným rozsahom</w:t>
      </w:r>
    </w:p>
    <w:p w14:paraId="2B3137FE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1A3DD36F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2. Informácie o záväzkoch</w:t>
      </w:r>
    </w:p>
    <w:p w14:paraId="50E4F9BA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5C46CB">
        <w:rPr>
          <w:rFonts w:ascii="Arial Narrow" w:hAnsi="Arial Narrow" w:cs="TimesNewRomanPSMT"/>
          <w:sz w:val="20"/>
          <w:szCs w:val="20"/>
        </w:rPr>
        <w:t>ú</w:t>
      </w:r>
      <w:r w:rsidRPr="00A034A1">
        <w:rPr>
          <w:rFonts w:ascii="Arial Narrow" w:hAnsi="Arial Narrow" w:cs="TimesNewRomanPSMT"/>
          <w:sz w:val="20"/>
          <w:szCs w:val="20"/>
        </w:rPr>
        <w:t>čtovná jednotka neúčtovala o záväzkoch so zostatkovou dobou splatnosti dlhšou ako päť rokov</w:t>
      </w:r>
    </w:p>
    <w:p w14:paraId="7B4D3B72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zabezpečených záväzkoch</w:t>
      </w:r>
    </w:p>
    <w:p w14:paraId="5CEE6D50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41E47B4A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3. Informácie o vlastných akciách</w:t>
      </w:r>
    </w:p>
    <w:p w14:paraId="755AAEEE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neúčtovala o vlastných akciách</w:t>
      </w:r>
    </w:p>
    <w:p w14:paraId="32F5D3A0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1BC48203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4. Informácie o orgánoch účtovnej jednotky</w:t>
      </w:r>
    </w:p>
    <w:p w14:paraId="5CBC5B3F" w14:textId="5780C04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</w:r>
      <w:r w:rsidR="008B2114" w:rsidRPr="00A034A1">
        <w:rPr>
          <w:rFonts w:ascii="Arial Narrow" w:hAnsi="Arial Narrow" w:cs="TimesNewRomanPSMT"/>
          <w:sz w:val="20"/>
          <w:szCs w:val="20"/>
        </w:rPr>
        <w:t xml:space="preserve">štatutárny orgán </w:t>
      </w:r>
      <w:r w:rsidRPr="00A034A1">
        <w:rPr>
          <w:rFonts w:ascii="Arial Narrow" w:hAnsi="Arial Narrow" w:cs="TimesNewRomanPSMT"/>
          <w:sz w:val="20"/>
          <w:szCs w:val="20"/>
        </w:rPr>
        <w:t>k poslednému dňu účtovného obdobia t.j. k 31.12.20</w:t>
      </w:r>
      <w:r w:rsidR="009F7DC9">
        <w:rPr>
          <w:rFonts w:ascii="Arial Narrow" w:hAnsi="Arial Narrow" w:cs="TimesNewRomanPSMT"/>
          <w:sz w:val="20"/>
          <w:szCs w:val="20"/>
        </w:rPr>
        <w:t>2</w:t>
      </w:r>
      <w:r w:rsidR="008956BB">
        <w:rPr>
          <w:rFonts w:ascii="Arial Narrow" w:hAnsi="Arial Narrow" w:cs="TimesNewRomanPSMT"/>
          <w:sz w:val="20"/>
          <w:szCs w:val="20"/>
        </w:rPr>
        <w:t>5</w:t>
      </w:r>
      <w:r w:rsidRPr="00A034A1">
        <w:rPr>
          <w:rFonts w:ascii="Arial Narrow" w:hAnsi="Arial Narrow" w:cs="TimesNewRomanPSMT"/>
          <w:sz w:val="20"/>
          <w:szCs w:val="20"/>
        </w:rPr>
        <w:t xml:space="preserve"> :</w:t>
      </w:r>
    </w:p>
    <w:p w14:paraId="41055588" w14:textId="77777777" w:rsidR="005C46CB" w:rsidRDefault="001A3660" w:rsidP="00773789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ab/>
      </w:r>
      <w:r w:rsidR="00773789" w:rsidRPr="00773789">
        <w:rPr>
          <w:rFonts w:ascii="Arial Narrow" w:hAnsi="Arial Narrow" w:cs="TimesNewRomanPSMT"/>
          <w:sz w:val="20"/>
          <w:szCs w:val="20"/>
        </w:rPr>
        <w:t>Zdenko Szabo</w:t>
      </w:r>
      <w:r w:rsidR="005C46CB" w:rsidRPr="005C46CB">
        <w:rPr>
          <w:rFonts w:ascii="Arial Narrow" w:hAnsi="Arial Narrow" w:cs="TimesNewRomanPSMT"/>
          <w:sz w:val="20"/>
          <w:szCs w:val="20"/>
        </w:rPr>
        <w:t>– konateľ od 20.</w:t>
      </w:r>
      <w:r w:rsidR="00773789">
        <w:rPr>
          <w:rFonts w:ascii="Arial Narrow" w:hAnsi="Arial Narrow" w:cs="TimesNewRomanPSMT"/>
          <w:sz w:val="20"/>
          <w:szCs w:val="20"/>
        </w:rPr>
        <w:t>10</w:t>
      </w:r>
      <w:r w:rsidR="005C46CB" w:rsidRPr="005C46CB">
        <w:rPr>
          <w:rFonts w:ascii="Arial Narrow" w:hAnsi="Arial Narrow" w:cs="TimesNewRomanPSMT"/>
          <w:sz w:val="20"/>
          <w:szCs w:val="20"/>
        </w:rPr>
        <w:t>.2014</w:t>
      </w:r>
    </w:p>
    <w:p w14:paraId="04AF0D7D" w14:textId="77777777" w:rsidR="001A3660" w:rsidRPr="005C46CB" w:rsidRDefault="005C46CB" w:rsidP="005C46CB">
      <w:pPr>
        <w:pStyle w:val="Odsekzoznamu"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5C46CB">
        <w:rPr>
          <w:rFonts w:ascii="Arial Narrow" w:hAnsi="Arial Narrow" w:cs="TimesNewRomanPSMT"/>
          <w:sz w:val="20"/>
          <w:szCs w:val="20"/>
        </w:rPr>
        <w:t>čtovná jednotka neúčtovala o žiadnych zárukách pre členov štatutárneho orgánu</w:t>
      </w:r>
    </w:p>
    <w:p w14:paraId="4AA52809" w14:textId="77777777" w:rsidR="001A3660" w:rsidRPr="00A034A1" w:rsidRDefault="005C46CB" w:rsidP="001A3660">
      <w:pPr>
        <w:pStyle w:val="Odsekzoznamu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poskytnuté pôžičky členom štatutárneho orgánu k poslednému dňu účtovného obdobia</w:t>
      </w:r>
    </w:p>
    <w:p w14:paraId="3CFDC0E1" w14:textId="77777777" w:rsidR="001A3660" w:rsidRPr="00A034A1" w:rsidRDefault="005C46CB" w:rsidP="001A3660">
      <w:pPr>
        <w:pStyle w:val="Odsekzoznamu"/>
        <w:widowControl/>
        <w:numPr>
          <w:ilvl w:val="0"/>
          <w:numId w:val="9"/>
        </w:numPr>
        <w:tabs>
          <w:tab w:val="left" w:pos="851"/>
        </w:tabs>
        <w:autoSpaceDE w:val="0"/>
        <w:autoSpaceDN w:val="0"/>
        <w:adjustRightInd w:val="0"/>
        <w:ind w:left="851" w:hanging="284"/>
        <w:contextualSpacing/>
        <w:jc w:val="both"/>
        <w:rPr>
          <w:rFonts w:ascii="Arial Narrow" w:hAnsi="Arial Narrow" w:cs="TimesNewRomanPSMT"/>
          <w:sz w:val="20"/>
          <w:szCs w:val="20"/>
        </w:rPr>
      </w:pPr>
      <w:r>
        <w:rPr>
          <w:rFonts w:ascii="Arial Narrow" w:hAnsi="Arial Narrow" w:cs="TimesNewRomanPSMT"/>
          <w:sz w:val="20"/>
          <w:szCs w:val="20"/>
        </w:rPr>
        <w:t>ú</w:t>
      </w:r>
      <w:r w:rsidR="001A3660" w:rsidRPr="00A034A1">
        <w:rPr>
          <w:rFonts w:ascii="Arial Narrow" w:hAnsi="Arial Narrow" w:cs="TimesNewRomanPSMT"/>
          <w:sz w:val="20"/>
          <w:szCs w:val="20"/>
        </w:rPr>
        <w:t>čtovná jednotka neeviduje žiadne použité finančné prostriedky alebo iné plnenie členom štatutárneho orgánu</w:t>
      </w:r>
    </w:p>
    <w:p w14:paraId="6DDD48E2" w14:textId="77777777" w:rsidR="00607472" w:rsidRPr="00A034A1" w:rsidRDefault="00607472" w:rsidP="001A3660">
      <w:pPr>
        <w:pStyle w:val="Odsekzoznamu"/>
        <w:tabs>
          <w:tab w:val="left" w:pos="851"/>
        </w:tabs>
        <w:autoSpaceDE w:val="0"/>
        <w:autoSpaceDN w:val="0"/>
        <w:adjustRightInd w:val="0"/>
        <w:ind w:left="851"/>
        <w:jc w:val="both"/>
        <w:rPr>
          <w:rFonts w:ascii="Arial Narrow" w:hAnsi="Arial Narrow" w:cs="TimesNewRomanPSMT"/>
          <w:sz w:val="20"/>
          <w:szCs w:val="20"/>
        </w:rPr>
      </w:pPr>
    </w:p>
    <w:p w14:paraId="5D41FB70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5. Informácie o povinnostiach účtovnej jednotky</w:t>
      </w:r>
    </w:p>
    <w:p w14:paraId="4757E2E9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 xml:space="preserve">- 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finančné povinnosti mimo záväzkov vykázaných v súvahe</w:t>
      </w:r>
    </w:p>
    <w:p w14:paraId="11A8DBB7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nemá žiadne významné podmienené záväzky</w:t>
      </w:r>
    </w:p>
    <w:p w14:paraId="1601B182" w14:textId="77777777" w:rsidR="00607472" w:rsidRPr="00A034A1" w:rsidRDefault="00607472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</w:p>
    <w:p w14:paraId="5A037A47" w14:textId="77777777" w:rsidR="001A3660" w:rsidRPr="00A034A1" w:rsidRDefault="001A3660" w:rsidP="001A3660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</w:rPr>
      </w:pPr>
      <w:r w:rsidRPr="00A034A1">
        <w:rPr>
          <w:rFonts w:ascii="Arial Narrow" w:hAnsi="Arial Narrow" w:cs="TimesNewRomanPS-BoldMT"/>
          <w:b/>
          <w:bCs/>
        </w:rPr>
        <w:t>6. Informácie o udelení výlučného alebo osobitného práva</w:t>
      </w:r>
    </w:p>
    <w:p w14:paraId="5276DC85" w14:textId="77777777" w:rsidR="001A3660" w:rsidRPr="00A034A1" w:rsidRDefault="001A3660" w:rsidP="001A3660">
      <w:pPr>
        <w:tabs>
          <w:tab w:val="left" w:pos="851"/>
        </w:tabs>
        <w:autoSpaceDE w:val="0"/>
        <w:autoSpaceDN w:val="0"/>
        <w:adjustRightInd w:val="0"/>
        <w:ind w:left="851" w:hanging="284"/>
        <w:jc w:val="both"/>
        <w:rPr>
          <w:rFonts w:ascii="Arial Narrow" w:hAnsi="Arial Narrow" w:cs="TimesNewRomanPSMT"/>
          <w:sz w:val="20"/>
          <w:szCs w:val="20"/>
        </w:rPr>
      </w:pPr>
      <w:r w:rsidRPr="00A034A1">
        <w:rPr>
          <w:rFonts w:ascii="Arial Narrow" w:hAnsi="Arial Narrow" w:cs="TimesNewRomanPSMT"/>
          <w:sz w:val="20"/>
          <w:szCs w:val="20"/>
        </w:rPr>
        <w:t>-</w:t>
      </w:r>
      <w:r w:rsidRPr="00A034A1">
        <w:rPr>
          <w:rFonts w:ascii="Arial Narrow" w:hAnsi="Arial Narrow" w:cs="TimesNewRomanPSMT"/>
          <w:sz w:val="20"/>
          <w:szCs w:val="20"/>
        </w:rPr>
        <w:tab/>
        <w:t>účtovná jednotka neposkytuje služby vo verejnom záujme</w:t>
      </w:r>
    </w:p>
    <w:sectPr w:rsidR="001A3660" w:rsidRPr="00A034A1" w:rsidSect="00607472">
      <w:headerReference w:type="default" r:id="rId8"/>
      <w:footerReference w:type="default" r:id="rId9"/>
      <w:pgSz w:w="11907" w:h="16860"/>
      <w:pgMar w:top="2222" w:right="1300" w:bottom="800" w:left="1060" w:header="567" w:footer="6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A619E3" w14:textId="77777777" w:rsidR="004A2C8C" w:rsidRDefault="004A2C8C">
      <w:r>
        <w:separator/>
      </w:r>
    </w:p>
  </w:endnote>
  <w:endnote w:type="continuationSeparator" w:id="0">
    <w:p w14:paraId="794A6277" w14:textId="77777777" w:rsidR="004A2C8C" w:rsidRDefault="004A2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D05742" w14:textId="77777777" w:rsidR="004F6010" w:rsidRDefault="00A9397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ACBCB99" wp14:editId="274E8D9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7DD953" w14:textId="77777777" w:rsidR="004F6010" w:rsidRDefault="004F601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EA444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A4446">
                            <w:fldChar w:fldCharType="separate"/>
                          </w:r>
                          <w:r w:rsidR="00003D98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EA444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CBCB9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" filled="f" stroked="f">
              <v:textbox inset="0,0,0,0">
                <w:txbxContent>
                  <w:p w14:paraId="1D7DD953" w14:textId="77777777" w:rsidR="004F6010" w:rsidRDefault="004F6010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EA444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A4446">
                      <w:fldChar w:fldCharType="separate"/>
                    </w:r>
                    <w:r w:rsidR="00003D98">
                      <w:rPr>
                        <w:rFonts w:cs="Times New Roman"/>
                        <w:noProof/>
                      </w:rPr>
                      <w:t>2</w:t>
                    </w:r>
                    <w:r w:rsidR="00EA444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F6B548" w14:textId="77777777" w:rsidR="004A2C8C" w:rsidRDefault="004A2C8C">
      <w:r>
        <w:separator/>
      </w:r>
    </w:p>
  </w:footnote>
  <w:footnote w:type="continuationSeparator" w:id="0">
    <w:p w14:paraId="3681BCA4" w14:textId="77777777" w:rsidR="004A2C8C" w:rsidRDefault="004A2C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8D489F" w14:textId="77777777" w:rsidR="004F6010" w:rsidRDefault="004F6010">
    <w:pPr>
      <w:pStyle w:val="Hlavika"/>
    </w:pPr>
  </w:p>
  <w:p w14:paraId="6327E735" w14:textId="77777777" w:rsidR="004F6010" w:rsidRDefault="004F6010" w:rsidP="008D50B4">
    <w:pPr>
      <w:pStyle w:val="Hlavika"/>
      <w:ind w:left="-142"/>
      <w:rPr>
        <w:rFonts w:ascii="Times New Roman" w:hAnsi="Times New Roman" w:cs="Times New Roman"/>
        <w:sz w:val="24"/>
        <w:szCs w:val="24"/>
      </w:rPr>
    </w:pPr>
  </w:p>
  <w:p w14:paraId="0CDDC83B" w14:textId="77777777" w:rsidR="004F6010" w:rsidRDefault="00A93973" w:rsidP="00530ADA">
    <w:pPr>
      <w:pStyle w:val="Hlavika"/>
      <w:ind w:left="-142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65526895" wp14:editId="2582F5F8">
              <wp:simplePos x="0" y="0"/>
              <wp:positionH relativeFrom="column">
                <wp:posOffset>4034155</wp:posOffset>
              </wp:positionH>
              <wp:positionV relativeFrom="paragraph">
                <wp:posOffset>27940</wp:posOffset>
              </wp:positionV>
              <wp:extent cx="2051685" cy="288290"/>
              <wp:effectExtent l="5080" t="8890" r="10160" b="762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9BA292" w14:textId="77777777" w:rsidR="004F6010" w:rsidRPr="001C4F54" w:rsidRDefault="004F6010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DIČ : </w:t>
                          </w:r>
                          <w:r w:rsidR="00773789" w:rsidRPr="00773789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2023885270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526895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left:0;text-align:left;margin-left:317.65pt;margin-top:2.2pt;width:161.55pt;height:22.7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">
              <v:textbox>
                <w:txbxContent>
                  <w:p w14:paraId="0B9BA292" w14:textId="77777777" w:rsidR="004F6010" w:rsidRPr="001C4F54" w:rsidRDefault="004F6010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DIČ : </w:t>
                    </w:r>
                    <w:r w:rsidR="00773789" w:rsidRPr="00773789">
                      <w:rPr>
                        <w:rFonts w:ascii="Arial Narrow" w:hAnsi="Arial Narrow"/>
                        <w:sz w:val="18"/>
                        <w:szCs w:val="18"/>
                      </w:rPr>
                      <w:t>2023885270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2C22FCC4" wp14:editId="5547C497">
              <wp:simplePos x="0" y="0"/>
              <wp:positionH relativeFrom="column">
                <wp:posOffset>1982470</wp:posOffset>
              </wp:positionH>
              <wp:positionV relativeFrom="paragraph">
                <wp:posOffset>27940</wp:posOffset>
              </wp:positionV>
              <wp:extent cx="2051685" cy="288290"/>
              <wp:effectExtent l="10795" t="8890" r="13970" b="7620"/>
              <wp:wrapNone/>
              <wp:docPr id="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A2B910" w14:textId="77777777" w:rsidR="005C46CB" w:rsidRPr="00B4780A" w:rsidRDefault="004F6010" w:rsidP="005C46CB">
                          <w:pPr>
                            <w:jc w:val="center"/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 xml:space="preserve">IČO : </w:t>
                          </w:r>
                          <w:r w:rsidR="00773789" w:rsidRPr="00773789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47 453 711</w:t>
                          </w:r>
                        </w:p>
                        <w:p w14:paraId="72A29491" w14:textId="77777777" w:rsidR="004F6010" w:rsidRPr="001C4F54" w:rsidRDefault="004F6010" w:rsidP="008D50B4">
                          <w:pPr>
                            <w:jc w:val="center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C22FCC4" id="Text Box 7" o:spid="_x0000_s1027" type="#_x0000_t202" style="position:absolute;left:0;text-align:left;margin-left:156.1pt;margin-top:2.2pt;width:161.55pt;height:22.7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">
              <v:textbox>
                <w:txbxContent>
                  <w:p w14:paraId="79A2B910" w14:textId="77777777" w:rsidR="005C46CB" w:rsidRPr="00B4780A" w:rsidRDefault="004F6010" w:rsidP="005C46CB">
                    <w:pPr>
                      <w:jc w:val="center"/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 xml:space="preserve">IČO : </w:t>
                    </w:r>
                    <w:r w:rsidR="00773789" w:rsidRPr="00773789">
                      <w:rPr>
                        <w:rFonts w:ascii="Arial Narrow" w:hAnsi="Arial Narrow"/>
                        <w:sz w:val="18"/>
                        <w:szCs w:val="18"/>
                      </w:rPr>
                      <w:t>47 453 711</w:t>
                    </w:r>
                  </w:p>
                  <w:p w14:paraId="72A29491" w14:textId="77777777" w:rsidR="004F6010" w:rsidRPr="001C4F54" w:rsidRDefault="004F6010" w:rsidP="008D50B4">
                    <w:pPr>
                      <w:jc w:val="center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3D4DC972" wp14:editId="6C35E62A">
              <wp:simplePos x="0" y="0"/>
              <wp:positionH relativeFrom="column">
                <wp:posOffset>-69215</wp:posOffset>
              </wp:positionH>
              <wp:positionV relativeFrom="paragraph">
                <wp:posOffset>27940</wp:posOffset>
              </wp:positionV>
              <wp:extent cx="2051685" cy="288290"/>
              <wp:effectExtent l="6985" t="8890" r="8255" b="762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2882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49845E" w14:textId="77777777" w:rsidR="004F6010" w:rsidRPr="001C4F54" w:rsidRDefault="004F6010" w:rsidP="008D50B4">
                          <w:pPr>
                            <w:jc w:val="both"/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</w:pP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>Poznámky Úč MÚJ 3-01</w:t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ptab w:relativeTo="margin" w:alignment="left" w:leader="none"/>
                          </w:r>
                          <w:r w:rsidRPr="001C4F54">
                            <w:rPr>
                              <w:rFonts w:ascii="Arial Narrow" w:hAnsi="Arial Narrow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D4DC972" id="Text Box 6" o:spid="_x0000_s1028" type="#_x0000_t202" style="position:absolute;left:0;text-align:left;margin-left:-5.45pt;margin-top:2.2pt;width:161.55pt;height:22.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">
              <v:textbox>
                <w:txbxContent>
                  <w:p w14:paraId="1449845E" w14:textId="77777777" w:rsidR="004F6010" w:rsidRPr="001C4F54" w:rsidRDefault="004F6010" w:rsidP="008D50B4">
                    <w:pPr>
                      <w:jc w:val="both"/>
                      <w:rPr>
                        <w:rFonts w:ascii="Arial Narrow" w:hAnsi="Arial Narrow"/>
                        <w:sz w:val="20"/>
                        <w:szCs w:val="20"/>
                      </w:rPr>
                    </w:pP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>Poznámky Úč MÚJ 3-01</w:t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ptab w:relativeTo="margin" w:alignment="left" w:leader="none"/>
                    </w:r>
                    <w:r w:rsidRPr="001C4F54">
                      <w:rPr>
                        <w:rFonts w:ascii="Arial Narrow" w:hAnsi="Arial Narrow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6C4A32"/>
    <w:multiLevelType w:val="hybridMultilevel"/>
    <w:tmpl w:val="7570CBC0"/>
    <w:lvl w:ilvl="0" w:tplc="922AC64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8422561"/>
    <w:multiLevelType w:val="hybridMultilevel"/>
    <w:tmpl w:val="82E05DB2"/>
    <w:lvl w:ilvl="0" w:tplc="25D239EC">
      <w:start w:val="4"/>
      <w:numFmt w:val="bullet"/>
      <w:lvlText w:val="-"/>
      <w:lvlJc w:val="left"/>
      <w:pPr>
        <w:ind w:left="927" w:hanging="360"/>
      </w:pPr>
      <w:rPr>
        <w:rFonts w:ascii="TimesNewRomanPSMT" w:eastAsiaTheme="minorHAnsi" w:hAnsi="TimesNewRomanPSMT" w:cs="TimesNewRomanPSMT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73012764">
    <w:abstractNumId w:val="1"/>
  </w:num>
  <w:num w:numId="2" w16cid:durableId="456066768">
    <w:abstractNumId w:val="8"/>
  </w:num>
  <w:num w:numId="3" w16cid:durableId="2022731721">
    <w:abstractNumId w:val="7"/>
  </w:num>
  <w:num w:numId="4" w16cid:durableId="827138155">
    <w:abstractNumId w:val="3"/>
  </w:num>
  <w:num w:numId="5" w16cid:durableId="231818719">
    <w:abstractNumId w:val="6"/>
  </w:num>
  <w:num w:numId="6" w16cid:durableId="265816106">
    <w:abstractNumId w:val="4"/>
  </w:num>
  <w:num w:numId="7" w16cid:durableId="749734432">
    <w:abstractNumId w:val="5"/>
  </w:num>
  <w:num w:numId="8" w16cid:durableId="487286384">
    <w:abstractNumId w:val="0"/>
  </w:num>
  <w:num w:numId="9" w16cid:durableId="176593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D98"/>
    <w:rsid w:val="000B026E"/>
    <w:rsid w:val="001406AD"/>
    <w:rsid w:val="00152726"/>
    <w:rsid w:val="001A1B05"/>
    <w:rsid w:val="001A3660"/>
    <w:rsid w:val="001C4F54"/>
    <w:rsid w:val="001F0836"/>
    <w:rsid w:val="002179A7"/>
    <w:rsid w:val="002401F1"/>
    <w:rsid w:val="002C12B4"/>
    <w:rsid w:val="002D7E6D"/>
    <w:rsid w:val="002F1351"/>
    <w:rsid w:val="00353AE8"/>
    <w:rsid w:val="003657F5"/>
    <w:rsid w:val="00373635"/>
    <w:rsid w:val="003D056F"/>
    <w:rsid w:val="003F3487"/>
    <w:rsid w:val="00401155"/>
    <w:rsid w:val="00451ED3"/>
    <w:rsid w:val="004A2BF3"/>
    <w:rsid w:val="004A2C8C"/>
    <w:rsid w:val="004C54C7"/>
    <w:rsid w:val="004F6010"/>
    <w:rsid w:val="00516B7F"/>
    <w:rsid w:val="00530ADA"/>
    <w:rsid w:val="0055784D"/>
    <w:rsid w:val="00560DB1"/>
    <w:rsid w:val="005A0129"/>
    <w:rsid w:val="005C1BA1"/>
    <w:rsid w:val="005C46CB"/>
    <w:rsid w:val="005C4C5B"/>
    <w:rsid w:val="00607472"/>
    <w:rsid w:val="00623868"/>
    <w:rsid w:val="00637F73"/>
    <w:rsid w:val="00655ACB"/>
    <w:rsid w:val="00676DB4"/>
    <w:rsid w:val="006831DF"/>
    <w:rsid w:val="006A0ECB"/>
    <w:rsid w:val="0073071F"/>
    <w:rsid w:val="00747F31"/>
    <w:rsid w:val="00773789"/>
    <w:rsid w:val="00781070"/>
    <w:rsid w:val="007A1FE4"/>
    <w:rsid w:val="007A48C0"/>
    <w:rsid w:val="007B1387"/>
    <w:rsid w:val="0084174E"/>
    <w:rsid w:val="00861175"/>
    <w:rsid w:val="008771A6"/>
    <w:rsid w:val="008956BB"/>
    <w:rsid w:val="008B2114"/>
    <w:rsid w:val="008D50B4"/>
    <w:rsid w:val="00913435"/>
    <w:rsid w:val="00916772"/>
    <w:rsid w:val="00986050"/>
    <w:rsid w:val="009A27D0"/>
    <w:rsid w:val="009C25FF"/>
    <w:rsid w:val="009D5C84"/>
    <w:rsid w:val="009F7DC9"/>
    <w:rsid w:val="00A034A1"/>
    <w:rsid w:val="00A078BD"/>
    <w:rsid w:val="00A55E63"/>
    <w:rsid w:val="00A93973"/>
    <w:rsid w:val="00AA7280"/>
    <w:rsid w:val="00AC64E5"/>
    <w:rsid w:val="00AD6C8A"/>
    <w:rsid w:val="00AD749D"/>
    <w:rsid w:val="00B15E67"/>
    <w:rsid w:val="00B7440A"/>
    <w:rsid w:val="00BE4740"/>
    <w:rsid w:val="00C01CB7"/>
    <w:rsid w:val="00C71636"/>
    <w:rsid w:val="00CB5EB1"/>
    <w:rsid w:val="00CC3205"/>
    <w:rsid w:val="00CD545D"/>
    <w:rsid w:val="00CE63F9"/>
    <w:rsid w:val="00D26DA1"/>
    <w:rsid w:val="00D8630F"/>
    <w:rsid w:val="00DA0D70"/>
    <w:rsid w:val="00E1750C"/>
    <w:rsid w:val="00E32ABB"/>
    <w:rsid w:val="00E532AD"/>
    <w:rsid w:val="00E70F0E"/>
    <w:rsid w:val="00EA4446"/>
    <w:rsid w:val="00EB4798"/>
    <w:rsid w:val="00EB55FA"/>
    <w:rsid w:val="00EE5474"/>
    <w:rsid w:val="00F15306"/>
    <w:rsid w:val="00F404E8"/>
    <w:rsid w:val="00F80509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306CEA0B"/>
  <w15:docId w15:val="{DDD219D7-BE68-475B-BCBF-789A11821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781070"/>
    <w:rPr>
      <w:lang w:val="sk-SK"/>
    </w:rPr>
  </w:style>
  <w:style w:type="paragraph" w:styleId="Nadpis1">
    <w:name w:val="heading 1"/>
    <w:basedOn w:val="Normlny"/>
    <w:uiPriority w:val="1"/>
    <w:qFormat/>
    <w:rsid w:val="0078107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8107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8107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34"/>
    <w:qFormat/>
    <w:rsid w:val="00781070"/>
  </w:style>
  <w:style w:type="paragraph" w:customStyle="1" w:styleId="TableParagraph">
    <w:name w:val="Table Paragraph"/>
    <w:basedOn w:val="Normlny"/>
    <w:uiPriority w:val="1"/>
    <w:qFormat/>
    <w:rsid w:val="0078107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95F39B-A95B-4942-AE93-4C6F9CD120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693</Words>
  <Characters>3954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4638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SVIATKOVA</cp:lastModifiedBy>
  <cp:revision>4</cp:revision>
  <dcterms:created xsi:type="dcterms:W3CDTF">2025-03-27T14:15:00Z</dcterms:created>
  <dcterms:modified xsi:type="dcterms:W3CDTF">2026-04-29T11:56:00Z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