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A6122" w:rsidRPr="00A55E63" w:rsidRDefault="00BA6122">
      <w:pPr>
        <w:spacing w:before="2" w:line="140" w:lineRule="exact"/>
        <w:rPr>
          <w:sz w:val="14"/>
          <w:szCs w:val="14"/>
          <w:lang w:val="en-US"/>
        </w:rPr>
      </w:pP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C24EF6">
        <w:rPr>
          <w:rFonts w:ascii="Arial Narrow" w:hAnsi="Arial Narrow"/>
          <w:b/>
        </w:rPr>
        <w:t>2</w:t>
      </w:r>
      <w:r w:rsidR="00EA7BC2">
        <w:rPr>
          <w:rFonts w:ascii="Arial Narrow" w:hAnsi="Arial Narrow"/>
          <w:b/>
        </w:rPr>
        <w:t>5</w:t>
      </w: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BA6122" w:rsidRPr="006E49A2" w:rsidRDefault="00BA6122" w:rsidP="00AD749D">
      <w:pPr>
        <w:spacing w:before="7" w:line="240" w:lineRule="exact"/>
        <w:jc w:val="both"/>
        <w:rPr>
          <w:rFonts w:ascii="Arial" w:hAnsi="Arial" w:cs="Arial"/>
        </w:rPr>
      </w:pPr>
    </w:p>
    <w:p w:rsidR="00BA6122" w:rsidRPr="00A55E63" w:rsidRDefault="00BA612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A6122" w:rsidRPr="00A55E63" w:rsidRDefault="00BA612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A6122" w:rsidRPr="00A55E63" w:rsidRDefault="00BA6122" w:rsidP="00AD749D">
      <w:pPr>
        <w:spacing w:before="7" w:line="24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BA6122" w:rsidRPr="00CC0C66" w:rsidTr="006159A0">
        <w:tc>
          <w:tcPr>
            <w:tcW w:w="3042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:rsidR="00BA6122" w:rsidRPr="00CC0C66" w:rsidRDefault="00025E51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Zita </w:t>
            </w:r>
            <w:proofErr w:type="spellStart"/>
            <w:r>
              <w:rPr>
                <w:rFonts w:ascii="Arial" w:hAnsi="Arial" w:cs="Arial"/>
              </w:rPr>
              <w:t>Dvořáková</w:t>
            </w:r>
            <w:proofErr w:type="spellEnd"/>
            <w:r w:rsidR="00BA6122">
              <w:rPr>
                <w:rFonts w:ascii="Arial" w:hAnsi="Arial" w:cs="Arial"/>
              </w:rPr>
              <w:t>,  s.r.o.</w:t>
            </w:r>
          </w:p>
        </w:tc>
      </w:tr>
      <w:tr w:rsidR="00BA6122" w:rsidRPr="00CC0C66" w:rsidTr="006159A0">
        <w:tc>
          <w:tcPr>
            <w:tcW w:w="3042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:rsidR="00BA6122" w:rsidRPr="00CC0C66" w:rsidRDefault="00BA6122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025E51">
              <w:rPr>
                <w:rFonts w:ascii="Arial" w:hAnsi="Arial" w:cs="Arial"/>
              </w:rPr>
              <w:t>7343796</w:t>
            </w:r>
          </w:p>
        </w:tc>
      </w:tr>
      <w:tr w:rsidR="00BA6122" w:rsidRPr="00CC0C66" w:rsidTr="006159A0">
        <w:tc>
          <w:tcPr>
            <w:tcW w:w="3042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:rsidR="00BA6122" w:rsidRPr="00CC0C66" w:rsidRDefault="00293F83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Moyzesa 6/11, 038 43 Kláštor pod Znievom</w:t>
            </w:r>
          </w:p>
        </w:tc>
      </w:tr>
      <w:tr w:rsidR="006159A0" w:rsidRPr="00CC0C66" w:rsidTr="00882E30">
        <w:tc>
          <w:tcPr>
            <w:tcW w:w="3042" w:type="dxa"/>
          </w:tcPr>
          <w:p w:rsidR="006159A0" w:rsidRPr="006159A0" w:rsidRDefault="006159A0" w:rsidP="00882E3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159A0">
              <w:rPr>
                <w:rFonts w:ascii="Arial" w:hAnsi="Arial" w:cs="Arial"/>
              </w:rPr>
              <w:t>Dátum vzniku spoločnosti:</w:t>
            </w:r>
          </w:p>
        </w:tc>
        <w:tc>
          <w:tcPr>
            <w:tcW w:w="6495" w:type="dxa"/>
          </w:tcPr>
          <w:p w:rsidR="006159A0" w:rsidRPr="003350D7" w:rsidRDefault="006159A0" w:rsidP="00882E30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0</w:t>
            </w:r>
            <w:r w:rsidR="00025E51">
              <w:rPr>
                <w:rFonts w:ascii="Arial" w:hAnsi="Arial" w:cs="Arial"/>
              </w:rPr>
              <w:t>2</w:t>
            </w:r>
            <w:r w:rsidRPr="006159A0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0</w:t>
            </w:r>
            <w:r w:rsidR="00025E51">
              <w:rPr>
                <w:rFonts w:ascii="Arial" w:hAnsi="Arial" w:cs="Arial"/>
              </w:rPr>
              <w:t>8</w:t>
            </w:r>
            <w:r w:rsidRPr="006159A0">
              <w:rPr>
                <w:rFonts w:ascii="Arial" w:hAnsi="Arial" w:cs="Arial"/>
              </w:rPr>
              <w:t>.201</w:t>
            </w:r>
            <w:r w:rsidR="00025E51">
              <w:rPr>
                <w:rFonts w:ascii="Arial" w:hAnsi="Arial" w:cs="Arial"/>
              </w:rPr>
              <w:t>3</w:t>
            </w:r>
          </w:p>
        </w:tc>
      </w:tr>
    </w:tbl>
    <w:p w:rsidR="006159A0" w:rsidRPr="00A55E63" w:rsidRDefault="006159A0" w:rsidP="006159A0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  <w:bookmarkStart w:id="0" w:name="_GoBack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BA6122" w:rsidRPr="00CC0C66" w:rsidTr="00CC0C66">
        <w:tc>
          <w:tcPr>
            <w:tcW w:w="4219" w:type="dxa"/>
          </w:tcPr>
          <w:bookmarkEnd w:id="0"/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A6122" w:rsidRPr="00CC0C66" w:rsidTr="00CC0C66">
        <w:tc>
          <w:tcPr>
            <w:tcW w:w="4219" w:type="dxa"/>
          </w:tcPr>
          <w:p w:rsidR="00BA6122" w:rsidRPr="00CC0C66" w:rsidRDefault="00BA6122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A6122" w:rsidRPr="00CC0C66" w:rsidRDefault="00293F83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BA6122" w:rsidRPr="00CC0C66" w:rsidRDefault="001F6CEC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AD749D">
      <w:pPr>
        <w:spacing w:before="1" w:line="28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A6122" w:rsidRPr="00A55E63" w:rsidRDefault="00BA612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A6122" w:rsidRPr="00A55E63" w:rsidRDefault="00BA612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A6122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</w:p>
    <w:p w:rsidR="0045040F" w:rsidRDefault="0045040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5040F" w:rsidRPr="0045040F" w:rsidRDefault="0045040F" w:rsidP="0045040F">
      <w:pPr>
        <w:pStyle w:val="Odsekzoznamu"/>
        <w:numPr>
          <w:ilvl w:val="0"/>
          <w:numId w:val="8"/>
        </w:numPr>
        <w:spacing w:line="276" w:lineRule="auto"/>
        <w:jc w:val="both"/>
        <w:rPr>
          <w:rFonts w:cs="Calibri"/>
        </w:rPr>
      </w:pPr>
      <w:r w:rsidRPr="0045040F">
        <w:rPr>
          <w:rFonts w:cs="Calibri"/>
        </w:rPr>
        <w:t xml:space="preserve">Účtovná závierka bola zostavená za predpokladu nepretržitého trvania spoločnosti v nasledujúcich 12-tich mesiacoch </w:t>
      </w:r>
    </w:p>
    <w:p w:rsidR="0045040F" w:rsidRPr="00A55E63" w:rsidRDefault="0045040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45040F" w:rsidRDefault="0045040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5040F" w:rsidRPr="00925969" w:rsidRDefault="0045040F" w:rsidP="00925969">
      <w:pPr>
        <w:tabs>
          <w:tab w:val="left" w:pos="567"/>
        </w:tabs>
        <w:spacing w:line="276" w:lineRule="auto"/>
        <w:jc w:val="both"/>
        <w:rPr>
          <w:rFonts w:cs="Calibri"/>
        </w:rPr>
      </w:pPr>
      <w:r w:rsidRPr="0045040F">
        <w:rPr>
          <w:rFonts w:cs="Calibri"/>
          <w:u w:val="single"/>
        </w:rPr>
        <w:t>- Odpisy dlhodobého hmotného majetku</w:t>
      </w:r>
      <w:r w:rsidRPr="0045040F">
        <w:rPr>
          <w:rFonts w:cs="Calibri"/>
        </w:rPr>
        <w:t xml:space="preserve"> vychádzajú z predpokladanej doby používania a predpokladaného priebehu jeho opotrebenia. Odpisovať sa začína prvým dňom mesiaca, v ktorom bol majetok uvedený do používania. 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5040F" w:rsidRDefault="0045040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5040F" w:rsidRDefault="0045040F" w:rsidP="0045040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45040F">
        <w:rPr>
          <w:rFonts w:ascii="Arial" w:hAnsi="Arial" w:cs="Arial"/>
          <w:spacing w:val="-5"/>
          <w:sz w:val="22"/>
          <w:szCs w:val="22"/>
        </w:rPr>
        <w:t>v</w:t>
      </w:r>
      <w:r w:rsidR="00925969">
        <w:rPr>
          <w:rFonts w:ascii="Arial" w:hAnsi="Arial" w:cs="Arial"/>
          <w:spacing w:val="-5"/>
          <w:sz w:val="22"/>
          <w:szCs w:val="22"/>
        </w:rPr>
        <w:t xml:space="preserve"> tomto </w:t>
      </w:r>
      <w:r w:rsidRPr="0045040F">
        <w:rPr>
          <w:rFonts w:ascii="Arial" w:hAnsi="Arial" w:cs="Arial"/>
          <w:spacing w:val="-5"/>
          <w:sz w:val="22"/>
          <w:szCs w:val="22"/>
        </w:rPr>
        <w:t>roku nedošlo k zmenám účtovných zásad ani k zmenám účtovných metód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A6122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5040F" w:rsidRDefault="0045040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5040F" w:rsidRPr="00A55E63" w:rsidRDefault="0045040F" w:rsidP="0045040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5040F">
        <w:rPr>
          <w:rFonts w:ascii="Arial" w:hAnsi="Arial" w:cs="Arial"/>
          <w:spacing w:val="-1"/>
          <w:sz w:val="22"/>
          <w:szCs w:val="22"/>
        </w:rPr>
        <w:t>- účtovnej jednotke v</w:t>
      </w:r>
      <w:r w:rsidR="00925969">
        <w:rPr>
          <w:rFonts w:ascii="Arial" w:hAnsi="Arial" w:cs="Arial"/>
          <w:spacing w:val="-1"/>
          <w:sz w:val="22"/>
          <w:szCs w:val="22"/>
        </w:rPr>
        <w:t xml:space="preserve"> tomto </w:t>
      </w:r>
      <w:r w:rsidRPr="0045040F">
        <w:rPr>
          <w:rFonts w:ascii="Arial" w:hAnsi="Arial" w:cs="Arial"/>
          <w:spacing w:val="-1"/>
          <w:sz w:val="22"/>
          <w:szCs w:val="22"/>
        </w:rPr>
        <w:t>roku neboli poskytnuté dotácie</w:t>
      </w:r>
    </w:p>
    <w:p w:rsidR="0045040F" w:rsidRPr="00A55E63" w:rsidRDefault="0045040F" w:rsidP="0045040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5040F" w:rsidRDefault="0045040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5040F" w:rsidRDefault="0045040F" w:rsidP="0045040F">
      <w:pPr>
        <w:tabs>
          <w:tab w:val="left" w:pos="567"/>
        </w:tabs>
        <w:spacing w:line="276" w:lineRule="auto"/>
        <w:jc w:val="both"/>
        <w:rPr>
          <w:rFonts w:cs="Calibri"/>
        </w:rPr>
      </w:pPr>
      <w:r w:rsidRPr="0045040F">
        <w:rPr>
          <w:rFonts w:cs="Calibri"/>
        </w:rPr>
        <w:t>- Účtovná jednotka v</w:t>
      </w:r>
      <w:r w:rsidR="00925969">
        <w:rPr>
          <w:rFonts w:cs="Calibri"/>
        </w:rPr>
        <w:t xml:space="preserve"> tomto </w:t>
      </w:r>
      <w:r w:rsidRPr="0045040F">
        <w:rPr>
          <w:rFonts w:cs="Calibri"/>
        </w:rPr>
        <w:t>r</w:t>
      </w:r>
      <w:r w:rsidR="00925969">
        <w:rPr>
          <w:rFonts w:cs="Calibri"/>
        </w:rPr>
        <w:t>oku</w:t>
      </w:r>
      <w:r w:rsidRPr="0045040F">
        <w:rPr>
          <w:rFonts w:cs="Calibri"/>
        </w:rPr>
        <w:t xml:space="preserve"> neúčtovala o opravách chýb minulých účtovných období.</w:t>
      </w:r>
    </w:p>
    <w:p w:rsidR="0045040F" w:rsidRPr="00A55E63" w:rsidRDefault="0045040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AD749D">
      <w:pPr>
        <w:spacing w:before="1" w:line="280" w:lineRule="exact"/>
        <w:jc w:val="both"/>
        <w:rPr>
          <w:rFonts w:ascii="Arial" w:hAnsi="Arial" w:cs="Arial"/>
        </w:rPr>
      </w:pPr>
    </w:p>
    <w:p w:rsidR="00BA6122" w:rsidRPr="00A55E63" w:rsidRDefault="00BA612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A6122" w:rsidRPr="00A55E63" w:rsidRDefault="00BA612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A6122" w:rsidRPr="00A55E63" w:rsidRDefault="00BA612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A6122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5040F" w:rsidRDefault="004504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40F" w:rsidRDefault="0045040F" w:rsidP="0045040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45040F">
        <w:rPr>
          <w:rFonts w:ascii="Arial" w:hAnsi="Arial" w:cs="Arial"/>
          <w:spacing w:val="-4"/>
          <w:sz w:val="22"/>
          <w:szCs w:val="22"/>
        </w:rPr>
        <w:t>- účtovná jednotky neúčtovala o nákladoch a výnosoch, ktoré by mali výnimočný rozsah, alebo výskyt</w:t>
      </w:r>
    </w:p>
    <w:p w:rsidR="0045040F" w:rsidRPr="00A55E63" w:rsidRDefault="0045040F" w:rsidP="0045040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5040F" w:rsidRDefault="004504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40F" w:rsidRPr="0045040F" w:rsidRDefault="0045040F" w:rsidP="0045040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  <w:r w:rsidRPr="0045040F">
        <w:rPr>
          <w:rFonts w:ascii="Arial" w:hAnsi="Arial" w:cs="Arial"/>
          <w:spacing w:val="-4"/>
          <w:sz w:val="22"/>
          <w:szCs w:val="22"/>
          <w:u w:val="single"/>
        </w:rPr>
        <w:t>5. Kapitálový fond</w:t>
      </w:r>
    </w:p>
    <w:p w:rsidR="0045040F" w:rsidRPr="0045040F" w:rsidRDefault="0045040F" w:rsidP="0045040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45040F" w:rsidRPr="0045040F" w:rsidRDefault="0045040F" w:rsidP="0045040F">
      <w:pPr>
        <w:spacing w:line="276" w:lineRule="auto"/>
        <w:rPr>
          <w:rFonts w:cs="Calibri"/>
        </w:rPr>
      </w:pPr>
      <w:r w:rsidRPr="0045040F">
        <w:rPr>
          <w:rFonts w:cs="Calibri"/>
        </w:rPr>
        <w:t xml:space="preserve">   Účtovná jednotka v</w:t>
      </w:r>
      <w:r w:rsidR="00925969">
        <w:rPr>
          <w:rFonts w:cs="Calibri"/>
        </w:rPr>
        <w:t xml:space="preserve"> tomto </w:t>
      </w:r>
      <w:r w:rsidRPr="0045040F">
        <w:rPr>
          <w:rFonts w:cs="Calibri"/>
        </w:rPr>
        <w:t xml:space="preserve">roku  netvorila kapitálový fond z príspevkov podľa § 123 ods. 2 a § 217a   </w:t>
      </w:r>
    </w:p>
    <w:p w:rsidR="0045040F" w:rsidRPr="00925969" w:rsidRDefault="0045040F" w:rsidP="0045040F">
      <w:pPr>
        <w:spacing w:line="276" w:lineRule="auto"/>
        <w:rPr>
          <w:rFonts w:cs="Calibri"/>
        </w:rPr>
      </w:pPr>
      <w:r w:rsidRPr="0045040F">
        <w:rPr>
          <w:rFonts w:cs="Calibri"/>
        </w:rPr>
        <w:t xml:space="preserve">   Obchodného  zákonníka v znení neskorších </w:t>
      </w:r>
      <w:r w:rsidRPr="00925969">
        <w:rPr>
          <w:rFonts w:cs="Calibri"/>
        </w:rPr>
        <w:t xml:space="preserve">predpisov. 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4504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BA6122" w:rsidRPr="00A55E63">
        <w:rPr>
          <w:rFonts w:ascii="Arial" w:hAnsi="Arial" w:cs="Arial"/>
          <w:sz w:val="22"/>
          <w:szCs w:val="22"/>
        </w:rPr>
        <w:t xml:space="preserve">. </w:t>
      </w:r>
      <w:r w:rsidR="00BA6122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BA6122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BA6122" w:rsidRPr="00A55E63">
        <w:rPr>
          <w:rFonts w:ascii="Arial" w:hAnsi="Arial" w:cs="Arial"/>
          <w:sz w:val="22"/>
          <w:szCs w:val="22"/>
          <w:u w:val="single"/>
        </w:rPr>
        <w:t>fo</w:t>
      </w:r>
      <w:r w:rsidR="00BA6122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BA6122" w:rsidRPr="00A55E63">
        <w:rPr>
          <w:rFonts w:ascii="Arial" w:hAnsi="Arial" w:cs="Arial"/>
          <w:sz w:val="22"/>
          <w:szCs w:val="22"/>
          <w:u w:val="single"/>
        </w:rPr>
        <w:t>má</w:t>
      </w:r>
      <w:r w:rsidR="00BA6122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BA6122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BA6122" w:rsidRPr="00A55E63">
        <w:rPr>
          <w:rFonts w:ascii="Arial" w:hAnsi="Arial" w:cs="Arial"/>
          <w:sz w:val="22"/>
          <w:szCs w:val="22"/>
          <w:u w:val="single"/>
        </w:rPr>
        <w:t>e</w:t>
      </w:r>
      <w:r w:rsidR="00BA6122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BA6122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BA6122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BA6122" w:rsidRPr="00A55E63">
        <w:rPr>
          <w:rFonts w:ascii="Arial" w:hAnsi="Arial" w:cs="Arial"/>
          <w:sz w:val="22"/>
          <w:szCs w:val="22"/>
          <w:u w:val="single"/>
        </w:rPr>
        <w:t>h</w:t>
      </w:r>
      <w:r w:rsidR="00BA6122" w:rsidRPr="00A55E63">
        <w:rPr>
          <w:rFonts w:ascii="Arial" w:hAnsi="Arial" w:cs="Arial"/>
          <w:sz w:val="22"/>
          <w:szCs w:val="22"/>
        </w:rPr>
        <w:t xml:space="preserve"> ú</w:t>
      </w:r>
      <w:r w:rsidR="00BA6122" w:rsidRPr="00A55E63">
        <w:rPr>
          <w:rFonts w:ascii="Arial" w:hAnsi="Arial" w:cs="Arial"/>
          <w:spacing w:val="-1"/>
          <w:sz w:val="22"/>
          <w:szCs w:val="22"/>
        </w:rPr>
        <w:t>č</w:t>
      </w:r>
      <w:r w:rsidR="00BA6122" w:rsidRPr="00A55E63">
        <w:rPr>
          <w:rFonts w:ascii="Arial" w:hAnsi="Arial" w:cs="Arial"/>
          <w:sz w:val="22"/>
          <w:szCs w:val="22"/>
        </w:rPr>
        <w:t>tovnej jednot</w:t>
      </w:r>
      <w:r w:rsidR="00BA6122" w:rsidRPr="00A55E63">
        <w:rPr>
          <w:rFonts w:ascii="Arial" w:hAnsi="Arial" w:cs="Arial"/>
          <w:spacing w:val="4"/>
          <w:sz w:val="22"/>
          <w:szCs w:val="22"/>
        </w:rPr>
        <w:t>k</w:t>
      </w:r>
      <w:r w:rsidR="00BA6122" w:rsidRPr="00A55E63">
        <w:rPr>
          <w:rFonts w:ascii="Arial" w:hAnsi="Arial" w:cs="Arial"/>
          <w:spacing w:val="-5"/>
          <w:sz w:val="22"/>
          <w:szCs w:val="22"/>
        </w:rPr>
        <w:t>y</w:t>
      </w:r>
      <w:r w:rsidR="00BA6122" w:rsidRPr="00A55E63">
        <w:rPr>
          <w:rFonts w:ascii="Arial" w:hAnsi="Arial" w:cs="Arial"/>
          <w:sz w:val="22"/>
          <w:szCs w:val="22"/>
        </w:rPr>
        <w:t>, a </w:t>
      </w:r>
      <w:r w:rsidR="00BA6122"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BA6122" w:rsidRPr="00A55E63" w:rsidSect="00C424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45244" w:rsidRDefault="00445244">
      <w:r>
        <w:separator/>
      </w:r>
    </w:p>
  </w:endnote>
  <w:endnote w:type="continuationSeparator" w:id="0">
    <w:p w:rsidR="00445244" w:rsidRDefault="004452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3AAA" w:rsidRDefault="003E3AA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6122" w:rsidRDefault="008030D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A6122" w:rsidRDefault="00BA6122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2176F4">
                            <w:fldChar w:fldCharType="begin"/>
                          </w:r>
                          <w:r w:rsidR="002176F4">
                            <w:instrText xml:space="preserve"> PAGE </w:instrText>
                          </w:r>
                          <w:r w:rsidR="002176F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2176F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BA6122" w:rsidRDefault="00BA6122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2176F4">
                      <w:fldChar w:fldCharType="begin"/>
                    </w:r>
                    <w:r w:rsidR="002176F4">
                      <w:instrText xml:space="preserve"> PAGE </w:instrText>
                    </w:r>
                    <w:r w:rsidR="002176F4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2176F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3AAA" w:rsidRDefault="003E3AA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45244" w:rsidRDefault="00445244">
      <w:r>
        <w:separator/>
      </w:r>
    </w:p>
  </w:footnote>
  <w:footnote w:type="continuationSeparator" w:id="0">
    <w:p w:rsidR="00445244" w:rsidRDefault="004452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3AAA" w:rsidRDefault="003E3AA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6122" w:rsidRDefault="00BA6122">
    <w:pPr>
      <w:pStyle w:val="Hlavika"/>
    </w:pPr>
  </w:p>
  <w:p w:rsidR="00BA6122" w:rsidRDefault="00BA6122">
    <w:pPr>
      <w:pStyle w:val="Hlavika"/>
    </w:pPr>
  </w:p>
  <w:p w:rsidR="00BA6122" w:rsidRDefault="00BA6122">
    <w:pPr>
      <w:pStyle w:val="Hlavika"/>
    </w:pPr>
  </w:p>
  <w:p w:rsidR="00BA6122" w:rsidRDefault="00BA6122" w:rsidP="00294A8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bdr w:val="single" w:sz="4" w:space="0" w:color="auto"/>
      </w:rPr>
      <w:t>Po</w:t>
    </w:r>
    <w:r w:rsidRPr="004A2BF3">
      <w:rPr>
        <w:spacing w:val="1"/>
        <w:bdr w:val="single" w:sz="4" w:space="0" w:color="auto"/>
      </w:rPr>
      <w:t>z</w:t>
    </w:r>
    <w:r w:rsidRPr="004A2BF3">
      <w:rPr>
        <w:bdr w:val="single" w:sz="4" w:space="0" w:color="auto"/>
      </w:rPr>
      <w:t>n</w:t>
    </w:r>
    <w:r w:rsidRPr="004A2BF3">
      <w:rPr>
        <w:spacing w:val="-1"/>
        <w:bdr w:val="single" w:sz="4" w:space="0" w:color="auto"/>
      </w:rPr>
      <w:t>á</w:t>
    </w:r>
    <w:r w:rsidRPr="004A2BF3">
      <w:rPr>
        <w:bdr w:val="single" w:sz="4" w:space="0" w:color="auto"/>
      </w:rPr>
      <w:t>m</w:t>
    </w:r>
    <w:r w:rsidRPr="004A2BF3">
      <w:rPr>
        <w:spacing w:val="2"/>
        <w:bdr w:val="single" w:sz="4" w:space="0" w:color="auto"/>
      </w:rPr>
      <w:t>k</w:t>
    </w:r>
    <w:r w:rsidRPr="004A2BF3">
      <w:rPr>
        <w:bdr w:val="single" w:sz="4" w:space="0" w:color="auto"/>
      </w:rPr>
      <w:t>y</w:t>
    </w:r>
    <w:r w:rsidRPr="004A2BF3">
      <w:rPr>
        <w:spacing w:val="-8"/>
        <w:bdr w:val="single" w:sz="4" w:space="0" w:color="auto"/>
      </w:rPr>
      <w:t xml:space="preserve"> </w:t>
    </w:r>
    <w:proofErr w:type="spellStart"/>
    <w:r w:rsidRPr="004A2BF3">
      <w:rPr>
        <w:spacing w:val="1"/>
        <w:bdr w:val="single" w:sz="4" w:space="0" w:color="auto"/>
      </w:rPr>
      <w:t>Ú</w:t>
    </w:r>
    <w:r w:rsidRPr="004A2BF3">
      <w:rPr>
        <w:bdr w:val="single" w:sz="4" w:space="0" w:color="auto"/>
      </w:rPr>
      <w:t>č</w:t>
    </w:r>
    <w:proofErr w:type="spellEnd"/>
    <w:r w:rsidRPr="004A2BF3">
      <w:rPr>
        <w:bdr w:val="single" w:sz="4" w:space="0" w:color="auto"/>
      </w:rPr>
      <w:t xml:space="preserve"> MÚJ 3 –</w:t>
    </w:r>
    <w:r w:rsidRPr="004A2BF3">
      <w:rPr>
        <w:spacing w:val="-1"/>
        <w:bdr w:val="single" w:sz="4" w:space="0" w:color="auto"/>
      </w:rPr>
      <w:t xml:space="preserve"> </w:t>
    </w:r>
    <w:r w:rsidRPr="004A2BF3">
      <w:rPr>
        <w:bdr w:val="single" w:sz="4" w:space="0" w:color="auto"/>
      </w:rPr>
      <w:t>01</w:t>
    </w:r>
    <w:r>
      <w:t xml:space="preserve">                          </w:t>
    </w:r>
    <w:r w:rsidRPr="004A2BF3">
      <w:rPr>
        <w:bdr w:val="single" w:sz="4" w:space="0" w:color="auto"/>
      </w:rPr>
      <w:t xml:space="preserve"> </w:t>
    </w:r>
    <w:r w:rsidRPr="004A2BF3">
      <w:rPr>
        <w:spacing w:val="-6"/>
        <w:bdr w:val="single" w:sz="4" w:space="0" w:color="auto"/>
      </w:rPr>
      <w:t>I</w:t>
    </w:r>
    <w:r>
      <w:rPr>
        <w:bdr w:val="single" w:sz="4" w:space="0" w:color="auto"/>
      </w:rPr>
      <w:t>ČO:   4</w:t>
    </w:r>
    <w:r w:rsidR="003E3AAA">
      <w:rPr>
        <w:bdr w:val="single" w:sz="4" w:space="0" w:color="auto"/>
      </w:rPr>
      <w:t>7343796</w:t>
    </w:r>
    <w:r>
      <w:rPr>
        <w:bdr w:val="single" w:sz="4" w:space="0" w:color="auto"/>
      </w:rPr>
      <w:t xml:space="preserve">    </w:t>
    </w:r>
    <w:r>
      <w:t xml:space="preserve"> </w:t>
    </w:r>
    <w:r w:rsidRPr="004A2BF3">
      <w:rPr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D</w:t>
    </w:r>
    <w:r w:rsidRPr="004A2BF3">
      <w:rPr>
        <w:spacing w:val="-6"/>
        <w:bdr w:val="single" w:sz="4" w:space="0" w:color="auto"/>
      </w:rPr>
      <w:t>I</w:t>
    </w:r>
    <w:r w:rsidRPr="004A2BF3">
      <w:rPr>
        <w:bdr w:val="single" w:sz="4" w:space="0" w:color="auto"/>
      </w:rPr>
      <w:t xml:space="preserve">Č: </w:t>
    </w:r>
    <w:r>
      <w:rPr>
        <w:bdr w:val="single" w:sz="4" w:space="0" w:color="auto"/>
      </w:rPr>
      <w:t>2023</w:t>
    </w:r>
    <w:r w:rsidR="003E3AAA">
      <w:rPr>
        <w:bdr w:val="single" w:sz="4" w:space="0" w:color="auto"/>
      </w:rPr>
      <w:t>822042</w:t>
    </w:r>
  </w:p>
  <w:p w:rsidR="00BA6122" w:rsidRDefault="00BA612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3AAA" w:rsidRDefault="003E3AA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4DB4413"/>
    <w:multiLevelType w:val="hybridMultilevel"/>
    <w:tmpl w:val="00B8DF20"/>
    <w:lvl w:ilvl="0" w:tplc="86004AE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256E"/>
    <w:rsid w:val="00025E51"/>
    <w:rsid w:val="00054A38"/>
    <w:rsid w:val="000743CB"/>
    <w:rsid w:val="000C6183"/>
    <w:rsid w:val="000F2EF8"/>
    <w:rsid w:val="00121472"/>
    <w:rsid w:val="001406AD"/>
    <w:rsid w:val="001A1B05"/>
    <w:rsid w:val="001E692B"/>
    <w:rsid w:val="001F6CEC"/>
    <w:rsid w:val="002131BC"/>
    <w:rsid w:val="002176F4"/>
    <w:rsid w:val="0023024C"/>
    <w:rsid w:val="00231E71"/>
    <w:rsid w:val="002401F1"/>
    <w:rsid w:val="00293F83"/>
    <w:rsid w:val="00294A83"/>
    <w:rsid w:val="00296A66"/>
    <w:rsid w:val="002C12B4"/>
    <w:rsid w:val="002D7E6D"/>
    <w:rsid w:val="00332F61"/>
    <w:rsid w:val="00333DA5"/>
    <w:rsid w:val="003657F5"/>
    <w:rsid w:val="0037207A"/>
    <w:rsid w:val="00373635"/>
    <w:rsid w:val="003A6E3F"/>
    <w:rsid w:val="003B278A"/>
    <w:rsid w:val="003D056F"/>
    <w:rsid w:val="003E3AAA"/>
    <w:rsid w:val="00401155"/>
    <w:rsid w:val="00445244"/>
    <w:rsid w:val="0045040F"/>
    <w:rsid w:val="00451ED3"/>
    <w:rsid w:val="00454F2C"/>
    <w:rsid w:val="004709F6"/>
    <w:rsid w:val="004925F8"/>
    <w:rsid w:val="004A2BF3"/>
    <w:rsid w:val="004A52FE"/>
    <w:rsid w:val="004B178E"/>
    <w:rsid w:val="004D0A4F"/>
    <w:rsid w:val="00501834"/>
    <w:rsid w:val="0051275A"/>
    <w:rsid w:val="00543048"/>
    <w:rsid w:val="0055784D"/>
    <w:rsid w:val="00560DB1"/>
    <w:rsid w:val="005872CC"/>
    <w:rsid w:val="005B729F"/>
    <w:rsid w:val="005C1353"/>
    <w:rsid w:val="005F5AAC"/>
    <w:rsid w:val="006159A0"/>
    <w:rsid w:val="006170E3"/>
    <w:rsid w:val="00623868"/>
    <w:rsid w:val="00637F73"/>
    <w:rsid w:val="00676DB4"/>
    <w:rsid w:val="00682630"/>
    <w:rsid w:val="006831DF"/>
    <w:rsid w:val="00687B4C"/>
    <w:rsid w:val="006C3533"/>
    <w:rsid w:val="006C382C"/>
    <w:rsid w:val="006E3391"/>
    <w:rsid w:val="006E49A2"/>
    <w:rsid w:val="006F3C0D"/>
    <w:rsid w:val="00727FE9"/>
    <w:rsid w:val="007570E5"/>
    <w:rsid w:val="007759DD"/>
    <w:rsid w:val="007D6F0C"/>
    <w:rsid w:val="007E6138"/>
    <w:rsid w:val="008030D7"/>
    <w:rsid w:val="00846D55"/>
    <w:rsid w:val="00861175"/>
    <w:rsid w:val="008771A6"/>
    <w:rsid w:val="008D343A"/>
    <w:rsid w:val="00913435"/>
    <w:rsid w:val="00916772"/>
    <w:rsid w:val="00925969"/>
    <w:rsid w:val="00946632"/>
    <w:rsid w:val="009A27D0"/>
    <w:rsid w:val="009C4B74"/>
    <w:rsid w:val="009D5C84"/>
    <w:rsid w:val="009F1867"/>
    <w:rsid w:val="00A55E63"/>
    <w:rsid w:val="00AB6FCA"/>
    <w:rsid w:val="00AD6C8A"/>
    <w:rsid w:val="00AD749D"/>
    <w:rsid w:val="00AE3FD9"/>
    <w:rsid w:val="00B03B82"/>
    <w:rsid w:val="00B15E67"/>
    <w:rsid w:val="00B16F39"/>
    <w:rsid w:val="00B22E50"/>
    <w:rsid w:val="00B26823"/>
    <w:rsid w:val="00B504D2"/>
    <w:rsid w:val="00B70482"/>
    <w:rsid w:val="00B7440A"/>
    <w:rsid w:val="00B81F22"/>
    <w:rsid w:val="00BA3634"/>
    <w:rsid w:val="00BA6122"/>
    <w:rsid w:val="00BE551F"/>
    <w:rsid w:val="00C01CB7"/>
    <w:rsid w:val="00C24EF6"/>
    <w:rsid w:val="00C424DD"/>
    <w:rsid w:val="00C560E6"/>
    <w:rsid w:val="00C613D1"/>
    <w:rsid w:val="00C71636"/>
    <w:rsid w:val="00C72141"/>
    <w:rsid w:val="00C76A5E"/>
    <w:rsid w:val="00CB27BB"/>
    <w:rsid w:val="00CC0C66"/>
    <w:rsid w:val="00CC3205"/>
    <w:rsid w:val="00CC4B72"/>
    <w:rsid w:val="00CD0EC2"/>
    <w:rsid w:val="00CD545D"/>
    <w:rsid w:val="00D02451"/>
    <w:rsid w:val="00D05AE8"/>
    <w:rsid w:val="00D300A4"/>
    <w:rsid w:val="00D605B2"/>
    <w:rsid w:val="00D738A6"/>
    <w:rsid w:val="00D7480F"/>
    <w:rsid w:val="00D81856"/>
    <w:rsid w:val="00DA28EC"/>
    <w:rsid w:val="00DE13D5"/>
    <w:rsid w:val="00DF0B76"/>
    <w:rsid w:val="00DF0D38"/>
    <w:rsid w:val="00E1750C"/>
    <w:rsid w:val="00E532AD"/>
    <w:rsid w:val="00E70F0E"/>
    <w:rsid w:val="00EA19E3"/>
    <w:rsid w:val="00EA7BC2"/>
    <w:rsid w:val="00EB4067"/>
    <w:rsid w:val="00EB4798"/>
    <w:rsid w:val="00EB55FA"/>
    <w:rsid w:val="00EE5474"/>
    <w:rsid w:val="00F23072"/>
    <w:rsid w:val="00F404E8"/>
    <w:rsid w:val="00F508D2"/>
    <w:rsid w:val="00F817B0"/>
    <w:rsid w:val="00FA5966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FF82F8A"/>
  <w15:docId w15:val="{96AB9EEE-064E-469E-95FA-19C6A4B83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3008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1115</Words>
  <Characters>6356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4</cp:revision>
  <dcterms:created xsi:type="dcterms:W3CDTF">2026-04-29T20:59:00Z</dcterms:created>
  <dcterms:modified xsi:type="dcterms:W3CDTF">2026-04-29T21:04:00Z</dcterms:modified>
</cp:coreProperties>
</file>