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5D0E3" w14:textId="77777777" w:rsidR="00C71CD5" w:rsidRDefault="004C0A53">
      <w:pPr>
        <w:spacing w:before="60" w:after="60"/>
      </w:pPr>
      <w:r>
        <w:rPr>
          <w:b/>
          <w:bCs/>
        </w:rPr>
        <w:t>Úč MÚJ 3-01</w:t>
      </w:r>
    </w:p>
    <w:p w14:paraId="457B58E0" w14:textId="77777777" w:rsidR="00C71CD5" w:rsidRDefault="004C0A53">
      <w:pPr>
        <w:spacing w:before="120" w:after="60"/>
        <w:jc w:val="center"/>
      </w:pPr>
      <w:r>
        <w:rPr>
          <w:b/>
          <w:bCs/>
          <w:sz w:val="28"/>
          <w:szCs w:val="28"/>
        </w:rPr>
        <w:t>POZNÁMKY</w:t>
      </w:r>
    </w:p>
    <w:p w14:paraId="280D5CFF" w14:textId="77777777" w:rsidR="00C71CD5" w:rsidRDefault="004C0A53">
      <w:pPr>
        <w:spacing w:before="40" w:after="40"/>
        <w:jc w:val="center"/>
      </w:pPr>
      <w:r>
        <w:rPr>
          <w:b/>
          <w:bCs/>
          <w:sz w:val="22"/>
          <w:szCs w:val="22"/>
        </w:rPr>
        <w:t>mikro účtovnej jednotky</w:t>
      </w:r>
    </w:p>
    <w:p w14:paraId="23B57163" w14:textId="77777777" w:rsidR="00C71CD5" w:rsidRDefault="00C71CD5">
      <w:pPr>
        <w:spacing w:before="60" w:after="60"/>
      </w:pP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0"/>
        <w:gridCol w:w="6026"/>
      </w:tblGrid>
      <w:tr w:rsidR="00C71CD5" w14:paraId="3A679BFA" w14:textId="77777777"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02CBB923" w14:textId="77777777" w:rsidR="00C71CD5" w:rsidRDefault="004C0A53">
            <w:r>
              <w:rPr>
                <w:b/>
                <w:bCs/>
              </w:rPr>
              <w:t>Obchodné meno:</w:t>
            </w:r>
          </w:p>
        </w:tc>
        <w:tc>
          <w:tcPr>
            <w:tcW w:w="6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5C8A22D8" w14:textId="77777777" w:rsidR="00C71CD5" w:rsidRDefault="004C0A53">
            <w:r>
              <w:t>U Matúšov v sade s. r. o.</w:t>
            </w:r>
          </w:p>
        </w:tc>
      </w:tr>
      <w:tr w:rsidR="00C71CD5" w14:paraId="178335BD" w14:textId="77777777"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3D798B1" w14:textId="77777777" w:rsidR="00C71CD5" w:rsidRDefault="004C0A53">
            <w:r>
              <w:rPr>
                <w:b/>
                <w:bCs/>
              </w:rPr>
              <w:t>IČO:</w:t>
            </w:r>
          </w:p>
        </w:tc>
        <w:tc>
          <w:tcPr>
            <w:tcW w:w="6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1099417" w14:textId="77777777" w:rsidR="00C71CD5" w:rsidRDefault="004C0A53">
            <w:r>
              <w:t>56 339 429</w:t>
            </w:r>
          </w:p>
        </w:tc>
      </w:tr>
      <w:tr w:rsidR="00C71CD5" w14:paraId="55F29229" w14:textId="77777777"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1FB13F0C" w14:textId="77777777" w:rsidR="00C71CD5" w:rsidRDefault="004C0A53">
            <w:r>
              <w:rPr>
                <w:b/>
                <w:bCs/>
              </w:rPr>
              <w:t>Sídlo:</w:t>
            </w:r>
          </w:p>
        </w:tc>
        <w:tc>
          <w:tcPr>
            <w:tcW w:w="6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6DCC695A" w14:textId="77777777" w:rsidR="00C71CD5" w:rsidRDefault="004C0A53">
            <w:r>
              <w:t>Slovenská republika</w:t>
            </w:r>
          </w:p>
        </w:tc>
      </w:tr>
      <w:tr w:rsidR="00C71CD5" w14:paraId="04A4B468" w14:textId="77777777"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55DE2175" w14:textId="77777777" w:rsidR="00C71CD5" w:rsidRDefault="004C0A53">
            <w:r>
              <w:rPr>
                <w:b/>
                <w:bCs/>
              </w:rPr>
              <w:t>Účtovné obdobie:</w:t>
            </w:r>
          </w:p>
        </w:tc>
        <w:tc>
          <w:tcPr>
            <w:tcW w:w="6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5B67B4B" w14:textId="77777777" w:rsidR="00C71CD5" w:rsidRDefault="004C0A53">
            <w:r>
              <w:t>1. januára 2025 – 31. decembra 2025</w:t>
            </w:r>
          </w:p>
        </w:tc>
      </w:tr>
      <w:tr w:rsidR="00C71CD5" w14:paraId="69EE5A2D" w14:textId="77777777"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DA9AA2F" w14:textId="77777777" w:rsidR="00C71CD5" w:rsidRDefault="004C0A53">
            <w:r>
              <w:rPr>
                <w:b/>
                <w:bCs/>
              </w:rPr>
              <w:t>Dátum zostavenia:</w:t>
            </w:r>
          </w:p>
        </w:tc>
        <w:tc>
          <w:tcPr>
            <w:tcW w:w="6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0F2B3F4" w14:textId="5CD1D174" w:rsidR="00C71CD5" w:rsidRDefault="004C0A53">
            <w:r>
              <w:t>13. 05. 2026</w:t>
            </w:r>
          </w:p>
        </w:tc>
      </w:tr>
      <w:tr w:rsidR="00C71CD5" w14:paraId="7B291C17" w14:textId="77777777"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8065593" w14:textId="77777777" w:rsidR="00C71CD5" w:rsidRDefault="004C0A53">
            <w:r>
              <w:rPr>
                <w:b/>
                <w:bCs/>
              </w:rPr>
              <w:t>Typ závierky:</w:t>
            </w:r>
          </w:p>
        </w:tc>
        <w:tc>
          <w:tcPr>
            <w:tcW w:w="6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260DD174" w14:textId="77777777" w:rsidR="00C71CD5" w:rsidRDefault="004C0A53">
            <w:r>
              <w:t>Riadna účtovná závierka – mikro účtovná jednotka (Úč MÚJ)</w:t>
            </w:r>
          </w:p>
        </w:tc>
      </w:tr>
    </w:tbl>
    <w:p w14:paraId="73278D19" w14:textId="77777777" w:rsidR="00C71CD5" w:rsidRDefault="00C71CD5">
      <w:pPr>
        <w:spacing w:before="60" w:after="60"/>
      </w:pPr>
    </w:p>
    <w:p w14:paraId="4F5CE3E7" w14:textId="77777777" w:rsidR="00C71CD5" w:rsidRDefault="004C0A53">
      <w:pPr>
        <w:spacing w:before="240" w:after="120"/>
      </w:pPr>
      <w:r>
        <w:rPr>
          <w:b/>
          <w:bCs/>
          <w:sz w:val="24"/>
          <w:szCs w:val="24"/>
        </w:rPr>
        <w:t>A. VŠEOBECNÉ INFORMÁCIE O ÚČTOVNEJ JEDNOTKE</w:t>
      </w:r>
    </w:p>
    <w:p w14:paraId="399FFD72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A.1 Základné identifikačné údaje</w:t>
      </w:r>
    </w:p>
    <w:p w14:paraId="49CAC0CD" w14:textId="77777777" w:rsidR="00C71CD5" w:rsidRDefault="004C0A53">
      <w:pPr>
        <w:spacing w:before="60" w:after="60"/>
      </w:pPr>
      <w:r>
        <w:t>Spoločnosť U Matúšov v sade s. r. o. je zapísaná v Obchodnom registri SR. Právna forma: spoločnosť s ručením obmedzeným. Základné imanie spoločnosti je 5 000 EUR, rozdelené medzi dvoch spoločníkov – Matúš Ján (2 500 EUR) a Matúšová Zuzana (2 500 EUR), pričom je v plnej výške splatené.</w:t>
      </w:r>
    </w:p>
    <w:p w14:paraId="02534FC5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A.2 Predmet podnikania</w:t>
      </w:r>
    </w:p>
    <w:p w14:paraId="56DF423D" w14:textId="77777777" w:rsidR="004C0A53" w:rsidRDefault="004C0A53">
      <w:pPr>
        <w:spacing w:before="60" w:after="60"/>
      </w:pPr>
      <w:r>
        <w:t>Predmetom podnikania spoločnosti je predaj digitálnych produktov.</w:t>
      </w:r>
    </w:p>
    <w:p w14:paraId="5127DD21" w14:textId="2F75D7A9" w:rsidR="00C71CD5" w:rsidRDefault="004C0A53">
      <w:pPr>
        <w:spacing w:before="60" w:after="60"/>
      </w:pPr>
      <w:r>
        <w:t>Spoločnosť svoju činnosť vykonáva prevažne prostredníctvom online kanálov.</w:t>
      </w:r>
    </w:p>
    <w:p w14:paraId="015B2D69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A.3 Použité účtovné metódy a všeobecné účtovné zásady</w:t>
      </w:r>
    </w:p>
    <w:p w14:paraId="21E9C746" w14:textId="77777777" w:rsidR="00C71CD5" w:rsidRDefault="004C0A53">
      <w:pPr>
        <w:spacing w:before="60" w:after="60"/>
      </w:pPr>
      <w:r>
        <w:t>Účtovná závierka bola zostavená v súlade so zákonom č. 431/2002 Z. z. o účtovníctve v znení neskorších predpisov a opatrením MF SR č. 18008/2014-74, ktorým sa ustanovujú podrobnosti o postupoch účtovania a rámcovej účtovej osnove pre mikro účtovné jednotky.</w:t>
      </w:r>
    </w:p>
    <w:p w14:paraId="208E8FC4" w14:textId="77777777" w:rsidR="00C71CD5" w:rsidRDefault="004C0A53">
      <w:pPr>
        <w:spacing w:before="60" w:after="60"/>
      </w:pPr>
      <w:r>
        <w:t>Účtovná jednotka spĺňa podmienky mikro účtovnej jednotky podľa § 2 ods. 6 zákona o účtovníctve. Účtovníctvo je vedené v eurách. Účtovné prípady sú účtované v čase ich vzniku (akruálny princíp).</w:t>
      </w:r>
    </w:p>
    <w:p w14:paraId="182E0E30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A.4 Prepočet cudzích mien</w:t>
      </w:r>
    </w:p>
    <w:p w14:paraId="39E2F734" w14:textId="77777777" w:rsidR="00C71CD5" w:rsidRDefault="004C0A53">
      <w:pPr>
        <w:spacing w:before="60" w:after="60"/>
      </w:pPr>
      <w:r>
        <w:t>Transakcie v cudzej mene sú prepočítavané kurzom Európskej centrálnej banky platným v deň uskutočnenia účtovného prípadu. Ku dňu, ku ktorému sa zostavuje účtovná závierka, sú pohľadávky a záväzky v cudzej mene prepočítané aktuálnym kurzom ECB. Kurzové rozdiely sú účtované výsledkovo. V roku 2025 vznikli kurzové straty vo výške 71,33 EUR a kurzové zisky vo výške 9,45 EUR.</w:t>
      </w:r>
    </w:p>
    <w:p w14:paraId="53326B15" w14:textId="77777777" w:rsidR="00C71CD5" w:rsidRDefault="00C71CD5">
      <w:pPr>
        <w:spacing w:before="60" w:after="60"/>
      </w:pPr>
    </w:p>
    <w:p w14:paraId="5042D70D" w14:textId="77777777" w:rsidR="00C71CD5" w:rsidRDefault="004C0A53">
      <w:pPr>
        <w:spacing w:before="240" w:after="120"/>
      </w:pPr>
      <w:r>
        <w:rPr>
          <w:b/>
          <w:bCs/>
          <w:sz w:val="24"/>
          <w:szCs w:val="24"/>
        </w:rPr>
        <w:t>B. DOPLŇUJÚCE INFORMÁCIE K SÚVAHE</w:t>
      </w:r>
    </w:p>
    <w:p w14:paraId="2F40E012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B.1 Neobežný majetok</w:t>
      </w:r>
    </w:p>
    <w:p w14:paraId="66E0DDEA" w14:textId="77777777" w:rsidR="00C71CD5" w:rsidRDefault="004C0A53">
      <w:pPr>
        <w:spacing w:before="60" w:after="60"/>
      </w:pPr>
      <w:r>
        <w:t>K 31. 12. 2025 eviduje spoločnosť na účte 042 – Obstaranie dlhodobého hmotného majetku sumu 360,00 EUR. Majetok nebol k súvahovému dňu ešte zaradený do používania. Odpisy dlhodobého majetku neboli v roku 2025 účtované.</w:t>
      </w:r>
    </w:p>
    <w:p w14:paraId="5BAE4FDE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B.2 Krátkodobé pohľadávky</w:t>
      </w:r>
    </w:p>
    <w:p w14:paraId="493AED23" w14:textId="77777777" w:rsidR="00C71CD5" w:rsidRDefault="004C0A53">
      <w:pPr>
        <w:spacing w:before="60" w:after="60"/>
      </w:pPr>
      <w:r>
        <w:t>Prehľad krátkodobých pohľadávok k 31. 12. 2025: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00"/>
        <w:gridCol w:w="3993"/>
      </w:tblGrid>
      <w:tr w:rsidR="004C0A53" w14:paraId="479ECFB9" w14:textId="77777777" w:rsidTr="004C0A53">
        <w:trPr>
          <w:trHeight w:val="399"/>
        </w:trPr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4A82A5C" w14:textId="77777777" w:rsidR="004C0A53" w:rsidRDefault="004C0A53">
            <w:pPr>
              <w:jc w:val="center"/>
            </w:pPr>
            <w:r>
              <w:rPr>
                <w:b/>
                <w:bCs/>
              </w:rPr>
              <w:t>Pohľadávka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26DF2AC" w14:textId="77777777" w:rsidR="004C0A53" w:rsidRDefault="004C0A53">
            <w:pPr>
              <w:jc w:val="center"/>
            </w:pPr>
            <w:r>
              <w:rPr>
                <w:b/>
                <w:bCs/>
              </w:rPr>
              <w:t>2025 (EUR)</w:t>
            </w:r>
          </w:p>
        </w:tc>
      </w:tr>
      <w:tr w:rsidR="004C0A53" w14:paraId="4CDFE4E5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293D5EF" w14:textId="3635D963" w:rsidR="004C0A53" w:rsidRDefault="006E2527">
            <w:r>
              <w:t>Krátkodobé pohľadávky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6C82F09D" w14:textId="508E34E8" w:rsidR="004C0A53" w:rsidRDefault="006E2527" w:rsidP="004C0A53">
            <w:pPr>
              <w:jc w:val="center"/>
            </w:pPr>
            <w:r>
              <w:t>272,00</w:t>
            </w:r>
          </w:p>
        </w:tc>
      </w:tr>
      <w:tr w:rsidR="004C0A53" w14:paraId="508E34E8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50C56E97" w14:textId="77777777" w:rsidR="004C0A53" w:rsidRDefault="004C0A53" w:rsidP="004C0A53">
            <w:r>
              <w:rPr>
                <w:b/>
                <w:bCs/>
              </w:rPr>
              <w:t>Spolu krátkodobé pohľadávky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13080F4" w14:textId="2D908DCD" w:rsidR="004C0A53" w:rsidRDefault="006E2527" w:rsidP="004C0A53">
            <w:pPr>
              <w:jc w:val="center"/>
            </w:pPr>
            <w:r>
              <w:t>272,00</w:t>
            </w:r>
          </w:p>
        </w:tc>
      </w:tr>
    </w:tbl>
    <w:p w14:paraId="7A907B39" w14:textId="77777777" w:rsidR="00C71CD5" w:rsidRDefault="00C71CD5">
      <w:pPr>
        <w:spacing w:before="60" w:after="60"/>
      </w:pPr>
    </w:p>
    <w:p w14:paraId="13D43CD6" w14:textId="77777777" w:rsidR="00C71CD5" w:rsidRDefault="004C0A53">
      <w:pPr>
        <w:spacing w:before="60" w:after="60"/>
      </w:pPr>
      <w:r>
        <w:t>Na účte 315 – Ostatné pohľadávky vznikol záporný zostatok (preplatky) vo výške 384,44 EUR, ktorý predstavuje záväzok voči veriteľom z titulu preplatku. Táto suma je pri zostavení súvahy reklasifikovaná do záväzkov.</w:t>
      </w:r>
    </w:p>
    <w:p w14:paraId="502E8C6C" w14:textId="77777777" w:rsidR="00C71CD5" w:rsidRDefault="004C0A53">
      <w:pPr>
        <w:spacing w:before="180" w:after="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B.3 Finančný majetok</w:t>
      </w:r>
    </w:p>
    <w:p w14:paraId="4EE45364" w14:textId="77777777" w:rsidR="004C0A53" w:rsidRDefault="004C0A53">
      <w:pPr>
        <w:spacing w:before="180" w:after="80"/>
      </w:pPr>
    </w:p>
    <w:p w14:paraId="24CDEB4B" w14:textId="77777777" w:rsidR="00C71CD5" w:rsidRDefault="004C0A53">
      <w:pPr>
        <w:spacing w:before="60" w:after="60"/>
      </w:pPr>
      <w:r>
        <w:t>Prehľad finančného majetku k 31. 12. 2025: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00"/>
        <w:gridCol w:w="3851"/>
      </w:tblGrid>
      <w:tr w:rsidR="004C0A53" w14:paraId="1D9CCBD7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0AC870D8" w14:textId="77777777" w:rsidR="004C0A53" w:rsidRDefault="004C0A53">
            <w:pPr>
              <w:jc w:val="center"/>
            </w:pPr>
            <w:r>
              <w:rPr>
                <w:b/>
                <w:bCs/>
              </w:rPr>
              <w:lastRenderedPageBreak/>
              <w:t>Položka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69DC4B7" w14:textId="77777777" w:rsidR="004C0A53" w:rsidRDefault="004C0A53">
            <w:pPr>
              <w:jc w:val="center"/>
            </w:pPr>
            <w:r>
              <w:rPr>
                <w:b/>
                <w:bCs/>
              </w:rPr>
              <w:t>2025 (EUR)</w:t>
            </w:r>
          </w:p>
        </w:tc>
      </w:tr>
      <w:tr w:rsidR="004C0A53" w14:paraId="41F84167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FD7B211" w14:textId="77777777" w:rsidR="004C0A53" w:rsidRDefault="004C0A53">
            <w:r>
              <w:rPr>
                <w:b/>
                <w:bCs/>
              </w:rPr>
              <w:t>Spolu finančný majetok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50D70DB1" w14:textId="5139A383" w:rsidR="004C0A53" w:rsidRDefault="006E2527">
            <w:pPr>
              <w:jc w:val="right"/>
            </w:pPr>
            <w:r>
              <w:rPr>
                <w:b/>
                <w:bCs/>
              </w:rPr>
              <w:t>6137,06</w:t>
            </w:r>
          </w:p>
        </w:tc>
      </w:tr>
    </w:tbl>
    <w:p w14:paraId="6BF1F564" w14:textId="77777777" w:rsidR="00C71CD5" w:rsidRDefault="00C71CD5">
      <w:pPr>
        <w:spacing w:before="60" w:after="60"/>
      </w:pPr>
    </w:p>
    <w:p w14:paraId="3C5FE986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B.4 Vlastné imanie</w:t>
      </w:r>
    </w:p>
    <w:p w14:paraId="468E9E9C" w14:textId="77777777" w:rsidR="00C71CD5" w:rsidRDefault="004C0A53">
      <w:pPr>
        <w:spacing w:before="60" w:after="60"/>
      </w:pPr>
      <w:r>
        <w:t>Prehľad vlastného imania k 31. 12. 2025: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00"/>
        <w:gridCol w:w="3993"/>
      </w:tblGrid>
      <w:tr w:rsidR="004C0A53" w14:paraId="1831C3E5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686793D9" w14:textId="77777777" w:rsidR="004C0A53" w:rsidRDefault="004C0A53">
            <w:pPr>
              <w:jc w:val="center"/>
            </w:pPr>
            <w:r>
              <w:rPr>
                <w:b/>
                <w:bCs/>
              </w:rPr>
              <w:t>Položka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689FC91E" w14:textId="77777777" w:rsidR="004C0A53" w:rsidRDefault="004C0A53">
            <w:pPr>
              <w:jc w:val="center"/>
            </w:pPr>
            <w:r>
              <w:rPr>
                <w:b/>
                <w:bCs/>
              </w:rPr>
              <w:t>2025 (EUR)</w:t>
            </w:r>
          </w:p>
        </w:tc>
      </w:tr>
      <w:tr w:rsidR="004C0A53" w14:paraId="141F9D27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834E149" w14:textId="7D300BCE" w:rsidR="004C0A53" w:rsidRDefault="004C0A53">
            <w:r>
              <w:t xml:space="preserve">Základné imanie 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2FB39718" w14:textId="77777777" w:rsidR="004C0A53" w:rsidRDefault="004C0A53">
            <w:pPr>
              <w:jc w:val="right"/>
            </w:pPr>
            <w:r>
              <w:t>5 000,00</w:t>
            </w:r>
          </w:p>
        </w:tc>
      </w:tr>
      <w:tr w:rsidR="004C0A53" w14:paraId="4C27A0AA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1BDC8AFB" w14:textId="55D096EF" w:rsidR="004C0A53" w:rsidRDefault="004C0A53">
            <w:r>
              <w:t xml:space="preserve">Zákonný rezervný fond 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6CC804B" w14:textId="77777777" w:rsidR="004C0A53" w:rsidRDefault="004C0A53">
            <w:pPr>
              <w:jc w:val="right"/>
            </w:pPr>
            <w:r>
              <w:t>95,85</w:t>
            </w:r>
          </w:p>
        </w:tc>
      </w:tr>
      <w:tr w:rsidR="004C0A53" w14:paraId="218126DD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274B85CE" w14:textId="41B41026" w:rsidR="004C0A53" w:rsidRDefault="004C0A53">
            <w:r>
              <w:t xml:space="preserve">Nerozdelený zisk minulých rokov 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175906D5" w14:textId="77777777" w:rsidR="004C0A53" w:rsidRDefault="004C0A53">
            <w:pPr>
              <w:jc w:val="right"/>
            </w:pPr>
            <w:r>
              <w:t>1 821,07</w:t>
            </w:r>
          </w:p>
        </w:tc>
      </w:tr>
      <w:tr w:rsidR="004C0A53" w14:paraId="6930E424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2BCAC45" w14:textId="77777777" w:rsidR="004C0A53" w:rsidRDefault="004C0A53">
            <w:r>
              <w:t>Výsledok hospodárenia za účtovné obdobie po zdanení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B29D7EA" w14:textId="77777777" w:rsidR="004C0A53" w:rsidRDefault="004C0A53">
            <w:pPr>
              <w:jc w:val="right"/>
            </w:pPr>
            <w:r>
              <w:t>7 985,94</w:t>
            </w:r>
          </w:p>
        </w:tc>
      </w:tr>
      <w:tr w:rsidR="004C0A53" w14:paraId="54D6868A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13AD1A6A" w14:textId="77777777" w:rsidR="004C0A53" w:rsidRDefault="004C0A53">
            <w:r>
              <w:rPr>
                <w:b/>
                <w:bCs/>
              </w:rPr>
              <w:t>Spolu vlastné imanie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2DB061C" w14:textId="77777777" w:rsidR="004C0A53" w:rsidRDefault="004C0A53">
            <w:pPr>
              <w:jc w:val="right"/>
            </w:pPr>
            <w:r>
              <w:rPr>
                <w:b/>
                <w:bCs/>
              </w:rPr>
              <w:t>14 902,86</w:t>
            </w:r>
          </w:p>
        </w:tc>
      </w:tr>
    </w:tbl>
    <w:p w14:paraId="44F44E53" w14:textId="77777777" w:rsidR="00C71CD5" w:rsidRDefault="00C71CD5">
      <w:pPr>
        <w:spacing w:before="60" w:after="60"/>
      </w:pPr>
    </w:p>
    <w:p w14:paraId="6B6D9918" w14:textId="3352BF77" w:rsidR="00C71CD5" w:rsidRDefault="004C0A53">
      <w:pPr>
        <w:spacing w:before="60" w:after="60"/>
      </w:pPr>
      <w:r>
        <w:t xml:space="preserve">Výsledok hospodárenia za rok 2024 vo výške 1 916,92 EUR bol rozdelený: prídelom do zákonného rezervného fondu  a ponechaním ako nerozdelený zisk minulých rokov </w:t>
      </w:r>
    </w:p>
    <w:p w14:paraId="669730D7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B.5 Krátkodobé záväzky</w:t>
      </w:r>
    </w:p>
    <w:p w14:paraId="5139A383" w14:textId="77777777" w:rsidR="00C71CD5" w:rsidRDefault="004C0A53">
      <w:pPr>
        <w:spacing w:before="60" w:after="60"/>
      </w:pPr>
      <w:r>
        <w:t>Prehľad krátkodobých záväzkov k 31. 12. 2025: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00"/>
        <w:gridCol w:w="3993"/>
      </w:tblGrid>
      <w:tr w:rsidR="004C0A53" w14:paraId="1448A895" w14:textId="77777777" w:rsidTr="004C0A53">
        <w:trPr>
          <w:trHeight w:val="389"/>
        </w:trPr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2B42B8A6" w14:textId="77777777" w:rsidR="004C0A53" w:rsidRDefault="004C0A53">
            <w:pPr>
              <w:jc w:val="center"/>
            </w:pPr>
            <w:r>
              <w:rPr>
                <w:b/>
                <w:bCs/>
              </w:rPr>
              <w:t>Záväzok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9B28CE6" w14:textId="77777777" w:rsidR="004C0A53" w:rsidRDefault="004C0A53">
            <w:pPr>
              <w:jc w:val="center"/>
            </w:pPr>
            <w:r>
              <w:rPr>
                <w:b/>
                <w:bCs/>
              </w:rPr>
              <w:t>2025 (EUR)</w:t>
            </w:r>
          </w:p>
        </w:tc>
      </w:tr>
      <w:tr w:rsidR="004C0A53" w14:paraId="268DD30C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2781021" w14:textId="3CCA3516" w:rsidR="004C0A53" w:rsidRDefault="004C0A53">
            <w:r>
              <w:t>Dodávatelia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130F9E14" w14:textId="68E4DA3E" w:rsidR="004C0A53" w:rsidRDefault="006E2527">
            <w:pPr>
              <w:jc w:val="right"/>
            </w:pPr>
            <w:r>
              <w:t>1 914,52</w:t>
            </w:r>
          </w:p>
        </w:tc>
      </w:tr>
    </w:tbl>
    <w:p w14:paraId="1C2844D7" w14:textId="77777777" w:rsidR="00C71CD5" w:rsidRDefault="00C71CD5">
      <w:pPr>
        <w:spacing w:before="60" w:after="60"/>
      </w:pPr>
    </w:p>
    <w:p w14:paraId="3658F21D" w14:textId="77777777" w:rsidR="00C71CD5" w:rsidRDefault="00C71CD5">
      <w:pPr>
        <w:spacing w:before="60" w:after="60"/>
      </w:pPr>
    </w:p>
    <w:p w14:paraId="0D4D11BD" w14:textId="77777777" w:rsidR="00C71CD5" w:rsidRDefault="004C0A53">
      <w:pPr>
        <w:spacing w:before="240" w:after="120"/>
      </w:pPr>
      <w:r>
        <w:rPr>
          <w:b/>
          <w:bCs/>
          <w:sz w:val="24"/>
          <w:szCs w:val="24"/>
        </w:rPr>
        <w:t>C. DOPLŇUJÚCE INFORMÁCIE K VÝKAZU ZISKOV A STRÁT</w:t>
      </w:r>
    </w:p>
    <w:p w14:paraId="60AE32E9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C.1 Výnosy z hospodárskej činnosti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00"/>
        <w:gridCol w:w="3993"/>
      </w:tblGrid>
      <w:tr w:rsidR="004C0A53" w14:paraId="4F1C9D2A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15E3F7C7" w14:textId="77777777" w:rsidR="004C0A53" w:rsidRDefault="004C0A53">
            <w:pPr>
              <w:jc w:val="center"/>
            </w:pPr>
            <w:r>
              <w:rPr>
                <w:b/>
                <w:bCs/>
              </w:rPr>
              <w:t>Výnos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65A54CAE" w14:textId="77777777" w:rsidR="004C0A53" w:rsidRDefault="004C0A53">
            <w:pPr>
              <w:jc w:val="center"/>
            </w:pPr>
            <w:r>
              <w:rPr>
                <w:b/>
                <w:bCs/>
              </w:rPr>
              <w:t>2025 (EUR)</w:t>
            </w:r>
          </w:p>
        </w:tc>
      </w:tr>
      <w:tr w:rsidR="004C0A53" w14:paraId="0A590A55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CEC66A3" w14:textId="77777777" w:rsidR="004C0A53" w:rsidRDefault="004C0A53">
            <w:r>
              <w:rPr>
                <w:b/>
                <w:bCs/>
              </w:rPr>
              <w:t>Spolu výnosy z hospodárskej činnosti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242A47B8" w14:textId="77777777" w:rsidR="004C0A53" w:rsidRDefault="004C0A53">
            <w:pPr>
              <w:jc w:val="right"/>
            </w:pPr>
            <w:r>
              <w:rPr>
                <w:b/>
                <w:bCs/>
              </w:rPr>
              <w:t>57 683,26</w:t>
            </w:r>
          </w:p>
        </w:tc>
      </w:tr>
    </w:tbl>
    <w:p w14:paraId="14EE10C9" w14:textId="77777777" w:rsidR="00C71CD5" w:rsidRDefault="00C71CD5">
      <w:pPr>
        <w:spacing w:before="60" w:after="60"/>
      </w:pPr>
    </w:p>
    <w:p w14:paraId="0C06A173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C.2 Náklady na hospodársku činnosť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00"/>
        <w:gridCol w:w="3851"/>
      </w:tblGrid>
      <w:tr w:rsidR="004C0A53" w14:paraId="37B72A16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56C759E" w14:textId="77777777" w:rsidR="004C0A53" w:rsidRDefault="004C0A53">
            <w:pPr>
              <w:jc w:val="center"/>
            </w:pPr>
            <w:r>
              <w:rPr>
                <w:b/>
                <w:bCs/>
              </w:rPr>
              <w:t>Náklad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5CE91B1E" w14:textId="77777777" w:rsidR="004C0A53" w:rsidRDefault="004C0A53">
            <w:pPr>
              <w:jc w:val="center"/>
            </w:pPr>
            <w:r>
              <w:rPr>
                <w:b/>
                <w:bCs/>
              </w:rPr>
              <w:t>2025 (EUR)</w:t>
            </w:r>
          </w:p>
        </w:tc>
      </w:tr>
      <w:tr w:rsidR="004C0A53" w14:paraId="3E415189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682FFAE" w14:textId="56DAF350" w:rsidR="004C0A53" w:rsidRDefault="004C0A53">
            <w:r>
              <w:rPr>
                <w:b/>
                <w:bCs/>
              </w:rPr>
              <w:t xml:space="preserve">Spolu náklady na hospodársku činnosť 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5A97906C" w14:textId="77777777" w:rsidR="004C0A53" w:rsidRDefault="004C0A53">
            <w:pPr>
              <w:jc w:val="right"/>
            </w:pPr>
            <w:r>
              <w:rPr>
                <w:b/>
                <w:bCs/>
              </w:rPr>
              <w:t>48 675,44</w:t>
            </w:r>
          </w:p>
        </w:tc>
      </w:tr>
    </w:tbl>
    <w:p w14:paraId="6AE1C4DE" w14:textId="77777777" w:rsidR="00C71CD5" w:rsidRDefault="00C71CD5">
      <w:pPr>
        <w:spacing w:before="60" w:after="60"/>
      </w:pPr>
    </w:p>
    <w:p w14:paraId="724A5927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C.3 Výsledok hospodárenia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00"/>
        <w:gridCol w:w="3993"/>
      </w:tblGrid>
      <w:tr w:rsidR="004C0A53" w14:paraId="58833B7B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294B2B93" w14:textId="77777777" w:rsidR="004C0A53" w:rsidRDefault="004C0A53">
            <w:pPr>
              <w:jc w:val="center"/>
            </w:pPr>
            <w:r>
              <w:rPr>
                <w:b/>
                <w:bCs/>
              </w:rPr>
              <w:t>Položka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3D36A5D" w14:textId="77777777" w:rsidR="004C0A53" w:rsidRDefault="004C0A53">
            <w:pPr>
              <w:jc w:val="center"/>
            </w:pPr>
            <w:r>
              <w:rPr>
                <w:b/>
                <w:bCs/>
              </w:rPr>
              <w:t>2025 (EUR)</w:t>
            </w:r>
          </w:p>
        </w:tc>
      </w:tr>
      <w:tr w:rsidR="004C0A53" w14:paraId="4837C159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D8DB19B" w14:textId="77777777" w:rsidR="004C0A53" w:rsidRDefault="004C0A53">
            <w:r>
              <w:t>Výnosy celkom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FE34B91" w14:textId="77777777" w:rsidR="004C0A53" w:rsidRDefault="004C0A53">
            <w:pPr>
              <w:jc w:val="right"/>
            </w:pPr>
            <w:r>
              <w:t>57 692,71</w:t>
            </w:r>
          </w:p>
        </w:tc>
      </w:tr>
      <w:tr w:rsidR="004C0A53" w14:paraId="3E9DE736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1E0156B0" w14:textId="77777777" w:rsidR="004C0A53" w:rsidRDefault="004C0A53">
            <w:r>
              <w:t>Náklady celkom (vrátane dane z príjmov)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467723C" w14:textId="77777777" w:rsidR="004C0A53" w:rsidRDefault="004C0A53">
            <w:pPr>
              <w:jc w:val="right"/>
            </w:pPr>
            <w:r>
              <w:t>49 706,77</w:t>
            </w:r>
          </w:p>
        </w:tc>
      </w:tr>
      <w:tr w:rsidR="004C0A53" w14:paraId="18EF2F74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ABBDB8F" w14:textId="77777777" w:rsidR="004C0A53" w:rsidRDefault="004C0A53">
            <w:r>
              <w:t>Výsledok hospodárenia pred zdanením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23E2C7BB" w14:textId="77777777" w:rsidR="004C0A53" w:rsidRDefault="004C0A53">
            <w:pPr>
              <w:jc w:val="right"/>
            </w:pPr>
            <w:r>
              <w:t>8 945,94</w:t>
            </w:r>
          </w:p>
        </w:tc>
      </w:tr>
      <w:tr w:rsidR="004C0A53" w14:paraId="672542ED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2AFC44CA" w14:textId="77777777" w:rsidR="004C0A53" w:rsidRDefault="004C0A53">
            <w:r>
              <w:t>Daň z príjmov (591)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2AE7D672" w14:textId="77777777" w:rsidR="004C0A53" w:rsidRDefault="004C0A53">
            <w:pPr>
              <w:jc w:val="right"/>
            </w:pPr>
            <w:r>
              <w:t>960,00</w:t>
            </w:r>
          </w:p>
        </w:tc>
      </w:tr>
      <w:tr w:rsidR="004C0A53" w14:paraId="0D2E3F75" w14:textId="77777777" w:rsidTr="004C0A53">
        <w:tc>
          <w:tcPr>
            <w:tcW w:w="5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1B855C6F" w14:textId="77777777" w:rsidR="004C0A53" w:rsidRDefault="004C0A53">
            <w:r>
              <w:rPr>
                <w:b/>
                <w:bCs/>
              </w:rPr>
              <w:t>Výsledok hospodárenia po zdanení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6637DC19" w14:textId="77777777" w:rsidR="004C0A53" w:rsidRDefault="004C0A53">
            <w:pPr>
              <w:jc w:val="right"/>
            </w:pPr>
            <w:r>
              <w:rPr>
                <w:b/>
                <w:bCs/>
              </w:rPr>
              <w:t>7 985,94</w:t>
            </w:r>
          </w:p>
        </w:tc>
      </w:tr>
    </w:tbl>
    <w:p w14:paraId="424523C6" w14:textId="77777777" w:rsidR="00C71CD5" w:rsidRDefault="00C71CD5">
      <w:pPr>
        <w:spacing w:before="60" w:after="60"/>
      </w:pPr>
    </w:p>
    <w:p w14:paraId="717A4C93" w14:textId="77777777" w:rsidR="00C71CD5" w:rsidRDefault="004C0A53">
      <w:pPr>
        <w:spacing w:before="240" w:after="120"/>
      </w:pPr>
      <w:r>
        <w:rPr>
          <w:b/>
          <w:bCs/>
          <w:sz w:val="24"/>
          <w:szCs w:val="24"/>
        </w:rPr>
        <w:t>D. ĎALŠIE DOPLŇUJÚCE INFORMÁCIE</w:t>
      </w:r>
    </w:p>
    <w:p w14:paraId="7BD8A7F2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D.1 Zamestnanci</w:t>
      </w:r>
    </w:p>
    <w:p w14:paraId="41AFFB8E" w14:textId="6E5A8843" w:rsidR="00C71CD5" w:rsidRDefault="004C0A53">
      <w:pPr>
        <w:spacing w:before="60" w:after="60"/>
      </w:pPr>
      <w:r>
        <w:t xml:space="preserve">Spoločnosť nemá žiadnych zamestnancov v pracovnom pomere </w:t>
      </w:r>
    </w:p>
    <w:p w14:paraId="17524E2E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D.2 Štatutárny orgán</w:t>
      </w:r>
    </w:p>
    <w:p w14:paraId="4B8DFB26" w14:textId="222A7445" w:rsidR="00C71CD5" w:rsidRDefault="004C0A53">
      <w:pPr>
        <w:spacing w:before="60" w:after="60"/>
      </w:pPr>
      <w:r>
        <w:lastRenderedPageBreak/>
        <w:t>Štatutárnym orgánom spoločnosti sú konatelia: Matúš Ján a Matúšová Zuzana. Spoločnosť v roku 2025 neposkytla žiadne pôžičky štatutárnym orgánom ani iným spriazneným osobám nad rámec evidovaných pohľadávok.</w:t>
      </w:r>
    </w:p>
    <w:p w14:paraId="20E8C2BD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D.3 Spriaznené osoby a transakcie</w:t>
      </w:r>
    </w:p>
    <w:p w14:paraId="71E1195D" w14:textId="6563D9A1" w:rsidR="004C0A53" w:rsidRDefault="004C0A53">
      <w:pPr>
        <w:spacing w:before="60" w:after="60"/>
      </w:pPr>
      <w:r>
        <w:t>Účtovná jednotka eviduje záväzok voči SMART PLAN s.r.o.</w:t>
      </w:r>
    </w:p>
    <w:p w14:paraId="1C838FA6" w14:textId="1BE9C2C1" w:rsidR="00C71CD5" w:rsidRDefault="004C0A53">
      <w:pPr>
        <w:spacing w:before="60" w:after="60"/>
      </w:pPr>
      <w:r>
        <w:t>Transakcie so spriaznenými osobami prebiehali za bežných trhových podmienok.</w:t>
      </w:r>
    </w:p>
    <w:p w14:paraId="0C67EE43" w14:textId="791F20BA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D.4 Daň z príjmov</w:t>
      </w:r>
    </w:p>
    <w:p w14:paraId="7E55E98F" w14:textId="77777777" w:rsidR="004C0A53" w:rsidRDefault="004C0A53">
      <w:pPr>
        <w:spacing w:before="60" w:after="60"/>
      </w:pPr>
      <w:r>
        <w:t xml:space="preserve">Splatná daň z príjmov právnických osôb za rok 2025 predstavuje 960,00 EUR </w:t>
      </w:r>
    </w:p>
    <w:p w14:paraId="0A2C25A8" w14:textId="6B3C2B4C" w:rsidR="00C71CD5" w:rsidRDefault="004C0A53">
      <w:pPr>
        <w:spacing w:before="60" w:after="60"/>
      </w:pPr>
      <w:r>
        <w:t>Záväzok z dane z príjmov za rok 2024 vo výške 340,00 EUR  bol v roku 2025 uhradený.</w:t>
      </w:r>
    </w:p>
    <w:p w14:paraId="5AAD630A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D.6 Skutočnosti po súvahovom dni</w:t>
      </w:r>
    </w:p>
    <w:p w14:paraId="48BD5BA3" w14:textId="05F4ACDA" w:rsidR="00C71CD5" w:rsidRDefault="004C0A53">
      <w:pPr>
        <w:spacing w:before="60" w:after="60"/>
      </w:pPr>
      <w:r>
        <w:t>K dátumu zostavenia účtovnej závierky (13. 05. 2026) nie sú štatutárnemu orgánu spoločnosti známe žiadne významné udalosti, ktoré by nastali po súvahovom dni a mohli by podstatne ovplyvniť zobrazenie majetkovej a finančnej situácie spoločnosti v tejto účtovnej závierke.</w:t>
      </w:r>
    </w:p>
    <w:p w14:paraId="2371505D" w14:textId="77777777" w:rsidR="00C71CD5" w:rsidRDefault="004C0A53">
      <w:pPr>
        <w:spacing w:before="180" w:after="80"/>
      </w:pPr>
      <w:r>
        <w:rPr>
          <w:b/>
          <w:bCs/>
          <w:sz w:val="20"/>
          <w:szCs w:val="20"/>
        </w:rPr>
        <w:t>D.7 Náklady budúcich období</w:t>
      </w:r>
    </w:p>
    <w:p w14:paraId="4D24B296" w14:textId="77777777" w:rsidR="00C71CD5" w:rsidRDefault="004C0A53">
      <w:pPr>
        <w:spacing w:before="60" w:after="60"/>
      </w:pPr>
      <w:r>
        <w:t>Na účte 381 – Náklady budúcich období bol k 31. 12. 2025 evidovaný zostatok 268,61 EUR. Ide o náklady časovo rozlíšené do nasledujúceho účtovného obdobia (napr. predplatné softvéru, poistenie a pod.).</w:t>
      </w:r>
    </w:p>
    <w:p w14:paraId="13E4042E" w14:textId="77777777" w:rsidR="00C71CD5" w:rsidRDefault="00C71CD5">
      <w:pPr>
        <w:spacing w:before="60" w:after="60"/>
      </w:pPr>
    </w:p>
    <w:p w14:paraId="2D810A77" w14:textId="77777777" w:rsidR="00C71CD5" w:rsidRDefault="00C71CD5">
      <w:pPr>
        <w:spacing w:before="60" w:after="60"/>
      </w:pP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13"/>
        <w:gridCol w:w="4513"/>
      </w:tblGrid>
      <w:tr w:rsidR="00C71CD5" w14:paraId="0AECC3E1" w14:textId="77777777">
        <w:tc>
          <w:tcPr>
            <w:tcW w:w="4513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4A7B4215" w14:textId="62605C43" w:rsidR="00C71CD5" w:rsidRDefault="004C0A53">
            <w:r>
              <w:t>Dátum zostavenia: 13. 05. 2026</w:t>
            </w:r>
          </w:p>
        </w:tc>
        <w:tc>
          <w:tcPr>
            <w:tcW w:w="4513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75A30B13" w14:textId="77777777" w:rsidR="00C71CD5" w:rsidRDefault="00C71CD5"/>
        </w:tc>
      </w:tr>
      <w:tr w:rsidR="00C71CD5" w14:paraId="6BAD5F45" w14:textId="77777777">
        <w:tc>
          <w:tcPr>
            <w:tcW w:w="4513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8233879" w14:textId="77777777" w:rsidR="00C71CD5" w:rsidRDefault="00C71CD5"/>
        </w:tc>
        <w:tc>
          <w:tcPr>
            <w:tcW w:w="4513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  <w:vAlign w:val="center"/>
          </w:tcPr>
          <w:p w14:paraId="3A3A5A77" w14:textId="77777777" w:rsidR="00C71CD5" w:rsidRDefault="00C71CD5"/>
        </w:tc>
      </w:tr>
    </w:tbl>
    <w:p w14:paraId="6135B4A2" w14:textId="77777777" w:rsidR="004C0A53" w:rsidRDefault="004C0A53"/>
    <w:sectPr w:rsidR="004C0A53">
      <w:pgSz w:w="11906" w:h="16838"/>
      <w:pgMar w:top="1000" w:right="1000" w:bottom="1000" w:left="12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Aptos">
    <w:altName w:val="Calibri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DA6393"/>
    <w:multiLevelType w:val="hybridMultilevel"/>
    <w:tmpl w:val="8C8C47A2"/>
    <w:lvl w:ilvl="0" w:tplc="67580560">
      <w:start w:val="1"/>
      <w:numFmt w:val="bullet"/>
      <w:lvlText w:val="●"/>
      <w:lvlJc w:val="left"/>
      <w:pPr>
        <w:ind w:left="720" w:hanging="360"/>
      </w:pPr>
    </w:lvl>
    <w:lvl w:ilvl="1" w:tplc="B79C6474">
      <w:start w:val="1"/>
      <w:numFmt w:val="bullet"/>
      <w:lvlText w:val="○"/>
      <w:lvlJc w:val="left"/>
      <w:pPr>
        <w:ind w:left="1440" w:hanging="360"/>
      </w:pPr>
    </w:lvl>
    <w:lvl w:ilvl="2" w:tplc="323ECACE">
      <w:start w:val="1"/>
      <w:numFmt w:val="bullet"/>
      <w:lvlText w:val="■"/>
      <w:lvlJc w:val="left"/>
      <w:pPr>
        <w:ind w:left="2160" w:hanging="360"/>
      </w:pPr>
    </w:lvl>
    <w:lvl w:ilvl="3" w:tplc="FAF2CA18">
      <w:start w:val="1"/>
      <w:numFmt w:val="bullet"/>
      <w:lvlText w:val="●"/>
      <w:lvlJc w:val="left"/>
      <w:pPr>
        <w:ind w:left="2880" w:hanging="360"/>
      </w:pPr>
    </w:lvl>
    <w:lvl w:ilvl="4" w:tplc="87CC0690">
      <w:start w:val="1"/>
      <w:numFmt w:val="bullet"/>
      <w:lvlText w:val="○"/>
      <w:lvlJc w:val="left"/>
      <w:pPr>
        <w:ind w:left="3600" w:hanging="360"/>
      </w:pPr>
    </w:lvl>
    <w:lvl w:ilvl="5" w:tplc="416E7F3E">
      <w:start w:val="1"/>
      <w:numFmt w:val="bullet"/>
      <w:lvlText w:val="■"/>
      <w:lvlJc w:val="left"/>
      <w:pPr>
        <w:ind w:left="4320" w:hanging="360"/>
      </w:pPr>
    </w:lvl>
    <w:lvl w:ilvl="6" w:tplc="FA0EB480">
      <w:start w:val="1"/>
      <w:numFmt w:val="bullet"/>
      <w:lvlText w:val="●"/>
      <w:lvlJc w:val="left"/>
      <w:pPr>
        <w:ind w:left="5040" w:hanging="360"/>
      </w:pPr>
    </w:lvl>
    <w:lvl w:ilvl="7" w:tplc="01346F08">
      <w:start w:val="1"/>
      <w:numFmt w:val="bullet"/>
      <w:lvlText w:val="●"/>
      <w:lvlJc w:val="left"/>
      <w:pPr>
        <w:ind w:left="5760" w:hanging="360"/>
      </w:pPr>
    </w:lvl>
    <w:lvl w:ilvl="8" w:tplc="13BA2C24">
      <w:start w:val="1"/>
      <w:numFmt w:val="bullet"/>
      <w:lvlText w:val="●"/>
      <w:lvlJc w:val="left"/>
      <w:pPr>
        <w:ind w:left="6480" w:hanging="360"/>
      </w:pPr>
    </w:lvl>
  </w:abstractNum>
  <w:num w:numId="1" w16cid:durableId="136420878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1CD5"/>
    <w:rsid w:val="000A766A"/>
    <w:rsid w:val="004C0A53"/>
    <w:rsid w:val="006E2527"/>
    <w:rsid w:val="00C71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AC5EA"/>
  <w15:docId w15:val="{BB497AEA-B0C6-41F0-B9A8-AEE47BA12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18"/>
        <w:szCs w:val="18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Nadpis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Nadpis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Nadpis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Nadpis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Nadpis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uiPriority w:val="10"/>
    <w:qFormat/>
    <w:rPr>
      <w:sz w:val="56"/>
      <w:szCs w:val="56"/>
    </w:rPr>
  </w:style>
  <w:style w:type="paragraph" w:customStyle="1" w:styleId="Vrazn1">
    <w:name w:val="Výrazný1"/>
    <w:qFormat/>
    <w:rPr>
      <w:b/>
      <w:bCs/>
    </w:rPr>
  </w:style>
  <w:style w:type="paragraph" w:styleId="Odsekzoznamu">
    <w:name w:val="List Paragraph"/>
    <w:qFormat/>
  </w:style>
  <w:style w:type="character" w:styleId="Hypertextovprepojenie">
    <w:name w:val="Hyperlink"/>
    <w:uiPriority w:val="99"/>
    <w:unhideWhenUsed/>
    <w:rPr>
      <w:color w:val="0563C1"/>
      <w:u w:val="single"/>
    </w:rPr>
  </w:style>
  <w:style w:type="character" w:styleId="Odkaznapoznmkupodiarou">
    <w:name w:val="footnote reference"/>
    <w:uiPriority w:val="99"/>
    <w:semiHidden/>
    <w:unhideWhenUsed/>
    <w:rPr>
      <w:vertAlign w:val="superscript"/>
    </w:rPr>
  </w:style>
  <w:style w:type="paragraph" w:styleId="Textpoznmkypodiarou">
    <w:name w:val="footnote text"/>
    <w:link w:val="TextpoznmkypodiarouChar"/>
    <w:uiPriority w:val="99"/>
    <w:semiHidden/>
    <w:unhideWhenUsed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unhideWhenUsed/>
    <w:rPr>
      <w:sz w:val="20"/>
      <w:szCs w:val="20"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Textvysvetlivky">
    <w:name w:val="endnote text"/>
    <w:link w:val="TextvysvetlivkyChar"/>
    <w:uiPriority w:val="99"/>
    <w:semiHidden/>
    <w:unhideWhenUsed/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715</Words>
  <Characters>4076</Characters>
  <Application>Microsoft Office Word</Application>
  <DocSecurity>0</DocSecurity>
  <Lines>33</Lines>
  <Paragraphs>9</Paragraphs>
  <ScaleCrop>false</ScaleCrop>
  <Company/>
  <LinksUpToDate>false</LinksUpToDate>
  <CharactersWithSpaces>4782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martina sarvaicova</cp:lastModifiedBy>
  <cp:revision>2</cp:revision>
  <dcterms:created xsi:type="dcterms:W3CDTF">2026-05-18T10:09:00Z</dcterms:created>
  <dcterms:modified xsi:type="dcterms:W3CDTF">2026-05-18T10:09:00Z</dcterms:modified>
</cp:coreProperties>
</file>