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0F7" w:rsidRPr="003770F7" w:rsidRDefault="003770F7" w:rsidP="003770F7">
      <w:pPr>
        <w:tabs>
          <w:tab w:val="left" w:pos="4253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3770F7" w:rsidRDefault="003770F7" w:rsidP="003770F7">
      <w:pPr>
        <w:tabs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  <w:t>Všeobecné údaje</w:t>
      </w:r>
    </w:p>
    <w:p w:rsidR="003770F7" w:rsidRDefault="00B60ADC" w:rsidP="005B3DB3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Obchodné meno: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Times New Roman" w:hAnsi="Times New Roman" w:cs="Times New Roman"/>
          <w:sz w:val="24"/>
          <w:szCs w:val="24"/>
        </w:rPr>
        <w:t>MR plyn, s.r.o.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B60ADC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Times New Roman" w:hAnsi="Times New Roman" w:cs="Times New Roman"/>
          <w:sz w:val="24"/>
          <w:szCs w:val="24"/>
        </w:rPr>
        <w:t>Meškalska 6, 038 52 Sučany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Times New Roman" w:hAnsi="Times New Roman" w:cs="Times New Roman"/>
          <w:sz w:val="24"/>
          <w:szCs w:val="24"/>
        </w:rPr>
        <w:t>11.10.2011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Times New Roman" w:hAnsi="Times New Roman" w:cs="Times New Roman"/>
          <w:sz w:val="24"/>
          <w:szCs w:val="24"/>
        </w:rPr>
        <w:t>46 387 803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Times New Roman" w:hAnsi="Times New Roman" w:cs="Times New Roman"/>
          <w:sz w:val="24"/>
          <w:szCs w:val="24"/>
        </w:rPr>
        <w:t>2023349944</w:t>
      </w:r>
    </w:p>
    <w:p w:rsidR="003770F7" w:rsidRDefault="003770F7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 DPH:</w:t>
      </w:r>
      <w:r>
        <w:rPr>
          <w:rFonts w:ascii="Times New Roman" w:hAnsi="Times New Roman" w:cs="Times New Roman"/>
          <w:sz w:val="24"/>
          <w:szCs w:val="24"/>
        </w:rPr>
        <w:tab/>
        <w:t xml:space="preserve">SK </w:t>
      </w:r>
      <w:r w:rsidR="002C63D2">
        <w:rPr>
          <w:rFonts w:ascii="Times New Roman" w:hAnsi="Times New Roman" w:cs="Times New Roman"/>
          <w:sz w:val="24"/>
          <w:szCs w:val="24"/>
        </w:rPr>
        <w:t>2023349944</w:t>
      </w:r>
    </w:p>
    <w:p w:rsidR="00BA746B" w:rsidRDefault="00BA746B" w:rsidP="003770F7">
      <w:pPr>
        <w:tabs>
          <w:tab w:val="left" w:pos="2835"/>
          <w:tab w:val="center" w:pos="4536"/>
          <w:tab w:val="left" w:pos="7088"/>
        </w:tabs>
        <w:rPr>
          <w:rFonts w:ascii="Times New Roman" w:hAnsi="Times New Roman" w:cs="Times New Roman"/>
          <w:sz w:val="24"/>
          <w:szCs w:val="24"/>
        </w:rPr>
      </w:pPr>
    </w:p>
    <w:p w:rsidR="002C63D2" w:rsidRDefault="003770F7" w:rsidP="002C63D2">
      <w:pPr>
        <w:tabs>
          <w:tab w:val="left" w:pos="2835"/>
          <w:tab w:val="center" w:pos="4536"/>
          <w:tab w:val="left" w:pos="7088"/>
        </w:tabs>
        <w:ind w:left="2124" w:hanging="212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Hlavné činnosti:</w:t>
      </w:r>
      <w:r>
        <w:rPr>
          <w:rFonts w:ascii="Times New Roman" w:hAnsi="Times New Roman" w:cs="Times New Roman"/>
          <w:sz w:val="24"/>
          <w:szCs w:val="24"/>
        </w:rPr>
        <w:tab/>
      </w:r>
      <w:r w:rsidR="002C63D2">
        <w:rPr>
          <w:rFonts w:ascii="Arial CE" w:hAnsi="Arial CE"/>
          <w:b/>
          <w:bCs/>
          <w:color w:val="000000"/>
          <w:sz w:val="20"/>
          <w:szCs w:val="20"/>
          <w:shd w:val="clear" w:color="auto" w:fill="FFFFFF"/>
        </w:rPr>
        <w:t>montáž, rekonštrukcia a údržba vyhradených technických zariadení plynových</w:t>
      </w:r>
    </w:p>
    <w:p w:rsidR="003770F7" w:rsidRPr="003770F7" w:rsidRDefault="003770F7" w:rsidP="005B3DB3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Čl. II</w:t>
      </w:r>
    </w:p>
    <w:p w:rsidR="003770F7" w:rsidRDefault="003770F7" w:rsidP="003770F7">
      <w:pPr>
        <w:tabs>
          <w:tab w:val="left" w:pos="2977"/>
          <w:tab w:val="right" w:pos="4253"/>
          <w:tab w:val="center" w:pos="4536"/>
          <w:tab w:val="left" w:pos="7088"/>
        </w:tabs>
        <w:rPr>
          <w:rFonts w:ascii="Times New Roman" w:hAnsi="Times New Roman" w:cs="Times New Roman"/>
          <w:b/>
          <w:sz w:val="24"/>
          <w:szCs w:val="24"/>
        </w:rPr>
      </w:pPr>
      <w:r w:rsidRPr="003770F7">
        <w:rPr>
          <w:rFonts w:ascii="Times New Roman" w:hAnsi="Times New Roman" w:cs="Times New Roman"/>
          <w:b/>
          <w:sz w:val="24"/>
          <w:szCs w:val="24"/>
        </w:rPr>
        <w:tab/>
      </w:r>
      <w:r w:rsidRPr="003770F7">
        <w:rPr>
          <w:rFonts w:ascii="Times New Roman" w:hAnsi="Times New Roman" w:cs="Times New Roman"/>
          <w:b/>
          <w:sz w:val="24"/>
          <w:szCs w:val="24"/>
        </w:rPr>
        <w:tab/>
        <w:t>Informácie o prijatých postupoch</w:t>
      </w:r>
    </w:p>
    <w:p w:rsidR="003B5B8C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 w:rsidRPr="003770F7">
        <w:rPr>
          <w:rFonts w:ascii="Times New Roman" w:hAnsi="Times New Roman" w:cs="Times New Roman"/>
          <w:sz w:val="24"/>
          <w:szCs w:val="24"/>
        </w:rPr>
        <w:tab/>
        <w:t>Na základe</w:t>
      </w:r>
      <w:r>
        <w:rPr>
          <w:rFonts w:ascii="Times New Roman" w:hAnsi="Times New Roman" w:cs="Times New Roman"/>
          <w:sz w:val="24"/>
          <w:szCs w:val="24"/>
        </w:rPr>
        <w:t xml:space="preserve"> § 17 zákona o účtovníctve spoločnosť zostavuje riad</w:t>
      </w:r>
      <w:r w:rsidR="00B60ADC">
        <w:rPr>
          <w:rFonts w:ascii="Times New Roman" w:hAnsi="Times New Roman" w:cs="Times New Roman"/>
          <w:sz w:val="24"/>
          <w:szCs w:val="24"/>
        </w:rPr>
        <w:t>nu účtovnú závierku k 31.12.20</w:t>
      </w:r>
      <w:r w:rsidR="001E4031">
        <w:rPr>
          <w:rFonts w:ascii="Times New Roman" w:hAnsi="Times New Roman" w:cs="Times New Roman"/>
          <w:sz w:val="24"/>
          <w:szCs w:val="24"/>
        </w:rPr>
        <w:t>2</w:t>
      </w:r>
      <w:r w:rsidR="002C63D2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a vo svojej činnosti pokračuje aj v nasledujúcom období.</w:t>
      </w:r>
      <w:r w:rsidR="002C63D2">
        <w:rPr>
          <w:rFonts w:ascii="Times New Roman" w:hAnsi="Times New Roman" w:cs="Times New Roman"/>
          <w:sz w:val="24"/>
          <w:szCs w:val="24"/>
        </w:rPr>
        <w:t xml:space="preserve"> </w:t>
      </w:r>
      <w:r w:rsidR="003B5B8C">
        <w:rPr>
          <w:rFonts w:ascii="Times New Roman" w:hAnsi="Times New Roman" w:cs="Times New Roman"/>
          <w:sz w:val="24"/>
          <w:szCs w:val="24"/>
        </w:rPr>
        <w:t>Účtovná závierka za rok 20</w:t>
      </w:r>
      <w:r w:rsidR="001E4031">
        <w:rPr>
          <w:rFonts w:ascii="Times New Roman" w:hAnsi="Times New Roman" w:cs="Times New Roman"/>
          <w:sz w:val="24"/>
          <w:szCs w:val="24"/>
        </w:rPr>
        <w:t>2</w:t>
      </w:r>
      <w:r w:rsidR="002C63D2">
        <w:rPr>
          <w:rFonts w:ascii="Times New Roman" w:hAnsi="Times New Roman" w:cs="Times New Roman"/>
          <w:sz w:val="24"/>
          <w:szCs w:val="24"/>
        </w:rPr>
        <w:t>5</w:t>
      </w:r>
      <w:r w:rsidR="00070FFF">
        <w:rPr>
          <w:rFonts w:ascii="Times New Roman" w:hAnsi="Times New Roman" w:cs="Times New Roman"/>
          <w:sz w:val="24"/>
          <w:szCs w:val="24"/>
        </w:rPr>
        <w:t xml:space="preserve"> bola schválená </w:t>
      </w:r>
      <w:r w:rsidR="002C63D2">
        <w:rPr>
          <w:rFonts w:ascii="Times New Roman" w:hAnsi="Times New Roman" w:cs="Times New Roman"/>
          <w:sz w:val="24"/>
          <w:szCs w:val="24"/>
        </w:rPr>
        <w:t>28.5</w:t>
      </w:r>
      <w:r w:rsidR="003B5B8C">
        <w:rPr>
          <w:rFonts w:ascii="Times New Roman" w:hAnsi="Times New Roman" w:cs="Times New Roman"/>
          <w:sz w:val="24"/>
          <w:szCs w:val="24"/>
        </w:rPr>
        <w:t>.20</w:t>
      </w:r>
      <w:r w:rsidR="00BF661C">
        <w:rPr>
          <w:rFonts w:ascii="Times New Roman" w:hAnsi="Times New Roman" w:cs="Times New Roman"/>
          <w:sz w:val="24"/>
          <w:szCs w:val="24"/>
        </w:rPr>
        <w:t>2</w:t>
      </w:r>
      <w:r w:rsidR="002C63D2">
        <w:rPr>
          <w:rFonts w:ascii="Times New Roman" w:hAnsi="Times New Roman" w:cs="Times New Roman"/>
          <w:sz w:val="24"/>
          <w:szCs w:val="24"/>
        </w:rPr>
        <w:t>6</w:t>
      </w:r>
      <w:r w:rsidR="003B5B8C">
        <w:rPr>
          <w:rFonts w:ascii="Times New Roman" w:hAnsi="Times New Roman" w:cs="Times New Roman"/>
          <w:sz w:val="24"/>
          <w:szCs w:val="24"/>
        </w:rPr>
        <w:t>.</w:t>
      </w:r>
    </w:p>
    <w:p w:rsidR="003770F7" w:rsidRDefault="003770F7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3770F7" w:rsidP="003B5B8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Jednotlivé </w:t>
      </w:r>
      <w:r w:rsidR="00DB5924">
        <w:rPr>
          <w:rFonts w:ascii="Times New Roman" w:hAnsi="Times New Roman" w:cs="Times New Roman"/>
          <w:sz w:val="24"/>
          <w:szCs w:val="24"/>
        </w:rPr>
        <w:t xml:space="preserve">zložky dlhodobého majetku a záväzkov sú oceňované obstarávacou cenou. Peňažné prostriedky, pohľadávky a záväzky sa oceňujú pri ich vzniku menovitou hodnotou. Náklady a výnosy sú účtované do obdobia, s ktorým časovo súvisia. Ak sa týkajú budúcich období, časovo sa rozlišujú ako výnosy alebo príjmy budúcich období na strane aktív súvahy a náklady alebo výdavky budúcich období na strane pasív súvahy. </w:t>
      </w:r>
    </w:p>
    <w:p w:rsidR="00BA746B" w:rsidRDefault="00BA746B" w:rsidP="003770F7">
      <w:pPr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3770F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odpisuje majetok na základe smernice, kde účtovné odpisy sa rovnajú daňovým. Je prijatá metóda rovnomerného odpisovania. 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nehmotný majetok v cene do 2 400 EUR vrátane sa bude pri nákupe účtovať priamo na účet 518 – ostatné služby.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</w:t>
      </w:r>
      <w:r w:rsidR="00B60ADC">
        <w:rPr>
          <w:rFonts w:ascii="Times New Roman" w:hAnsi="Times New Roman" w:cs="Times New Roman"/>
          <w:sz w:val="24"/>
          <w:szCs w:val="24"/>
        </w:rPr>
        <w:t>etok v obstarávacej cene nad 17</w:t>
      </w:r>
      <w:r>
        <w:rPr>
          <w:rFonts w:ascii="Times New Roman" w:hAnsi="Times New Roman" w:cs="Times New Roman"/>
          <w:sz w:val="24"/>
          <w:szCs w:val="24"/>
        </w:rPr>
        <w:t>00 EUR bude odpisovaný rovnomerne v zmysle zákona č.595/2003 z.z. § 27.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Hmotný majetok dlhodobého charakteru v cene do 1 700 EUR vrátane sa bude účtovať na ťarchu zásob ( účet 501 ).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sa rozhodla odpisovať majetok rovnomerným spôsobom a daňoví odpisy sa rovnajú účtovným.</w:t>
      </w:r>
    </w:p>
    <w:p w:rsidR="00DB5924" w:rsidRDefault="00DB5924" w:rsidP="00DB5924">
      <w:pPr>
        <w:ind w:left="705"/>
        <w:rPr>
          <w:rFonts w:ascii="Times New Roman" w:hAnsi="Times New Roman" w:cs="Times New Roman"/>
          <w:sz w:val="24"/>
          <w:szCs w:val="24"/>
        </w:rPr>
      </w:pPr>
    </w:p>
    <w:p w:rsidR="00DB5924" w:rsidRDefault="00DB5924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Druh majetku:</w:t>
      </w:r>
      <w:r>
        <w:rPr>
          <w:rFonts w:ascii="Times New Roman" w:hAnsi="Times New Roman" w:cs="Times New Roman"/>
          <w:sz w:val="24"/>
          <w:szCs w:val="24"/>
        </w:rPr>
        <w:tab/>
      </w:r>
      <w:r w:rsidR="005B3DB3">
        <w:rPr>
          <w:rFonts w:ascii="Times New Roman" w:hAnsi="Times New Roman" w:cs="Times New Roman"/>
          <w:sz w:val="24"/>
          <w:szCs w:val="24"/>
        </w:rPr>
        <w:t>Doba odpisovania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Dopravné prostriedky:</w:t>
      </w:r>
      <w:r>
        <w:rPr>
          <w:rFonts w:ascii="Times New Roman" w:hAnsi="Times New Roman" w:cs="Times New Roman"/>
          <w:sz w:val="24"/>
          <w:szCs w:val="24"/>
        </w:rPr>
        <w:tab/>
        <w:t>4 roky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Zriaďovacie výdaje:</w:t>
      </w:r>
      <w:r>
        <w:rPr>
          <w:rFonts w:ascii="Times New Roman" w:hAnsi="Times New Roman" w:cs="Times New Roman"/>
          <w:sz w:val="24"/>
          <w:szCs w:val="24"/>
        </w:rPr>
        <w:tab/>
        <w:t>6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Výrobné technológie:</w:t>
      </w:r>
      <w:r>
        <w:rPr>
          <w:rFonts w:ascii="Times New Roman" w:hAnsi="Times New Roman" w:cs="Times New Roman"/>
          <w:sz w:val="24"/>
          <w:szCs w:val="24"/>
        </w:rPr>
        <w:tab/>
        <w:t>8 rokov</w:t>
      </w:r>
    </w:p>
    <w:p w:rsidR="005B3DB3" w:rsidRDefault="005B3DB3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Stroje, prístroje, zariadenia:</w:t>
      </w:r>
      <w:r>
        <w:rPr>
          <w:rFonts w:ascii="Times New Roman" w:hAnsi="Times New Roman" w:cs="Times New Roman"/>
          <w:sz w:val="24"/>
          <w:szCs w:val="24"/>
        </w:rPr>
        <w:tab/>
        <w:t>12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20 rokov</w:t>
      </w:r>
    </w:p>
    <w:p w:rsidR="00B60ADC" w:rsidRDefault="00B60ADC" w:rsidP="005B3DB3">
      <w:pPr>
        <w:tabs>
          <w:tab w:val="left" w:pos="4253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Budovy a stavby:</w:t>
      </w:r>
      <w:r>
        <w:rPr>
          <w:rFonts w:ascii="Times New Roman" w:hAnsi="Times New Roman" w:cs="Times New Roman"/>
          <w:sz w:val="24"/>
          <w:szCs w:val="24"/>
        </w:rPr>
        <w:tab/>
        <w:t>40 rokov</w:t>
      </w:r>
    </w:p>
    <w:p w:rsid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sz w:val="24"/>
          <w:szCs w:val="24"/>
        </w:rPr>
      </w:pPr>
    </w:p>
    <w:p w:rsidR="005B3DB3" w:rsidRPr="005B3DB3" w:rsidRDefault="005B3DB3" w:rsidP="005B3DB3">
      <w:pPr>
        <w:tabs>
          <w:tab w:val="left" w:pos="3544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bežnom účtovnom odobrí spoločnosť nevykonala opravy chýb minulých účtovných období.</w:t>
      </w:r>
    </w:p>
    <w:p w:rsidR="005B3DB3" w:rsidRPr="005B3DB3" w:rsidRDefault="005B3DB3" w:rsidP="005B3DB3">
      <w:pPr>
        <w:tabs>
          <w:tab w:val="left" w:pos="3544"/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</w:r>
      <w:r w:rsidRPr="005B3DB3">
        <w:rPr>
          <w:rFonts w:ascii="Times New Roman" w:hAnsi="Times New Roman" w:cs="Times New Roman"/>
          <w:b/>
          <w:sz w:val="24"/>
          <w:szCs w:val="24"/>
        </w:rPr>
        <w:tab/>
        <w:t>Čl. III.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  <w:r w:rsidRPr="005B3DB3">
        <w:rPr>
          <w:rFonts w:ascii="Times New Roman" w:hAnsi="Times New Roman" w:cs="Times New Roman"/>
          <w:b/>
          <w:sz w:val="24"/>
          <w:szCs w:val="24"/>
        </w:rPr>
        <w:tab/>
        <w:t>Informácie, ktoré vysvetľujú a dopĺňajú súvahu a výkaz ziskov a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5B3DB3">
        <w:rPr>
          <w:rFonts w:ascii="Times New Roman" w:hAnsi="Times New Roman" w:cs="Times New Roman"/>
          <w:b/>
          <w:sz w:val="24"/>
          <w:szCs w:val="24"/>
        </w:rPr>
        <w:t>strát</w:t>
      </w:r>
    </w:p>
    <w:p w:rsidR="005B3DB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b/>
          <w:sz w:val="24"/>
          <w:szCs w:val="24"/>
        </w:rPr>
      </w:pPr>
    </w:p>
    <w:p w:rsidR="002A2833" w:rsidRDefault="005B3DB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Hlavnou činnosťou spoločnosti je pred</w:t>
      </w:r>
      <w:r w:rsidR="000F2A6A">
        <w:rPr>
          <w:rFonts w:ascii="Times New Roman" w:hAnsi="Times New Roman" w:cs="Times New Roman"/>
          <w:sz w:val="24"/>
          <w:szCs w:val="24"/>
        </w:rPr>
        <w:t xml:space="preserve">aj tovaru, z ktorého boli dosiahnuté výnosy vo výške </w:t>
      </w:r>
      <w:r w:rsidR="004D3F2F">
        <w:rPr>
          <w:rFonts w:ascii="Times New Roman" w:hAnsi="Times New Roman" w:cs="Times New Roman"/>
          <w:sz w:val="24"/>
          <w:szCs w:val="24"/>
        </w:rPr>
        <w:t>226 303€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B3DB3" w:rsidRDefault="002A2833" w:rsidP="005B3DB3">
      <w:pPr>
        <w:tabs>
          <w:tab w:val="center" w:pos="4820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="005B3DB3">
        <w:rPr>
          <w:rFonts w:ascii="Times New Roman" w:hAnsi="Times New Roman" w:cs="Times New Roman"/>
          <w:sz w:val="24"/>
          <w:szCs w:val="24"/>
        </w:rPr>
        <w:t>ákladové položky predstavuje:</w:t>
      </w:r>
    </w:p>
    <w:p w:rsidR="005B3DB3" w:rsidRDefault="005B3DB3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</w:t>
      </w:r>
      <w:r w:rsidR="00413B4F">
        <w:rPr>
          <w:rFonts w:ascii="Times New Roman" w:hAnsi="Times New Roman" w:cs="Times New Roman"/>
          <w:sz w:val="24"/>
          <w:szCs w:val="24"/>
        </w:rPr>
        <w:t>treba materiálu a energií</w:t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13B4F">
        <w:rPr>
          <w:rFonts w:ascii="Times New Roman" w:hAnsi="Times New Roman" w:cs="Times New Roman"/>
          <w:sz w:val="24"/>
          <w:szCs w:val="24"/>
        </w:rPr>
        <w:tab/>
      </w:r>
      <w:r w:rsidR="004D3F2F">
        <w:rPr>
          <w:rFonts w:ascii="Times New Roman" w:hAnsi="Times New Roman" w:cs="Times New Roman"/>
          <w:sz w:val="24"/>
          <w:szCs w:val="24"/>
        </w:rPr>
        <w:t>86 505 E</w:t>
      </w:r>
      <w:r>
        <w:rPr>
          <w:rFonts w:ascii="Times New Roman" w:hAnsi="Times New Roman" w:cs="Times New Roman"/>
          <w:sz w:val="24"/>
          <w:szCs w:val="24"/>
        </w:rPr>
        <w:t>UR</w:t>
      </w:r>
    </w:p>
    <w:p w:rsidR="004D3F2F" w:rsidRDefault="004D3F2F" w:rsidP="004D3F2F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B3DB3" w:rsidRPr="004D3F2F">
        <w:rPr>
          <w:rFonts w:ascii="Times New Roman" w:hAnsi="Times New Roman" w:cs="Times New Roman"/>
          <w:sz w:val="24"/>
          <w:szCs w:val="24"/>
        </w:rPr>
        <w:t xml:space="preserve">ost. </w:t>
      </w:r>
      <w:r w:rsidR="00070FFF" w:rsidRPr="004D3F2F">
        <w:rPr>
          <w:rFonts w:ascii="Times New Roman" w:hAnsi="Times New Roman" w:cs="Times New Roman"/>
          <w:sz w:val="24"/>
          <w:szCs w:val="24"/>
        </w:rPr>
        <w:t>s</w:t>
      </w:r>
      <w:r w:rsidR="005B3DB3" w:rsidRPr="004D3F2F">
        <w:rPr>
          <w:rFonts w:ascii="Times New Roman" w:hAnsi="Times New Roman" w:cs="Times New Roman"/>
          <w:sz w:val="24"/>
          <w:szCs w:val="24"/>
        </w:rPr>
        <w:t>lužby (opravy a údr</w:t>
      </w:r>
      <w:r w:rsidR="00413B4F" w:rsidRPr="004D3F2F">
        <w:rPr>
          <w:rFonts w:ascii="Times New Roman" w:hAnsi="Times New Roman" w:cs="Times New Roman"/>
          <w:sz w:val="24"/>
          <w:szCs w:val="24"/>
        </w:rPr>
        <w:t>žba, telefón, prezentácia)</w:t>
      </w:r>
      <w:r w:rsidR="00413B4F" w:rsidRPr="004D3F2F">
        <w:rPr>
          <w:rFonts w:ascii="Times New Roman" w:hAnsi="Times New Roman" w:cs="Times New Roman"/>
          <w:sz w:val="24"/>
          <w:szCs w:val="24"/>
        </w:rPr>
        <w:tab/>
      </w:r>
      <w:r w:rsidRPr="004D3F2F">
        <w:rPr>
          <w:rFonts w:ascii="Times New Roman" w:hAnsi="Times New Roman" w:cs="Times New Roman"/>
          <w:sz w:val="24"/>
          <w:szCs w:val="24"/>
        </w:rPr>
        <w:t>40 435</w:t>
      </w:r>
      <w:r w:rsidR="005B3DB3" w:rsidRPr="004D3F2F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3B1AF5" w:rsidRPr="004D3F2F" w:rsidRDefault="004D3F2F" w:rsidP="004D3F2F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ind w:left="70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4D3F2F">
        <w:rPr>
          <w:rFonts w:ascii="Times New Roman" w:hAnsi="Times New Roman" w:cs="Times New Roman"/>
          <w:sz w:val="24"/>
          <w:szCs w:val="24"/>
        </w:rPr>
        <w:t xml:space="preserve"> </w:t>
      </w:r>
      <w:r w:rsidR="000F2A6A" w:rsidRPr="004D3F2F">
        <w:rPr>
          <w:rFonts w:ascii="Times New Roman" w:hAnsi="Times New Roman" w:cs="Times New Roman"/>
          <w:sz w:val="24"/>
          <w:szCs w:val="24"/>
        </w:rPr>
        <w:t>dane a</w:t>
      </w:r>
      <w:r w:rsidRPr="004D3F2F">
        <w:rPr>
          <w:rFonts w:ascii="Times New Roman" w:hAnsi="Times New Roman" w:cs="Times New Roman"/>
          <w:sz w:val="24"/>
          <w:szCs w:val="24"/>
        </w:rPr>
        <w:t> </w:t>
      </w:r>
      <w:r w:rsidR="000F2A6A" w:rsidRPr="004D3F2F">
        <w:rPr>
          <w:rFonts w:ascii="Times New Roman" w:hAnsi="Times New Roman" w:cs="Times New Roman"/>
          <w:sz w:val="24"/>
          <w:szCs w:val="24"/>
        </w:rPr>
        <w:t>poplatky</w:t>
      </w:r>
      <w:r w:rsidRPr="004D3F2F">
        <w:rPr>
          <w:rFonts w:ascii="Times New Roman" w:hAnsi="Times New Roman" w:cs="Times New Roman"/>
          <w:sz w:val="24"/>
          <w:szCs w:val="24"/>
        </w:rPr>
        <w:tab/>
      </w:r>
      <w:r w:rsidR="000F2A6A" w:rsidRPr="004D3F2F">
        <w:rPr>
          <w:rFonts w:ascii="Times New Roman" w:hAnsi="Times New Roman" w:cs="Times New Roman"/>
          <w:sz w:val="24"/>
          <w:szCs w:val="24"/>
        </w:rPr>
        <w:tab/>
      </w:r>
      <w:r w:rsidRPr="004D3F2F">
        <w:rPr>
          <w:rFonts w:ascii="Times New Roman" w:hAnsi="Times New Roman" w:cs="Times New Roman"/>
          <w:sz w:val="24"/>
          <w:szCs w:val="24"/>
        </w:rPr>
        <w:t xml:space="preserve">2 821 </w:t>
      </w:r>
      <w:r w:rsidR="005B3DB3" w:rsidRPr="004D3F2F">
        <w:rPr>
          <w:rFonts w:ascii="Times New Roman" w:hAnsi="Times New Roman" w:cs="Times New Roman"/>
          <w:sz w:val="24"/>
          <w:szCs w:val="24"/>
        </w:rPr>
        <w:t>E</w:t>
      </w:r>
      <w:r w:rsidR="003B5B8C" w:rsidRPr="004D3F2F">
        <w:rPr>
          <w:rFonts w:ascii="Times New Roman" w:hAnsi="Times New Roman" w:cs="Times New Roman"/>
          <w:sz w:val="24"/>
          <w:szCs w:val="24"/>
        </w:rPr>
        <w:t>UR</w:t>
      </w:r>
      <w:r w:rsidR="003B1AF5" w:rsidRPr="004D3F2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</w:p>
    <w:p w:rsidR="005B3DB3" w:rsidRDefault="00070FFF" w:rsidP="005B3DB3">
      <w:pPr>
        <w:pStyle w:val="Odsekzoznamu"/>
        <w:numPr>
          <w:ilvl w:val="0"/>
          <w:numId w:val="2"/>
        </w:num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fin. náklady                                                               </w:t>
      </w:r>
      <w:r w:rsidR="004D3F2F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D3F2F">
        <w:rPr>
          <w:rFonts w:ascii="Times New Roman" w:hAnsi="Times New Roman" w:cs="Times New Roman"/>
          <w:sz w:val="24"/>
          <w:szCs w:val="24"/>
        </w:rPr>
        <w:t>7 406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3DB3">
        <w:rPr>
          <w:rFonts w:ascii="Times New Roman" w:hAnsi="Times New Roman" w:cs="Times New Roman"/>
          <w:sz w:val="24"/>
          <w:szCs w:val="24"/>
        </w:rPr>
        <w:t>EUR</w:t>
      </w: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neeviduje záväzky so zostatkovou dobou splatnosti dlhšou ako päť rokov. Záväzky a pohľadávky z obchodného styku sú v lehote splatnosti.</w:t>
      </w:r>
    </w:p>
    <w:p w:rsidR="00F10000" w:rsidRDefault="00F10000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i/>
          <w:sz w:val="24"/>
          <w:szCs w:val="24"/>
        </w:rPr>
      </w:pPr>
    </w:p>
    <w:p w:rsidR="005B3DB3" w:rsidRDefault="005B3DB3" w:rsidP="005B3DB3">
      <w:pPr>
        <w:tabs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Štruktúr</w:t>
      </w:r>
      <w:r w:rsidR="00E540E5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spolo</w:t>
      </w:r>
      <w:r w:rsidR="00BA746B">
        <w:rPr>
          <w:rFonts w:ascii="Times New Roman" w:hAnsi="Times New Roman" w:cs="Times New Roman"/>
          <w:sz w:val="24"/>
          <w:szCs w:val="24"/>
        </w:rPr>
        <w:t>čníkov</w:t>
      </w:r>
    </w:p>
    <w:p w:rsidR="00BA746B" w:rsidRDefault="00BA746B" w:rsidP="00BA746B">
      <w:pPr>
        <w:tabs>
          <w:tab w:val="left" w:pos="3261"/>
          <w:tab w:val="center" w:pos="4820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orgán:</w:t>
      </w:r>
      <w:r>
        <w:rPr>
          <w:rFonts w:ascii="Times New Roman" w:hAnsi="Times New Roman" w:cs="Times New Roman"/>
          <w:sz w:val="24"/>
          <w:szCs w:val="24"/>
        </w:rPr>
        <w:tab/>
        <w:t>ko</w:t>
      </w:r>
      <w:r w:rsidR="00413B4F">
        <w:rPr>
          <w:rFonts w:ascii="Times New Roman" w:hAnsi="Times New Roman" w:cs="Times New Roman"/>
          <w:sz w:val="24"/>
          <w:szCs w:val="24"/>
        </w:rPr>
        <w:t xml:space="preserve">nateľ spoločnosti – </w:t>
      </w:r>
      <w:r w:rsidR="004D3F2F">
        <w:rPr>
          <w:rFonts w:ascii="Times New Roman" w:hAnsi="Times New Roman" w:cs="Times New Roman"/>
          <w:sz w:val="24"/>
          <w:szCs w:val="24"/>
        </w:rPr>
        <w:t>Mgr. Marcela Rolková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Spoločníci:</w:t>
      </w:r>
      <w:r>
        <w:rPr>
          <w:rFonts w:ascii="Times New Roman" w:hAnsi="Times New Roman" w:cs="Times New Roman"/>
          <w:sz w:val="24"/>
          <w:szCs w:val="24"/>
        </w:rPr>
        <w:tab/>
      </w:r>
      <w:r w:rsidR="004D3F2F">
        <w:rPr>
          <w:rFonts w:ascii="Times New Roman" w:hAnsi="Times New Roman" w:cs="Times New Roman"/>
          <w:sz w:val="24"/>
          <w:szCs w:val="24"/>
        </w:rPr>
        <w:t>Mgr. Marcela Rolková</w:t>
      </w:r>
    </w:p>
    <w:p w:rsidR="00BA746B" w:rsidRDefault="00BA746B" w:rsidP="00BA746B">
      <w:pPr>
        <w:tabs>
          <w:tab w:val="left" w:pos="3261"/>
          <w:tab w:val="center" w:pos="4820"/>
          <w:tab w:val="left" w:pos="5954"/>
          <w:tab w:val="left" w:pos="6521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Podi</w:t>
      </w:r>
      <w:r w:rsidR="00413B4F">
        <w:rPr>
          <w:rFonts w:ascii="Times New Roman" w:hAnsi="Times New Roman" w:cs="Times New Roman"/>
          <w:sz w:val="24"/>
          <w:szCs w:val="24"/>
        </w:rPr>
        <w:t>el na hlasovacích právach:</w:t>
      </w:r>
      <w:r w:rsidR="00413B4F">
        <w:rPr>
          <w:rFonts w:ascii="Times New Roman" w:hAnsi="Times New Roman" w:cs="Times New Roman"/>
          <w:sz w:val="24"/>
          <w:szCs w:val="24"/>
        </w:rPr>
        <w:tab/>
        <w:t>100%</w:t>
      </w:r>
    </w:p>
    <w:sectPr w:rsidR="00BA746B" w:rsidSect="0028524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E5AB3" w:rsidRDefault="008E5AB3" w:rsidP="00DB5924">
      <w:pPr>
        <w:spacing w:after="0" w:line="240" w:lineRule="auto"/>
      </w:pPr>
      <w:r>
        <w:separator/>
      </w:r>
    </w:p>
  </w:endnote>
  <w:endnote w:type="continuationSeparator" w:id="1">
    <w:p w:rsidR="008E5AB3" w:rsidRDefault="008E5AB3" w:rsidP="00DB59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altName w:val="Arial"/>
    <w:charset w:val="EE"/>
    <w:family w:val="swiss"/>
    <w:pitch w:val="variable"/>
    <w:sig w:usb0="00000000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46B" w:rsidRDefault="00BA746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46B" w:rsidRDefault="00BA746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46B" w:rsidRDefault="00BA746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E5AB3" w:rsidRDefault="008E5AB3" w:rsidP="00DB5924">
      <w:pPr>
        <w:spacing w:after="0" w:line="240" w:lineRule="auto"/>
      </w:pPr>
      <w:r>
        <w:separator/>
      </w:r>
    </w:p>
  </w:footnote>
  <w:footnote w:type="continuationSeparator" w:id="1">
    <w:p w:rsidR="008E5AB3" w:rsidRDefault="008E5AB3" w:rsidP="00DB59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46B" w:rsidRDefault="00BA746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5924" w:rsidRPr="002C63D2" w:rsidRDefault="00DB5924" w:rsidP="002C63D2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746B" w:rsidRDefault="00BA746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A4A"/>
    <w:multiLevelType w:val="hybridMultilevel"/>
    <w:tmpl w:val="DDD61C90"/>
    <w:lvl w:ilvl="0" w:tplc="B06CBB0A">
      <w:numFmt w:val="bullet"/>
      <w:lvlText w:val="-"/>
      <w:lvlJc w:val="left"/>
      <w:pPr>
        <w:ind w:left="32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1">
    <w:nsid w:val="15742CB7"/>
    <w:multiLevelType w:val="hybridMultilevel"/>
    <w:tmpl w:val="F77E689E"/>
    <w:lvl w:ilvl="0" w:tplc="99B2C9D2">
      <w:numFmt w:val="bullet"/>
      <w:lvlText w:val="-"/>
      <w:lvlJc w:val="left"/>
      <w:pPr>
        <w:ind w:left="31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40" w:hanging="360"/>
      </w:pPr>
      <w:rPr>
        <w:rFonts w:ascii="Wingdings" w:hAnsi="Wingdings" w:hint="default"/>
      </w:rPr>
    </w:lvl>
  </w:abstractNum>
  <w:abstractNum w:abstractNumId="2">
    <w:nsid w:val="34B70BEF"/>
    <w:multiLevelType w:val="hybridMultilevel"/>
    <w:tmpl w:val="48C6665C"/>
    <w:lvl w:ilvl="0" w:tplc="C2A4ABCC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">
    <w:nsid w:val="4B9D1A84"/>
    <w:multiLevelType w:val="hybridMultilevel"/>
    <w:tmpl w:val="9A7E6406"/>
    <w:lvl w:ilvl="0" w:tplc="EB74692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4">
    <w:nsid w:val="5276482D"/>
    <w:multiLevelType w:val="hybridMultilevel"/>
    <w:tmpl w:val="C92C26BE"/>
    <w:lvl w:ilvl="0" w:tplc="E42E50F2">
      <w:numFmt w:val="bullet"/>
      <w:lvlText w:val="-"/>
      <w:lvlJc w:val="left"/>
      <w:pPr>
        <w:ind w:left="319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770F7"/>
    <w:rsid w:val="00023C75"/>
    <w:rsid w:val="00037FA1"/>
    <w:rsid w:val="00070FFF"/>
    <w:rsid w:val="000B3F93"/>
    <w:rsid w:val="000F2A6A"/>
    <w:rsid w:val="00186F5B"/>
    <w:rsid w:val="00187451"/>
    <w:rsid w:val="001E4031"/>
    <w:rsid w:val="002459FD"/>
    <w:rsid w:val="00264DAF"/>
    <w:rsid w:val="00285240"/>
    <w:rsid w:val="002A2833"/>
    <w:rsid w:val="002C63D2"/>
    <w:rsid w:val="002E066A"/>
    <w:rsid w:val="00331435"/>
    <w:rsid w:val="003770F7"/>
    <w:rsid w:val="003B1AF5"/>
    <w:rsid w:val="003B1CE1"/>
    <w:rsid w:val="003B5B8C"/>
    <w:rsid w:val="003D064D"/>
    <w:rsid w:val="00413B4F"/>
    <w:rsid w:val="0048286C"/>
    <w:rsid w:val="004D3F2F"/>
    <w:rsid w:val="005B3DB3"/>
    <w:rsid w:val="005B567B"/>
    <w:rsid w:val="007141BA"/>
    <w:rsid w:val="00841A7A"/>
    <w:rsid w:val="008E5AB3"/>
    <w:rsid w:val="009173B6"/>
    <w:rsid w:val="00A22690"/>
    <w:rsid w:val="00A64A82"/>
    <w:rsid w:val="00B17134"/>
    <w:rsid w:val="00B542F0"/>
    <w:rsid w:val="00B60ADC"/>
    <w:rsid w:val="00BA746B"/>
    <w:rsid w:val="00BB0C61"/>
    <w:rsid w:val="00BF13EA"/>
    <w:rsid w:val="00BF661C"/>
    <w:rsid w:val="00C432B0"/>
    <w:rsid w:val="00C45FD1"/>
    <w:rsid w:val="00D843D0"/>
    <w:rsid w:val="00DB5924"/>
    <w:rsid w:val="00E234AB"/>
    <w:rsid w:val="00E24E7B"/>
    <w:rsid w:val="00E540E5"/>
    <w:rsid w:val="00E6452E"/>
    <w:rsid w:val="00EA6268"/>
    <w:rsid w:val="00F10000"/>
    <w:rsid w:val="00F128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8524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70F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B5924"/>
  </w:style>
  <w:style w:type="paragraph" w:styleId="Pta">
    <w:name w:val="footer"/>
    <w:basedOn w:val="Normlny"/>
    <w:link w:val="PtaChar"/>
    <w:uiPriority w:val="99"/>
    <w:unhideWhenUsed/>
    <w:rsid w:val="00DB59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B592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4CABC0-BFA5-45DC-81D7-182257909D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391</Words>
  <Characters>2234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Hajníkova Miroslava</dc:creator>
  <cp:lastModifiedBy>PC</cp:lastModifiedBy>
  <cp:revision>6</cp:revision>
  <dcterms:created xsi:type="dcterms:W3CDTF">2023-05-21T14:33:00Z</dcterms:created>
  <dcterms:modified xsi:type="dcterms:W3CDTF">2026-06-01T09:24:00Z</dcterms:modified>
</cp:coreProperties>
</file>