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47F18" w:rsidRDefault="00947345">
      <w:pPr>
        <w:pStyle w:val="Nadpis1"/>
      </w:pPr>
      <w:proofErr w:type="spellStart"/>
      <w:r>
        <w:t>Čl.I</w:t>
      </w:r>
      <w:proofErr w:type="spellEnd"/>
      <w:r>
        <w:t xml:space="preserve"> </w:t>
      </w:r>
      <w:r>
        <w:t xml:space="preserve">- </w:t>
      </w:r>
      <w:r>
        <w:t xml:space="preserve">Všeobecné informácie </w:t>
      </w:r>
      <w:r>
        <w:rPr>
          <w:i w:val="0"/>
        </w:rPr>
        <w:t xml:space="preserve"> </w:t>
      </w:r>
    </w:p>
    <w:p w:rsidR="00A47F18" w:rsidRDefault="00947345">
      <w:pPr>
        <w:spacing w:after="0" w:line="259" w:lineRule="auto"/>
        <w:ind w:left="0" w:firstLine="0"/>
        <w:jc w:val="left"/>
      </w:pPr>
      <w:r>
        <w:rPr>
          <w:i/>
          <w:sz w:val="20"/>
        </w:rPr>
        <w:t xml:space="preserve">(1) </w:t>
      </w:r>
      <w:r>
        <w:rPr>
          <w:i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77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990"/>
        <w:gridCol w:w="7084"/>
      </w:tblGrid>
      <w:tr w:rsidR="00A47F18">
        <w:trPr>
          <w:trHeight w:val="1337"/>
        </w:trPr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216" w:line="259" w:lineRule="auto"/>
              <w:ind w:left="0" w:firstLine="0"/>
              <w:jc w:val="left"/>
            </w:pPr>
            <w:r>
              <w:t xml:space="preserve"> </w:t>
            </w:r>
          </w:p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Obchodné meno:</w:t>
            </w:r>
            <w:r>
              <w:t xml:space="preserve"> </w:t>
            </w:r>
          </w:p>
        </w:tc>
        <w:tc>
          <w:tcPr>
            <w:tcW w:w="7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>
              <w:t xml:space="preserve">STAVOÚNIA </w:t>
            </w:r>
            <w:proofErr w:type="spellStart"/>
            <w:r>
              <w:t>a.s</w:t>
            </w:r>
            <w:proofErr w:type="spellEnd"/>
            <w:r>
              <w:t>.</w:t>
            </w:r>
            <w:r>
              <w:t xml:space="preserve"> </w:t>
            </w:r>
          </w:p>
        </w:tc>
      </w:tr>
      <w:tr w:rsidR="00A47F18">
        <w:trPr>
          <w:trHeight w:val="350"/>
        </w:trPr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  <w:r>
              <w:t xml:space="preserve"> </w:t>
            </w:r>
          </w:p>
        </w:tc>
        <w:tc>
          <w:tcPr>
            <w:tcW w:w="7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Fiľakovská cesta 284, Lučenec</w:t>
            </w:r>
            <w:r>
              <w:t xml:space="preserve"> </w:t>
            </w:r>
          </w:p>
        </w:tc>
      </w:tr>
    </w:tbl>
    <w:p w:rsidR="00A47F18" w:rsidRDefault="00947345">
      <w:pPr>
        <w:spacing w:after="228"/>
        <w:ind w:left="-5" w:right="462"/>
      </w:pPr>
      <w:r>
        <w:t xml:space="preserve">Opis vykonávanej  činnosti účtovnej jednotky: </w:t>
      </w:r>
      <w:r>
        <w:t xml:space="preserve"> </w:t>
      </w:r>
    </w:p>
    <w:p w:rsidR="00A47F18" w:rsidRDefault="00947345">
      <w:pPr>
        <w:spacing w:after="223"/>
        <w:ind w:left="-5" w:right="462"/>
      </w:pPr>
      <w:r>
        <w:t>-</w:t>
      </w:r>
      <w:r>
        <w:t>vykonávanie priemyselných stavieb, bytových a</w:t>
      </w:r>
      <w:r>
        <w:t xml:space="preserve"> </w:t>
      </w:r>
      <w:r>
        <w:t xml:space="preserve">občianskych stavieb, inžinierskych stavieb, cestná nákladná </w:t>
      </w:r>
      <w:r>
        <w:t>doprava</w:t>
      </w:r>
      <w:r w:rsidR="00FA36C8">
        <w:t xml:space="preserve">, nájom bytových a nebytových priestorov. </w:t>
      </w:r>
      <w:bookmarkStart w:id="0" w:name="_GoBack"/>
      <w:bookmarkEnd w:id="0"/>
    </w:p>
    <w:p w:rsidR="00A47F18" w:rsidRDefault="00947345">
      <w:pPr>
        <w:spacing w:after="236" w:line="259" w:lineRule="auto"/>
        <w:ind w:left="0" w:firstLine="0"/>
        <w:jc w:val="left"/>
      </w:pPr>
      <w:r>
        <w:t xml:space="preserve"> </w:t>
      </w:r>
    </w:p>
    <w:p w:rsidR="00A47F18" w:rsidRDefault="00947345">
      <w:pPr>
        <w:ind w:left="-5" w:right="462"/>
      </w:pPr>
      <w:r>
        <w:rPr>
          <w:sz w:val="20"/>
        </w:rPr>
        <w:t xml:space="preserve">(2) </w:t>
      </w:r>
      <w:r>
        <w:t>Dátum schválenia účtovnej závierky za bezprostredne predchádzajúce účtovné obdobie:</w:t>
      </w:r>
      <w:r>
        <w:t xml:space="preserve"> </w:t>
      </w:r>
    </w:p>
    <w:p w:rsidR="00A47F18" w:rsidRDefault="00947345">
      <w:pPr>
        <w:spacing w:after="0" w:line="259" w:lineRule="auto"/>
        <w:ind w:left="0" w:right="491" w:firstLine="0"/>
        <w:jc w:val="right"/>
      </w:pPr>
      <w:r>
        <w:t xml:space="preserve">Valné zhromaždenie konané dňa </w:t>
      </w:r>
      <w:r w:rsidR="00FA36C8">
        <w:t>30.06.2025</w:t>
      </w:r>
      <w:r>
        <w:t xml:space="preserve">   </w:t>
      </w:r>
      <w:r>
        <w:t xml:space="preserve">schválilo účtovnú závierku zostavenú za obdobie </w:t>
      </w:r>
      <w:r>
        <w:t>k  31.</w:t>
      </w:r>
      <w:r>
        <w:t>12.202</w:t>
      </w:r>
      <w:r w:rsidR="00FA36C8">
        <w:t>4</w:t>
      </w:r>
      <w:r>
        <w:t xml:space="preserve"> </w:t>
      </w:r>
    </w:p>
    <w:p w:rsidR="00A47F18" w:rsidRDefault="00947345">
      <w:pPr>
        <w:spacing w:after="0" w:line="259" w:lineRule="auto"/>
        <w:ind w:left="358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89" w:type="dxa"/>
          <w:left w:w="0" w:type="dxa"/>
          <w:bottom w:w="0" w:type="dxa"/>
          <w:right w:w="38" w:type="dxa"/>
        </w:tblCellMar>
        <w:tblLook w:val="04A0" w:firstRow="1" w:lastRow="0" w:firstColumn="1" w:lastColumn="0" w:noHBand="0" w:noVBand="1"/>
      </w:tblPr>
      <w:tblGrid>
        <w:gridCol w:w="993"/>
        <w:gridCol w:w="3402"/>
        <w:gridCol w:w="2809"/>
        <w:gridCol w:w="1553"/>
        <w:gridCol w:w="317"/>
      </w:tblGrid>
      <w:tr w:rsidR="00A47F18">
        <w:trPr>
          <w:trHeight w:val="338"/>
        </w:trPr>
        <w:tc>
          <w:tcPr>
            <w:tcW w:w="9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47F18" w:rsidRDefault="00947345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(3) </w:t>
            </w:r>
            <w:r>
              <w:t xml:space="preserve"> </w:t>
            </w: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47F18" w:rsidRDefault="00947345">
            <w:pPr>
              <w:spacing w:after="0" w:line="259" w:lineRule="auto"/>
              <w:ind w:left="108" w:firstLine="0"/>
              <w:jc w:val="left"/>
            </w:pPr>
            <w:r>
              <w:t xml:space="preserve">Právny dôvod na zostavenie účtovnej </w:t>
            </w:r>
            <w:proofErr w:type="spellStart"/>
            <w:r>
              <w:t>zá</w:t>
            </w:r>
            <w:proofErr w:type="spellEnd"/>
          </w:p>
        </w:tc>
        <w:tc>
          <w:tcPr>
            <w:tcW w:w="2809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47F18" w:rsidRDefault="00947345">
            <w:pPr>
              <w:spacing w:after="0" w:line="259" w:lineRule="auto"/>
              <w:ind w:left="-65" w:firstLine="0"/>
              <w:jc w:val="left"/>
            </w:pPr>
            <w:proofErr w:type="spellStart"/>
            <w:r>
              <w:t>vierky</w:t>
            </w:r>
            <w:proofErr w:type="spellEnd"/>
            <w:r>
              <w:t xml:space="preserve"> </w:t>
            </w:r>
            <w:r>
              <w:t xml:space="preserve"> 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10" w:firstLine="0"/>
              <w:jc w:val="left"/>
            </w:pPr>
            <w:r>
              <w:t xml:space="preserve">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08" w:firstLine="0"/>
              <w:jc w:val="left"/>
            </w:pPr>
            <w:r>
              <w:t xml:space="preserve">X </w:t>
            </w:r>
          </w:p>
        </w:tc>
      </w:tr>
      <w:tr w:rsidR="00A47F18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10" w:firstLine="0"/>
              <w:jc w:val="left"/>
            </w:pPr>
            <w:r>
              <w:t xml:space="preserve">Mimoriadna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</w:tr>
      <w:tr w:rsidR="00A47F18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08" w:firstLine="0"/>
              <w:jc w:val="left"/>
            </w:pPr>
            <w:r>
              <w:t>Dôvod mimoriadnej účtovnej závierky</w:t>
            </w:r>
            <w:r>
              <w:t xml:space="preserve"> </w:t>
            </w:r>
          </w:p>
        </w:tc>
        <w:tc>
          <w:tcPr>
            <w:tcW w:w="43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7F18" w:rsidRDefault="00947345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47F18" w:rsidRDefault="00947345">
      <w:pPr>
        <w:spacing w:after="0" w:line="259" w:lineRule="auto"/>
        <w:ind w:left="0" w:right="419" w:firstLine="0"/>
        <w:jc w:val="center"/>
      </w:pPr>
      <w:r>
        <w:rPr>
          <w:b/>
        </w:rPr>
        <w:t xml:space="preserve"> </w:t>
      </w:r>
    </w:p>
    <w:p w:rsidR="00A47F18" w:rsidRDefault="00947345">
      <w:pPr>
        <w:spacing w:after="0" w:line="259" w:lineRule="auto"/>
        <w:ind w:left="0" w:firstLine="0"/>
        <w:jc w:val="left"/>
      </w:pPr>
      <w:r>
        <w:rPr>
          <w:sz w:val="20"/>
        </w:rPr>
        <w:t xml:space="preserve">(4) </w:t>
      </w:r>
      <w:r>
        <w:rPr>
          <w:b/>
        </w:rPr>
        <w:t>Údaje o skupine účtovných jednotiek:</w:t>
      </w:r>
      <w:r>
        <w:t xml:space="preserve"> </w:t>
      </w:r>
    </w:p>
    <w:tbl>
      <w:tblPr>
        <w:tblStyle w:val="TableGrid"/>
        <w:tblW w:w="9074" w:type="dxa"/>
        <w:tblInd w:w="0" w:type="dxa"/>
        <w:tblCellMar>
          <w:top w:w="5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972"/>
        <w:gridCol w:w="567"/>
        <w:gridCol w:w="3973"/>
        <w:gridCol w:w="562"/>
      </w:tblGrid>
      <w:tr w:rsidR="00A47F18">
        <w:trPr>
          <w:trHeight w:val="302"/>
        </w:trPr>
        <w:tc>
          <w:tcPr>
            <w:tcW w:w="3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Nie je súčasťou konsolidovaného celku</w:t>
            </w:r>
            <w: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  <w:tc>
          <w:tcPr>
            <w:tcW w:w="3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            </w:t>
            </w:r>
            <w:r>
              <w:t xml:space="preserve">Je súčasťou konsolidovaného celku </w:t>
            </w:r>
            <w:r>
              <w:t xml:space="preserve"> 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55" w:firstLine="0"/>
              <w:jc w:val="left"/>
            </w:pPr>
            <w:r>
              <w:t xml:space="preserve"> </w:t>
            </w:r>
          </w:p>
        </w:tc>
      </w:tr>
    </w:tbl>
    <w:p w:rsidR="00A47F18" w:rsidRDefault="00947345">
      <w:pPr>
        <w:spacing w:after="0" w:line="259" w:lineRule="auto"/>
        <w:ind w:left="1078" w:firstLine="0"/>
        <w:jc w:val="left"/>
      </w:pPr>
      <w:r>
        <w:t xml:space="preserve"> </w:t>
      </w:r>
    </w:p>
    <w:p w:rsidR="00A47F18" w:rsidRDefault="00947345">
      <w:pPr>
        <w:spacing w:after="0" w:line="259" w:lineRule="auto"/>
        <w:ind w:left="1078" w:firstLine="0"/>
        <w:jc w:val="left"/>
      </w:pPr>
      <w:r>
        <w:t xml:space="preserve"> </w:t>
      </w:r>
    </w:p>
    <w:tbl>
      <w:tblPr>
        <w:tblStyle w:val="TableGrid"/>
        <w:tblW w:w="8661" w:type="dxa"/>
        <w:tblInd w:w="206" w:type="dxa"/>
        <w:tblCellMar>
          <w:top w:w="50" w:type="dxa"/>
          <w:left w:w="70" w:type="dxa"/>
          <w:bottom w:w="0" w:type="dxa"/>
          <w:right w:w="106" w:type="dxa"/>
        </w:tblCellMar>
        <w:tblLook w:val="04A0" w:firstRow="1" w:lastRow="0" w:firstColumn="1" w:lastColumn="0" w:noHBand="0" w:noVBand="1"/>
      </w:tblPr>
      <w:tblGrid>
        <w:gridCol w:w="787"/>
        <w:gridCol w:w="6578"/>
        <w:gridCol w:w="1296"/>
      </w:tblGrid>
      <w:tr w:rsidR="00A47F18">
        <w:trPr>
          <w:trHeight w:val="567"/>
        </w:trPr>
        <w:tc>
          <w:tcPr>
            <w:tcW w:w="7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(5) </w:t>
            </w:r>
            <w:r>
              <w:t xml:space="preserve"> </w:t>
            </w:r>
          </w:p>
        </w:tc>
        <w:tc>
          <w:tcPr>
            <w:tcW w:w="6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>Priemerný prepočítaný počet zamestnancov  BO</w:t>
            </w:r>
            <w:r>
              <w:t xml:space="preserve"> 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FA36C8">
            <w:pPr>
              <w:spacing w:after="0" w:line="259" w:lineRule="auto"/>
              <w:ind w:left="0" w:right="48" w:firstLine="0"/>
              <w:jc w:val="right"/>
            </w:pPr>
            <w:r>
              <w:t>16</w:t>
            </w:r>
            <w:r w:rsidR="00947345">
              <w:t xml:space="preserve"> </w:t>
            </w:r>
          </w:p>
        </w:tc>
      </w:tr>
      <w:tr w:rsidR="00A47F18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>Priemerný prepočítaný počet zamestnancov  PO</w:t>
            </w:r>
            <w:r>
              <w:t xml:space="preserve"> 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FA36C8">
            <w:pPr>
              <w:spacing w:after="0" w:line="259" w:lineRule="auto"/>
              <w:ind w:left="0" w:right="48" w:firstLine="0"/>
              <w:jc w:val="right"/>
            </w:pPr>
            <w:r>
              <w:t>17,1</w:t>
            </w:r>
          </w:p>
        </w:tc>
      </w:tr>
    </w:tbl>
    <w:p w:rsidR="00A47F18" w:rsidRDefault="00947345">
      <w:pPr>
        <w:spacing w:after="17" w:line="259" w:lineRule="auto"/>
        <w:ind w:left="0" w:firstLine="0"/>
        <w:jc w:val="left"/>
      </w:pPr>
      <w:r>
        <w:rPr>
          <w:i/>
        </w:rPr>
        <w:t xml:space="preserve"> </w:t>
      </w:r>
    </w:p>
    <w:p w:rsidR="00A47F18" w:rsidRDefault="00947345">
      <w:pPr>
        <w:spacing w:after="17" w:line="259" w:lineRule="auto"/>
        <w:ind w:left="0" w:firstLine="0"/>
        <w:jc w:val="left"/>
      </w:pPr>
      <w:r>
        <w:rPr>
          <w:i/>
        </w:rPr>
        <w:t xml:space="preserve"> </w:t>
      </w:r>
    </w:p>
    <w:p w:rsidR="00A47F18" w:rsidRDefault="00947345">
      <w:pPr>
        <w:pStyle w:val="Nadpis1"/>
        <w:ind w:right="469"/>
      </w:pPr>
      <w:proofErr w:type="spellStart"/>
      <w:r>
        <w:t>Čl.II</w:t>
      </w:r>
      <w:proofErr w:type="spellEnd"/>
      <w:r>
        <w:t xml:space="preserve"> </w:t>
      </w:r>
      <w:r>
        <w:t xml:space="preserve">- </w:t>
      </w:r>
      <w:r>
        <w:t>Informácie o</w:t>
      </w:r>
      <w:r>
        <w:t xml:space="preserve"> </w:t>
      </w:r>
      <w:r>
        <w:t>orgánoch spoločnosti</w:t>
      </w:r>
      <w:r>
        <w:rPr>
          <w:i w:val="0"/>
        </w:rPr>
        <w:t xml:space="preserve"> </w:t>
      </w:r>
    </w:p>
    <w:p w:rsidR="00A47F18" w:rsidRDefault="00947345">
      <w:pPr>
        <w:spacing w:after="0" w:line="259" w:lineRule="auto"/>
        <w:ind w:left="360" w:firstLine="0"/>
        <w:jc w:val="left"/>
      </w:pPr>
      <w:r>
        <w:rPr>
          <w:i/>
        </w:rPr>
        <w:t xml:space="preserve"> </w:t>
      </w:r>
    </w:p>
    <w:p w:rsidR="00A47F18" w:rsidRDefault="00947345">
      <w:pPr>
        <w:ind w:left="-5" w:right="462"/>
      </w:pPr>
      <w:r>
        <w:t>Informácie o orgánoch účtovnej jednotky</w:t>
      </w:r>
      <w:r>
        <w:t xml:space="preserve"> </w:t>
      </w:r>
    </w:p>
    <w:tbl>
      <w:tblPr>
        <w:tblStyle w:val="TableGrid"/>
        <w:tblW w:w="9501" w:type="dxa"/>
        <w:tblInd w:w="0" w:type="dxa"/>
        <w:tblCellMar>
          <w:top w:w="50" w:type="dxa"/>
          <w:left w:w="1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246"/>
        <w:gridCol w:w="1709"/>
        <w:gridCol w:w="278"/>
        <w:gridCol w:w="714"/>
        <w:gridCol w:w="986"/>
        <w:gridCol w:w="149"/>
        <w:gridCol w:w="142"/>
        <w:gridCol w:w="1277"/>
      </w:tblGrid>
      <w:tr w:rsidR="00A47F18">
        <w:trPr>
          <w:trHeight w:val="590"/>
        </w:trPr>
        <w:tc>
          <w:tcPr>
            <w:tcW w:w="808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7F18" w:rsidRDefault="00947345">
            <w:pPr>
              <w:spacing w:after="0" w:line="259" w:lineRule="auto"/>
              <w:ind w:left="98" w:firstLine="0"/>
              <w:jc w:val="left"/>
            </w:pPr>
            <w:r>
              <w:t>a</w:t>
            </w:r>
            <w:r>
              <w:rPr>
                <w:b/>
              </w:rPr>
              <w:t>)Výška jednotlivých druhov záruk alebo iných zabezpečení pre členov štatutárneho orgánu, dozorného orgánu a iného orgánu ÚJ</w:t>
            </w:r>
            <w:r>
              <w:t xml:space="preserve"> </w:t>
            </w:r>
          </w:p>
        </w:tc>
        <w:tc>
          <w:tcPr>
            <w:tcW w:w="141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47F18">
        <w:trPr>
          <w:trHeight w:val="30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right="9" w:firstLine="0"/>
              <w:jc w:val="center"/>
            </w:pPr>
            <w:r>
              <w:t>Druh záruky</w:t>
            </w:r>
            <w:r>
              <w:t xml:space="preserve">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right="3" w:firstLine="0"/>
              <w:jc w:val="center"/>
            </w:pPr>
            <w:r>
              <w:t>Štatutárny orgán</w:t>
            </w:r>
            <w:r>
              <w:t xml:space="preserve"> </w:t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right="12" w:firstLine="0"/>
              <w:jc w:val="center"/>
            </w:pPr>
            <w:r>
              <w:t xml:space="preserve">BO </w:t>
            </w:r>
          </w:p>
        </w:tc>
        <w:tc>
          <w:tcPr>
            <w:tcW w:w="14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right="10" w:firstLine="0"/>
              <w:jc w:val="center"/>
            </w:pPr>
            <w:r>
              <w:t xml:space="preserve">PO </w:t>
            </w:r>
          </w:p>
        </w:tc>
      </w:tr>
      <w:tr w:rsidR="00A47F18">
        <w:trPr>
          <w:trHeight w:val="35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98" w:firstLine="0"/>
              <w:jc w:val="left"/>
            </w:pPr>
            <w:r>
              <w:t>UJ nemá náplň pre túto položku</w:t>
            </w:r>
            <w:r>
              <w:t xml:space="preserve">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03" w:firstLine="0"/>
              <w:jc w:val="left"/>
            </w:pPr>
            <w:r>
              <w:t xml:space="preserve"> </w:t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99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</w:tr>
      <w:tr w:rsidR="00A47F18">
        <w:trPr>
          <w:trHeight w:val="351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03" w:firstLine="0"/>
              <w:jc w:val="left"/>
            </w:pPr>
            <w:r>
              <w:t xml:space="preserve"> </w:t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99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</w:tr>
      <w:tr w:rsidR="00A47F18">
        <w:trPr>
          <w:trHeight w:val="350"/>
        </w:trPr>
        <w:tc>
          <w:tcPr>
            <w:tcW w:w="808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7F18" w:rsidRDefault="00947345">
            <w:pPr>
              <w:spacing w:after="0" w:line="259" w:lineRule="auto"/>
              <w:ind w:left="98" w:firstLine="0"/>
              <w:jc w:val="left"/>
            </w:pPr>
            <w:r>
              <w:t>b</w:t>
            </w:r>
            <w:r>
              <w:rPr>
                <w:b/>
              </w:rPr>
              <w:t>)Pôžičky poskytnuté členom štatutárneho orgánu, dozorného orgánu a iného orgánu ÚJ</w:t>
            </w:r>
            <w:r>
              <w:t xml:space="preserve"> </w:t>
            </w:r>
          </w:p>
        </w:tc>
        <w:tc>
          <w:tcPr>
            <w:tcW w:w="141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</w:tr>
      <w:tr w:rsidR="00A47F18">
        <w:trPr>
          <w:trHeight w:val="35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98" w:firstLine="0"/>
              <w:jc w:val="left"/>
            </w:pPr>
            <w:r>
              <w:lastRenderedPageBreak/>
              <w:t>UJ nemá náplň pre túto položku</w:t>
            </w: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right="13" w:firstLine="0"/>
              <w:jc w:val="center"/>
            </w:pPr>
            <w:r>
              <w:t>Štatutárny orgán</w:t>
            </w:r>
            <w:r>
              <w:t xml:space="preserve"> 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20" w:firstLine="0"/>
              <w:jc w:val="left"/>
            </w:pPr>
            <w:r>
              <w:t>Úrok v %</w:t>
            </w:r>
            <w: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7F18" w:rsidRDefault="00947345">
            <w:pPr>
              <w:spacing w:after="0" w:line="259" w:lineRule="auto"/>
              <w:ind w:left="134" w:firstLine="0"/>
              <w:jc w:val="center"/>
            </w:pPr>
            <w:r>
              <w:t xml:space="preserve">BO </w:t>
            </w:r>
          </w:p>
        </w:tc>
        <w:tc>
          <w:tcPr>
            <w:tcW w:w="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right="12" w:firstLine="0"/>
              <w:jc w:val="center"/>
            </w:pPr>
            <w:r>
              <w:t xml:space="preserve">PO </w:t>
            </w:r>
          </w:p>
        </w:tc>
      </w:tr>
      <w:tr w:rsidR="00A47F18">
        <w:trPr>
          <w:trHeight w:val="350"/>
        </w:trPr>
        <w:tc>
          <w:tcPr>
            <w:tcW w:w="808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7F18" w:rsidRDefault="00947345">
            <w:pPr>
              <w:spacing w:after="0" w:line="259" w:lineRule="auto"/>
              <w:ind w:left="98" w:firstLine="0"/>
              <w:jc w:val="left"/>
            </w:pPr>
            <w:r>
              <w:t>1.Celková suma poskytnutých pôžičiek k</w:t>
            </w:r>
            <w:r>
              <w:t xml:space="preserve"> </w:t>
            </w:r>
            <w:r>
              <w:t>poslednému dňu účtovného obdobia</w:t>
            </w:r>
            <w:r>
              <w:t xml:space="preserve"> </w:t>
            </w:r>
          </w:p>
        </w:tc>
        <w:tc>
          <w:tcPr>
            <w:tcW w:w="141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</w:tr>
      <w:tr w:rsidR="00A47F18">
        <w:trPr>
          <w:trHeight w:val="348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98" w:firstLine="0"/>
              <w:jc w:val="left"/>
            </w:pPr>
            <w:r>
              <w:t>UJ nemá náplň pre túto položku</w:t>
            </w: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03" w:firstLine="0"/>
              <w:jc w:val="left"/>
            </w:pPr>
            <w:r>
              <w:t xml:space="preserve"> 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7F18" w:rsidRDefault="00947345">
            <w:pPr>
              <w:spacing w:after="0" w:line="259" w:lineRule="auto"/>
              <w:ind w:left="101" w:firstLine="0"/>
              <w:jc w:val="left"/>
            </w:pPr>
            <w:r>
              <w:t xml:space="preserve"> </w:t>
            </w:r>
          </w:p>
        </w:tc>
        <w:tc>
          <w:tcPr>
            <w:tcW w:w="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</w:tr>
      <w:tr w:rsidR="00A47F18">
        <w:trPr>
          <w:trHeight w:val="35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03" w:firstLine="0"/>
              <w:jc w:val="left"/>
            </w:pPr>
            <w:r>
              <w:t xml:space="preserve"> 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7F18" w:rsidRDefault="00947345">
            <w:pPr>
              <w:spacing w:after="0" w:line="259" w:lineRule="auto"/>
              <w:ind w:left="101" w:firstLine="0"/>
              <w:jc w:val="left"/>
            </w:pPr>
            <w:r>
              <w:t xml:space="preserve"> </w:t>
            </w:r>
          </w:p>
        </w:tc>
        <w:tc>
          <w:tcPr>
            <w:tcW w:w="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</w:tr>
      <w:tr w:rsidR="00A47F18">
        <w:trPr>
          <w:trHeight w:val="350"/>
        </w:trPr>
        <w:tc>
          <w:tcPr>
            <w:tcW w:w="808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7F18" w:rsidRDefault="00947345">
            <w:pPr>
              <w:spacing w:after="0" w:line="259" w:lineRule="auto"/>
              <w:ind w:left="98" w:firstLine="0"/>
              <w:jc w:val="left"/>
            </w:pPr>
            <w:r>
              <w:t>2.Celková suma splatených pôžičiek k</w:t>
            </w:r>
            <w:r>
              <w:t xml:space="preserve"> </w:t>
            </w:r>
            <w:r>
              <w:t>poslednému dňu účtovného obdobia</w:t>
            </w:r>
            <w:r>
              <w:t xml:space="preserve"> </w:t>
            </w:r>
          </w:p>
        </w:tc>
        <w:tc>
          <w:tcPr>
            <w:tcW w:w="141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</w:tr>
      <w:tr w:rsidR="00A47F18">
        <w:trPr>
          <w:trHeight w:val="379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98" w:firstLine="0"/>
              <w:jc w:val="left"/>
            </w:pPr>
            <w:r>
              <w:t>UJ nemá náplň pre túto položku</w:t>
            </w: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03" w:firstLine="0"/>
              <w:jc w:val="left"/>
            </w:pPr>
            <w:r>
              <w:t xml:space="preserve"> 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7F18" w:rsidRDefault="00947345">
            <w:pPr>
              <w:spacing w:after="0" w:line="259" w:lineRule="auto"/>
              <w:ind w:left="101" w:firstLine="0"/>
              <w:jc w:val="left"/>
            </w:pPr>
            <w:r>
              <w:t xml:space="preserve"> </w:t>
            </w:r>
          </w:p>
        </w:tc>
        <w:tc>
          <w:tcPr>
            <w:tcW w:w="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</w:tr>
      <w:tr w:rsidR="00A47F18">
        <w:trPr>
          <w:trHeight w:val="35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03" w:firstLine="0"/>
              <w:jc w:val="left"/>
            </w:pPr>
            <w:r>
              <w:t xml:space="preserve"> 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7F18" w:rsidRDefault="00947345">
            <w:pPr>
              <w:spacing w:after="0" w:line="259" w:lineRule="auto"/>
              <w:ind w:left="101" w:firstLine="0"/>
              <w:jc w:val="left"/>
            </w:pPr>
            <w:r>
              <w:t xml:space="preserve"> </w:t>
            </w:r>
          </w:p>
        </w:tc>
        <w:tc>
          <w:tcPr>
            <w:tcW w:w="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</w:tr>
      <w:tr w:rsidR="00A47F18">
        <w:trPr>
          <w:trHeight w:val="351"/>
        </w:trPr>
        <w:tc>
          <w:tcPr>
            <w:tcW w:w="95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3.Celková suma odpustených pôžičiek a</w:t>
            </w:r>
            <w:r>
              <w:t xml:space="preserve"> </w:t>
            </w:r>
            <w:r>
              <w:t>odpísaných pôžičiek k</w:t>
            </w:r>
            <w:r>
              <w:t xml:space="preserve"> </w:t>
            </w:r>
            <w:r>
              <w:t>poslednému dňu účtovného obdobia</w:t>
            </w:r>
            <w:r>
              <w:t xml:space="preserve"> </w:t>
            </w:r>
          </w:p>
        </w:tc>
      </w:tr>
      <w:tr w:rsidR="00A47F18">
        <w:trPr>
          <w:trHeight w:val="432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UJ nemá náplň pre túto položku</w:t>
            </w: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47F18">
        <w:trPr>
          <w:trHeight w:val="514"/>
        </w:trPr>
        <w:tc>
          <w:tcPr>
            <w:tcW w:w="95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b/>
              </w:rPr>
              <w:t>Hlavných podmienkach, na základe ktorých boli osobám uvedeným v písmene a) záruky alebo iné zabezpečenie a pôžičky poskytnuté, pri pôžičkách sa uvádzajú úrokové sadzby</w:t>
            </w:r>
            <w:r>
              <w:t xml:space="preserve">. </w:t>
            </w:r>
          </w:p>
        </w:tc>
      </w:tr>
      <w:tr w:rsidR="00A47F18">
        <w:trPr>
          <w:trHeight w:val="35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UJ nemá náplň pre túto položku</w:t>
            </w: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47F18">
        <w:trPr>
          <w:trHeight w:val="35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47F18">
        <w:trPr>
          <w:trHeight w:val="514"/>
        </w:trPr>
        <w:tc>
          <w:tcPr>
            <w:tcW w:w="95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b/>
              </w:rPr>
              <w:t>Celková suma použitých finančných prostriedkov alebo iného plnenia na súkromné účely členmi štatutárneho orgánu, dozorného orgánu a iného orgánu účtovnej jednotky, ktoré je potrebné vyúčtovať</w:t>
            </w:r>
            <w:r>
              <w:t xml:space="preserve"> </w:t>
            </w:r>
          </w:p>
        </w:tc>
      </w:tr>
      <w:tr w:rsidR="00A47F18">
        <w:trPr>
          <w:trHeight w:val="35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4" w:firstLine="0"/>
              <w:jc w:val="center"/>
            </w:pPr>
            <w:r>
              <w:t>Plnenie na súkromné účely k vyúčtovaniu</w:t>
            </w:r>
            <w:r>
              <w:t xml:space="preserve">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2" w:firstLine="0"/>
              <w:jc w:val="center"/>
            </w:pPr>
            <w:r>
              <w:t>Štatutárny orgán</w:t>
            </w:r>
            <w:r>
              <w:t xml:space="preserve"> 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5" w:firstLine="0"/>
              <w:jc w:val="center"/>
            </w:pPr>
            <w:r>
              <w:t xml:space="preserve">BO </w:t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7" w:firstLine="0"/>
              <w:jc w:val="center"/>
            </w:pPr>
            <w:r>
              <w:t xml:space="preserve">PO </w:t>
            </w:r>
          </w:p>
        </w:tc>
      </w:tr>
      <w:tr w:rsidR="00A47F18">
        <w:trPr>
          <w:trHeight w:val="35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UJ nemá náplň pre túto položku</w:t>
            </w:r>
            <w:r>
              <w:t xml:space="preserve">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47F18">
        <w:trPr>
          <w:trHeight w:val="35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A47F18" w:rsidRDefault="00947345">
      <w:pPr>
        <w:spacing w:after="0" w:line="259" w:lineRule="auto"/>
        <w:ind w:left="360" w:firstLine="0"/>
        <w:jc w:val="left"/>
      </w:pPr>
      <w:r>
        <w:rPr>
          <w:i/>
        </w:rPr>
        <w:t xml:space="preserve"> </w:t>
      </w:r>
    </w:p>
    <w:p w:rsidR="00A47F18" w:rsidRDefault="00947345">
      <w:pPr>
        <w:spacing w:after="0" w:line="259" w:lineRule="auto"/>
        <w:ind w:left="360" w:firstLine="0"/>
        <w:jc w:val="left"/>
      </w:pPr>
      <w:r>
        <w:rPr>
          <w:i/>
        </w:rPr>
        <w:t xml:space="preserve"> </w:t>
      </w:r>
    </w:p>
    <w:p w:rsidR="00A47F18" w:rsidRDefault="00947345">
      <w:pPr>
        <w:spacing w:after="0" w:line="259" w:lineRule="auto"/>
        <w:ind w:left="360" w:firstLine="0"/>
        <w:jc w:val="left"/>
      </w:pPr>
      <w:r>
        <w:rPr>
          <w:i/>
        </w:rPr>
        <w:t xml:space="preserve"> </w:t>
      </w:r>
    </w:p>
    <w:p w:rsidR="00A47F18" w:rsidRDefault="00947345">
      <w:pPr>
        <w:pStyle w:val="Nadpis1"/>
        <w:ind w:right="468"/>
      </w:pPr>
      <w:proofErr w:type="spellStart"/>
      <w:r>
        <w:t>Čl.III</w:t>
      </w:r>
      <w:proofErr w:type="spellEnd"/>
      <w:r>
        <w:t xml:space="preserve"> </w:t>
      </w:r>
      <w:r>
        <w:t xml:space="preserve">- </w:t>
      </w:r>
      <w:r>
        <w:t>Informácie o</w:t>
      </w:r>
      <w:r>
        <w:t xml:space="preserve"> </w:t>
      </w:r>
      <w:r>
        <w:t>prijatých postupoch</w:t>
      </w:r>
      <w:r>
        <w:rPr>
          <w:i w:val="0"/>
        </w:rPr>
        <w:t xml:space="preserve"> </w:t>
      </w:r>
    </w:p>
    <w:p w:rsidR="00A47F18" w:rsidRDefault="00947345">
      <w:pPr>
        <w:spacing w:after="0" w:line="259" w:lineRule="auto"/>
        <w:ind w:left="360" w:firstLine="0"/>
        <w:jc w:val="left"/>
      </w:pPr>
      <w:r>
        <w:rPr>
          <w:i/>
        </w:rPr>
        <w:t xml:space="preserve"> </w:t>
      </w:r>
    </w:p>
    <w:p w:rsidR="00A47F18" w:rsidRDefault="00947345">
      <w:pPr>
        <w:spacing w:after="0" w:line="259" w:lineRule="auto"/>
        <w:ind w:left="360" w:firstLine="0"/>
        <w:jc w:val="left"/>
      </w:pPr>
      <w:r>
        <w:rPr>
          <w:i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0" w:type="dxa"/>
          <w:left w:w="108" w:type="dxa"/>
          <w:bottom w:w="0" w:type="dxa"/>
          <w:right w:w="12" w:type="dxa"/>
        </w:tblCellMar>
        <w:tblLook w:val="04A0" w:firstRow="1" w:lastRow="0" w:firstColumn="1" w:lastColumn="0" w:noHBand="0" w:noVBand="1"/>
      </w:tblPr>
      <w:tblGrid>
        <w:gridCol w:w="578"/>
        <w:gridCol w:w="6511"/>
        <w:gridCol w:w="826"/>
        <w:gridCol w:w="290"/>
        <w:gridCol w:w="579"/>
        <w:gridCol w:w="290"/>
      </w:tblGrid>
      <w:tr w:rsidR="00A47F18">
        <w:trPr>
          <w:trHeight w:val="34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20"/>
              </w:rPr>
              <w:t xml:space="preserve">(1) </w:t>
            </w:r>
            <w:r>
              <w:t xml:space="preserve"> </w:t>
            </w: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Účtovná jednotka(ÚJ) bude nepretržite pokračovať vo svoje činnosti</w:t>
            </w:r>
            <w:r>
              <w:t xml:space="preserve">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>ÁNO</w:t>
            </w: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</w:pPr>
            <w:r>
              <w:t>X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right="48" w:firstLine="0"/>
              <w:jc w:val="center"/>
            </w:pPr>
            <w:r>
              <w:t xml:space="preserve"> </w:t>
            </w:r>
          </w:p>
        </w:tc>
      </w:tr>
      <w:tr w:rsidR="00A47F18">
        <w:trPr>
          <w:trHeight w:val="34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20"/>
              </w:rPr>
              <w:t xml:space="preserve">(2) </w:t>
            </w:r>
            <w:r>
              <w:t xml:space="preserve"> </w:t>
            </w: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Zmeny účtovných zásad a</w:t>
            </w:r>
            <w:r>
              <w:t xml:space="preserve"> </w:t>
            </w:r>
            <w:r>
              <w:t>metód</w:t>
            </w:r>
            <w:r>
              <w:t xml:space="preserve">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>ÁNO</w:t>
            </w:r>
            <w:r>
              <w:t xml:space="preserve">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  <w:p w:rsidR="00A47F18" w:rsidRDefault="00947345">
            <w:pPr>
              <w:spacing w:after="0" w:line="259" w:lineRule="auto"/>
              <w:ind w:left="0" w:right="120" w:firstLine="0"/>
              <w:jc w:val="center"/>
            </w:pPr>
            <w:r>
              <w:t xml:space="preserve"> 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:rsidR="00A47F18" w:rsidRDefault="00947345">
      <w:pPr>
        <w:spacing w:after="0" w:line="259" w:lineRule="auto"/>
        <w:ind w:left="360" w:firstLine="0"/>
        <w:jc w:val="left"/>
      </w:pPr>
      <w:r>
        <w:rPr>
          <w:i/>
        </w:rPr>
        <w:t xml:space="preserve"> </w:t>
      </w:r>
    </w:p>
    <w:p w:rsidR="00A47F18" w:rsidRDefault="00947345">
      <w:pPr>
        <w:ind w:left="370"/>
      </w:pPr>
      <w:r>
        <w:t>UJ spĺňa veľkostné podmienky na zatriedenie do veľkostnej skupiny –</w:t>
      </w:r>
      <w:r>
        <w:t xml:space="preserve"> </w:t>
      </w:r>
      <w:r>
        <w:t xml:space="preserve">malá účtovná jednotka, preto zostavuje účtovnú závierku podľa metodiky pre túto veľkostnú skupinu (Opatrenie </w:t>
      </w:r>
      <w:proofErr w:type="spellStart"/>
      <w:r>
        <w:t>č.MF</w:t>
      </w:r>
      <w:proofErr w:type="spellEnd"/>
      <w:r>
        <w:t>/23378/2014</w:t>
      </w:r>
      <w:r>
        <w:t>-</w:t>
      </w:r>
      <w:r>
        <w:t xml:space="preserve">74). </w:t>
      </w:r>
    </w:p>
    <w:p w:rsidR="00A47F18" w:rsidRDefault="00947345">
      <w:pPr>
        <w:spacing w:after="0" w:line="259" w:lineRule="auto"/>
        <w:ind w:left="360" w:firstLine="0"/>
        <w:jc w:val="left"/>
      </w:pPr>
      <w:r>
        <w:t xml:space="preserve"> </w:t>
      </w:r>
    </w:p>
    <w:p w:rsidR="00A47F18" w:rsidRDefault="00947345">
      <w:pPr>
        <w:spacing w:after="0" w:line="240" w:lineRule="auto"/>
        <w:ind w:left="360" w:right="340" w:hanging="360"/>
        <w:jc w:val="left"/>
      </w:pPr>
      <w:r>
        <w:rPr>
          <w:i/>
          <w:sz w:val="20"/>
        </w:rPr>
        <w:t xml:space="preserve">(3) </w:t>
      </w:r>
      <w:r>
        <w:t>Informácia o charaktere a účele transakcií, ktoré sa neuvádzajú v súvahe, pričom sa uvádza finančný vplyv týchto transakcií na účtovnú jednotku, ak sú riziká alebo prínosy vyplývajúce z týchto transakcií významné a ak uvedenie týchto rizík aleb</w:t>
      </w:r>
      <w:r>
        <w:t>o prínosov je potrebné na účely posúdenia finančnej situácie účtovne jed</w:t>
      </w:r>
      <w:r>
        <w:t xml:space="preserve">notky  </w:t>
      </w:r>
    </w:p>
    <w:p w:rsidR="00A47F18" w:rsidRDefault="00947345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50" w:type="dxa"/>
          <w:left w:w="108" w:type="dxa"/>
          <w:bottom w:w="0" w:type="dxa"/>
          <w:right w:w="60" w:type="dxa"/>
        </w:tblCellMar>
        <w:tblLook w:val="04A0" w:firstRow="1" w:lastRow="0" w:firstColumn="1" w:lastColumn="0" w:noHBand="0" w:noVBand="1"/>
      </w:tblPr>
      <w:tblGrid>
        <w:gridCol w:w="578"/>
        <w:gridCol w:w="8496"/>
      </w:tblGrid>
      <w:tr w:rsidR="00A47F18">
        <w:trPr>
          <w:trHeight w:val="34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20"/>
              </w:rPr>
              <w:lastRenderedPageBreak/>
              <w:t xml:space="preserve">(4) </w:t>
            </w:r>
            <w:r>
              <w:t xml:space="preserve"> </w:t>
            </w:r>
          </w:p>
        </w:tc>
        <w:tc>
          <w:tcPr>
            <w:tcW w:w="8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</w:rPr>
              <w:t xml:space="preserve">Spôsob a  určenie ocenenia majetku a záväzkov vrátane  určenia rozhodujúcich účtovných </w:t>
            </w:r>
          </w:p>
        </w:tc>
      </w:tr>
    </w:tbl>
    <w:p w:rsidR="00A47F18" w:rsidRDefault="00947345">
      <w:pPr>
        <w:spacing w:after="0" w:line="259" w:lineRule="auto"/>
        <w:ind w:left="353"/>
        <w:jc w:val="left"/>
      </w:pPr>
      <w:r>
        <w:t xml:space="preserve">a)  </w:t>
      </w:r>
    </w:p>
    <w:tbl>
      <w:tblPr>
        <w:tblStyle w:val="TableGrid"/>
        <w:tblW w:w="9074" w:type="dxa"/>
        <w:tblInd w:w="0" w:type="dxa"/>
        <w:tblCellMar>
          <w:top w:w="50" w:type="dxa"/>
          <w:left w:w="108" w:type="dxa"/>
          <w:bottom w:w="0" w:type="dxa"/>
          <w:right w:w="5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A47F18">
        <w:trPr>
          <w:trHeight w:val="264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>
              <w:t>Obstarávacou cenou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</w:tr>
      <w:tr w:rsidR="00A47F18">
        <w:trPr>
          <w:trHeight w:val="30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47F18">
        <w:trPr>
          <w:trHeight w:val="30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47F18">
        <w:trPr>
          <w:trHeight w:val="514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3. podiely na ZI obchodných spoločností, deriváty a cenné papiere okrem cenných papierov, podielov na ZI obch</w:t>
            </w:r>
            <w:r>
              <w:t xml:space="preserve">odných spoločností, ktoré nemajú podobu cenného papiera a derivátov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47F18" w:rsidRDefault="00947345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47F18">
        <w:trPr>
          <w:trHeight w:val="30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47F18">
        <w:trPr>
          <w:trHeight w:val="30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činnosťou,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47F18">
        <w:trPr>
          <w:trHeight w:val="30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47F18">
        <w:trPr>
          <w:trHeight w:val="26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>
              <w:t>Vlastnými nákladmi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</w:tr>
      <w:tr w:rsidR="00A47F18">
        <w:trPr>
          <w:trHeight w:val="30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47F18">
        <w:trPr>
          <w:trHeight w:val="30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47F18">
        <w:trPr>
          <w:trHeight w:val="30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47F18">
        <w:trPr>
          <w:trHeight w:val="30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47F18">
        <w:trPr>
          <w:trHeight w:val="26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>
              <w:t xml:space="preserve">menovitou hodnotou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</w:tr>
      <w:tr w:rsidR="00A47F18">
        <w:trPr>
          <w:trHeight w:val="30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47F18">
        <w:trPr>
          <w:trHeight w:val="30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47F18">
        <w:trPr>
          <w:trHeight w:val="30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47F18">
        <w:trPr>
          <w:trHeight w:val="30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47F18">
        <w:trPr>
          <w:trHeight w:val="264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>
              <w:t>Reálnou hod</w:t>
            </w:r>
            <w:r>
              <w:t xml:space="preserve">notou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</w:tr>
      <w:tr w:rsidR="00A47F18">
        <w:trPr>
          <w:trHeight w:val="30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1. majetok a záväzky nadobudnuté kúpou podniku alebo jeho časti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</w:tr>
      <w:tr w:rsidR="00A47F18">
        <w:trPr>
          <w:trHeight w:val="514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2. majetok a záväzky nadobudnuté vkladom podniku alebo jeho časti a majetok a záväzky nadobudnuté zámenou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47F18" w:rsidRDefault="00947345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</w:tr>
      <w:tr w:rsidR="00A47F18">
        <w:trPr>
          <w:trHeight w:val="30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3. cenné papiere, deriváty a podiely na základnom imaní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</w:tr>
      <w:tr w:rsidR="00A47F18">
        <w:trPr>
          <w:trHeight w:val="30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</w:tr>
    </w:tbl>
    <w:p w:rsidR="00A47F18" w:rsidRDefault="00947345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50" w:type="dxa"/>
          <w:left w:w="108" w:type="dxa"/>
          <w:bottom w:w="0" w:type="dxa"/>
          <w:right w:w="5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A47F18">
        <w:trPr>
          <w:trHeight w:val="26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Úbytok zásob rovnakého druhu sa účtuje v</w:t>
            </w:r>
            <w:r>
              <w:t xml:space="preserve"> </w:t>
            </w:r>
            <w:r>
              <w:t xml:space="preserve">ocenení: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</w:tr>
      <w:tr w:rsidR="00A47F18">
        <w:trPr>
          <w:trHeight w:val="30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Cenou zistenou váženým aritmetickým priemerom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47F18">
        <w:trPr>
          <w:trHeight w:val="30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Metódou FIFO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47F18">
        <w:trPr>
          <w:trHeight w:val="516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right="2473" w:firstLine="0"/>
            </w:pPr>
            <w:r>
              <w:t>Obstarávacia cena zásob sa rozdeľuje na cenu za ktoré sa zásoby obstarali</w:t>
            </w:r>
            <w:r>
              <w:t xml:space="preserve">  a </w:t>
            </w:r>
            <w:r>
              <w:t>náklady súvisiace s</w:t>
            </w:r>
            <w:r>
              <w:t xml:space="preserve"> </w:t>
            </w:r>
            <w:r>
              <w:t>obstaraním(VON).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47F18">
        <w:trPr>
          <w:trHeight w:val="30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Pri vyskladnení sa VON rozpúšťajú</w:t>
            </w:r>
            <w:r>
              <w:t xml:space="preserve"> </w:t>
            </w:r>
            <w:r>
              <w:t xml:space="preserve">nasledovne :VON/(PS zásob + príjem zásob) x výdaj  zásob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:rsidR="00A47F18" w:rsidRDefault="00947345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50" w:type="dxa"/>
          <w:left w:w="108" w:type="dxa"/>
          <w:bottom w:w="0" w:type="dxa"/>
          <w:right w:w="5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A47F18">
        <w:trPr>
          <w:trHeight w:val="517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lastRenderedPageBreak/>
              <w:t>Výdavky budúcich období a príjmy budúcich období  (menovitá hodnota)sa vykazujú vo výške, ktorá je potrebná na dodržanie zásady vecnej a časovej súvislosti s účtovným obdobím.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47F18">
        <w:trPr>
          <w:trHeight w:val="514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Prenajatý </w:t>
            </w:r>
            <w:r>
              <w:t xml:space="preserve"> maj</w:t>
            </w:r>
            <w:r>
              <w:t xml:space="preserve">etok a majetok obstaraný na základe  zmluvy o kúpe prenajatej veci </w:t>
            </w:r>
            <w:r>
              <w:t xml:space="preserve">- </w:t>
            </w:r>
            <w:r>
              <w:t xml:space="preserve">v ocenení rovnajúcom </w:t>
            </w:r>
            <w:r>
              <w:t xml:space="preserve">istine a </w:t>
            </w:r>
            <w:r>
              <w:t>náklady súvisiace s</w:t>
            </w:r>
            <w:r>
              <w:t xml:space="preserve"> </w:t>
            </w:r>
            <w:r>
              <w:t xml:space="preserve">obstaraním 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47F18" w:rsidRDefault="00947345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A47F18">
        <w:trPr>
          <w:trHeight w:val="516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right="19" w:firstLine="0"/>
              <w:jc w:val="left"/>
            </w:pPr>
            <w:r>
              <w:t xml:space="preserve">Daň z príjmov splatná </w:t>
            </w:r>
            <w:r>
              <w:t xml:space="preserve">- </w:t>
            </w:r>
            <w:r>
              <w:t>menovitá hodnota, daň sa  určuje z</w:t>
            </w:r>
            <w:r>
              <w:t xml:space="preserve"> </w:t>
            </w:r>
            <w:r>
              <w:t>účtovného zisku pred zdanením pri sadzbe 21 % po úpravách na</w:t>
            </w:r>
            <w:r>
              <w:t xml:space="preserve"> </w:t>
            </w:r>
            <w:r>
              <w:t>daňové účely podľa zákona o</w:t>
            </w:r>
            <w:r>
              <w:t xml:space="preserve"> </w:t>
            </w:r>
            <w:r>
              <w:t>daniach z príjmov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47F18">
        <w:trPr>
          <w:trHeight w:val="768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Náklady a výnosy časovo rozlišujú. Časovo sa  nerozlišujú náklady a výnosy, ak ide o nevýznamný a stále sa opakujúci účtovný prípad týkajúci sa </w:t>
            </w:r>
            <w:r>
              <w:t>časového rozlíšenia nákladov alebo výnosov posledného a prvého mesiaca účtovného obdobia.</w:t>
            </w: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:rsidR="00A47F18" w:rsidRDefault="00947345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91" w:type="dxa"/>
        <w:tblInd w:w="0" w:type="dxa"/>
        <w:tblCellMar>
          <w:top w:w="50" w:type="dxa"/>
          <w:left w:w="72" w:type="dxa"/>
          <w:bottom w:w="0" w:type="dxa"/>
          <w:right w:w="38" w:type="dxa"/>
        </w:tblCellMar>
        <w:tblLook w:val="04A0" w:firstRow="1" w:lastRow="0" w:firstColumn="1" w:lastColumn="0" w:noHBand="0" w:noVBand="1"/>
      </w:tblPr>
      <w:tblGrid>
        <w:gridCol w:w="2977"/>
        <w:gridCol w:w="5814"/>
        <w:gridCol w:w="300"/>
      </w:tblGrid>
      <w:tr w:rsidR="00A47F18">
        <w:trPr>
          <w:trHeight w:val="350"/>
        </w:trPr>
        <w:tc>
          <w:tcPr>
            <w:tcW w:w="8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7F18" w:rsidRDefault="00947345">
            <w:pPr>
              <w:spacing w:after="0" w:line="259" w:lineRule="auto"/>
              <w:ind w:left="358" w:firstLine="0"/>
              <w:jc w:val="left"/>
            </w:pPr>
            <w:r>
              <w:t xml:space="preserve">b) </w:t>
            </w:r>
            <w:r>
              <w:t>Určenie odhadu zníženia hodnoty majetku a</w:t>
            </w:r>
            <w:r>
              <w:t xml:space="preserve"> </w:t>
            </w:r>
            <w:r>
              <w:t xml:space="preserve">tvorba opravnej položky k </w:t>
            </w:r>
            <w:r>
              <w:t xml:space="preserve"> majetku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</w:tr>
      <w:tr w:rsidR="00A47F18">
        <w:trPr>
          <w:trHeight w:val="360"/>
        </w:trPr>
        <w:tc>
          <w:tcPr>
            <w:tcW w:w="8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641" w:firstLine="0"/>
              <w:jc w:val="left"/>
            </w:pPr>
            <w:r>
              <w:t>Trvalé zníženie hodnoty majetku nebolo účtované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9" w:firstLine="0"/>
              <w:jc w:val="left"/>
            </w:pPr>
            <w:r>
              <w:t xml:space="preserve">X </w:t>
            </w:r>
          </w:p>
        </w:tc>
      </w:tr>
      <w:tr w:rsidR="00A47F18">
        <w:trPr>
          <w:trHeight w:val="348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14" w:line="259" w:lineRule="auto"/>
              <w:ind w:left="0" w:firstLine="0"/>
              <w:jc w:val="left"/>
            </w:pPr>
            <w:r>
              <w:t xml:space="preserve"> </w:t>
            </w:r>
          </w:p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Opravná položka k</w:t>
            </w:r>
            <w:r>
              <w:t xml:space="preserve"> </w:t>
            </w:r>
            <w:r>
              <w:t>pohľadávkam</w:t>
            </w:r>
            <w:r>
              <w:t xml:space="preserve"> 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Podľa kritérií  definovaných v zákone o</w:t>
            </w:r>
            <w:r>
              <w:t xml:space="preserve"> </w:t>
            </w:r>
            <w:r>
              <w:t>daniach z príjmov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9" w:firstLine="0"/>
              <w:jc w:val="left"/>
            </w:pPr>
            <w:r>
              <w:t xml:space="preserve">X </w:t>
            </w:r>
          </w:p>
        </w:tc>
      </w:tr>
      <w:tr w:rsidR="00A47F18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Odborným odhadom podľa opodstatneného predpokladu zníženia 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</w:tr>
      <w:tr w:rsidR="00A47F18">
        <w:trPr>
          <w:trHeight w:val="59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Opravná položka k</w:t>
            </w:r>
            <w:r>
              <w:t xml:space="preserve"> </w:t>
            </w:r>
            <w:r>
              <w:t>materiálu</w:t>
            </w:r>
            <w:r>
              <w:t xml:space="preserve"> 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</w:pPr>
            <w:r>
              <w:t xml:space="preserve">Odborným odhadom hodnoty predpokladaných budúcich peňažných </w:t>
            </w:r>
            <w:r>
              <w:t xml:space="preserve">tokov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47F18" w:rsidRDefault="00947345">
            <w:pPr>
              <w:spacing w:after="0" w:line="259" w:lineRule="auto"/>
              <w:ind w:left="19" w:firstLine="0"/>
              <w:jc w:val="left"/>
            </w:pPr>
            <w:r>
              <w:t xml:space="preserve">X </w:t>
            </w:r>
          </w:p>
        </w:tc>
      </w:tr>
      <w:tr w:rsidR="00A47F18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</w:tr>
      <w:tr w:rsidR="00A47F18">
        <w:trPr>
          <w:trHeight w:val="35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Opravná položka k</w:t>
            </w:r>
            <w:r>
              <w:t xml:space="preserve"> tovaru 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</w:tr>
      <w:tr w:rsidR="00A47F18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</w:tr>
    </w:tbl>
    <w:p w:rsidR="00A47F18" w:rsidRDefault="00947345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91" w:type="dxa"/>
        <w:tblInd w:w="0" w:type="dxa"/>
        <w:tblCellMar>
          <w:top w:w="50" w:type="dxa"/>
          <w:left w:w="72" w:type="dxa"/>
          <w:bottom w:w="0" w:type="dxa"/>
          <w:right w:w="38" w:type="dxa"/>
        </w:tblCellMar>
        <w:tblLook w:val="04A0" w:firstRow="1" w:lastRow="0" w:firstColumn="1" w:lastColumn="0" w:noHBand="0" w:noVBand="1"/>
      </w:tblPr>
      <w:tblGrid>
        <w:gridCol w:w="3279"/>
        <w:gridCol w:w="5512"/>
        <w:gridCol w:w="300"/>
      </w:tblGrid>
      <w:tr w:rsidR="00A47F18">
        <w:trPr>
          <w:trHeight w:val="350"/>
        </w:trPr>
        <w:tc>
          <w:tcPr>
            <w:tcW w:w="8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7F18" w:rsidRDefault="00947345">
            <w:pPr>
              <w:spacing w:after="0" w:line="259" w:lineRule="auto"/>
              <w:ind w:left="358" w:firstLine="0"/>
              <w:jc w:val="left"/>
            </w:pPr>
            <w:r>
              <w:t xml:space="preserve">c) </w:t>
            </w:r>
            <w:r>
              <w:t>Určenie ocenenia záväzkov, stanovenie odhadu ocenenia rezerv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</w:tr>
      <w:tr w:rsidR="00A47F18">
        <w:trPr>
          <w:trHeight w:val="350"/>
        </w:trPr>
        <w:tc>
          <w:tcPr>
            <w:tcW w:w="8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641" w:firstLine="0"/>
              <w:jc w:val="left"/>
            </w:pPr>
            <w:r>
              <w:t>Ocen</w:t>
            </w:r>
            <w:r>
              <w:t>enie záväzkov menovitou hodnotou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9" w:firstLine="0"/>
              <w:jc w:val="left"/>
            </w:pPr>
            <w:r>
              <w:t xml:space="preserve">X </w:t>
            </w:r>
          </w:p>
        </w:tc>
      </w:tr>
      <w:tr w:rsidR="00A47F18">
        <w:trPr>
          <w:trHeight w:val="348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center"/>
            </w:pPr>
            <w:r>
              <w:t xml:space="preserve">Rezervy k </w:t>
            </w:r>
            <w:r>
              <w:t>nevyfakturovaným dodávkam</w:t>
            </w:r>
            <w:r>
              <w:t xml:space="preserve"> </w:t>
            </w: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right="34" w:firstLine="0"/>
              <w:jc w:val="center"/>
            </w:pPr>
            <w:r>
              <w:t>Odborným odhadom na splnenie existujúcej povinnosti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9" w:firstLine="0"/>
              <w:jc w:val="left"/>
            </w:pPr>
            <w:r>
              <w:t xml:space="preserve">X </w:t>
            </w:r>
          </w:p>
        </w:tc>
      </w:tr>
      <w:tr w:rsidR="00A47F18">
        <w:trPr>
          <w:trHeight w:val="35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1" w:firstLine="0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</w:tr>
      <w:tr w:rsidR="00A47F18">
        <w:trPr>
          <w:trHeight w:val="35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47F18" w:rsidRDefault="00947345">
            <w:pPr>
              <w:spacing w:after="0" w:line="259" w:lineRule="auto"/>
              <w:ind w:left="46" w:firstLine="0"/>
              <w:jc w:val="left"/>
            </w:pPr>
            <w:r>
              <w:t xml:space="preserve">Rezervy k </w:t>
            </w:r>
            <w:r>
              <w:t>nevyčerpaným dovolenkám</w:t>
            </w:r>
            <w:r>
              <w:t xml:space="preserve"> </w:t>
            </w: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right="33" w:firstLine="0"/>
              <w:jc w:val="center"/>
            </w:pPr>
            <w:r>
              <w:t>Odborným odhadom podľa stavu nevyčerpaných dovoleniek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9" w:firstLine="0"/>
              <w:jc w:val="left"/>
            </w:pPr>
            <w:r>
              <w:t xml:space="preserve">X </w:t>
            </w:r>
          </w:p>
        </w:tc>
      </w:tr>
      <w:tr w:rsidR="00A47F18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1" w:firstLine="0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</w:tr>
      <w:tr w:rsidR="00A47F18">
        <w:trPr>
          <w:trHeight w:val="59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Rezervy na záručné opravy</w:t>
            </w:r>
            <w:r>
              <w:t xml:space="preserve"> </w:t>
            </w: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Odborným odhadom v</w:t>
            </w:r>
            <w:r>
              <w:t xml:space="preserve"> </w:t>
            </w:r>
            <w:r>
              <w:t>sume dostatočnej na pokrytie budúcich záväzkov</w:t>
            </w: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47F18" w:rsidRDefault="00947345">
            <w:pPr>
              <w:spacing w:after="0" w:line="259" w:lineRule="auto"/>
              <w:ind w:left="19" w:firstLine="0"/>
              <w:jc w:val="left"/>
            </w:pPr>
            <w:r>
              <w:t xml:space="preserve">X </w:t>
            </w:r>
          </w:p>
        </w:tc>
      </w:tr>
      <w:tr w:rsidR="00A47F18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1" w:firstLine="0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</w:tr>
    </w:tbl>
    <w:p w:rsidR="00A47F18" w:rsidRDefault="00947345">
      <w:pPr>
        <w:spacing w:after="56" w:line="259" w:lineRule="auto"/>
        <w:ind w:left="0" w:firstLine="0"/>
        <w:jc w:val="left"/>
      </w:pPr>
      <w:r>
        <w:t xml:space="preserve"> </w:t>
      </w:r>
    </w:p>
    <w:p w:rsidR="00A47F18" w:rsidRDefault="00947345">
      <w:pPr>
        <w:numPr>
          <w:ilvl w:val="0"/>
          <w:numId w:val="1"/>
        </w:numPr>
        <w:ind w:right="462" w:hanging="283"/>
      </w:pPr>
      <w:r>
        <w:t>Určenie ocenenia finančných nástrojov alebo majetku, ktorý nie je finančným nástrojom pri oceňovaní reálnou hodnotou, a</w:t>
      </w:r>
      <w:r>
        <w:t xml:space="preserve"> to: </w:t>
      </w:r>
      <w:r>
        <w:rPr>
          <w:u w:val="single" w:color="000000"/>
        </w:rPr>
        <w:t xml:space="preserve">- </w:t>
      </w:r>
      <w:r>
        <w:rPr>
          <w:u w:val="single" w:color="000000"/>
        </w:rPr>
        <w:t>bez náplne</w:t>
      </w:r>
      <w:r>
        <w:t xml:space="preserve"> </w:t>
      </w:r>
    </w:p>
    <w:p w:rsidR="00A47F18" w:rsidRDefault="00947345">
      <w:pPr>
        <w:numPr>
          <w:ilvl w:val="0"/>
          <w:numId w:val="1"/>
        </w:numPr>
        <w:ind w:right="462" w:hanging="283"/>
      </w:pPr>
      <w:r>
        <w:t>Určenie ocenenia finančných nástrojov alebo majetku, ktorý nie je finančným nástrojom pri oceňovaní obstarávacou cenou</w:t>
      </w:r>
      <w:r>
        <w:t xml:space="preserve"> alebo vlastnými nákladmi, a</w:t>
      </w:r>
      <w:r>
        <w:t xml:space="preserve"> to</w:t>
      </w:r>
      <w:r>
        <w:rPr>
          <w:b/>
        </w:rPr>
        <w:t xml:space="preserve">: </w:t>
      </w:r>
      <w:r>
        <w:rPr>
          <w:u w:val="single" w:color="000000"/>
        </w:rPr>
        <w:t xml:space="preserve">- </w:t>
      </w:r>
      <w:r>
        <w:rPr>
          <w:u w:val="single" w:color="000000"/>
        </w:rPr>
        <w:t>bez náplne</w:t>
      </w:r>
      <w:r>
        <w:t xml:space="preserve"> </w:t>
      </w:r>
    </w:p>
    <w:p w:rsidR="00A47F18" w:rsidRDefault="00947345">
      <w:pPr>
        <w:spacing w:after="0" w:line="259" w:lineRule="auto"/>
        <w:ind w:left="1143"/>
        <w:jc w:val="left"/>
      </w:pPr>
      <w:r>
        <w:t xml:space="preserve">2b. , </w:t>
      </w:r>
    </w:p>
    <w:p w:rsidR="00A47F18" w:rsidRDefault="00947345">
      <w:pPr>
        <w:numPr>
          <w:ilvl w:val="0"/>
          <w:numId w:val="1"/>
        </w:numPr>
        <w:spacing w:after="29"/>
        <w:ind w:right="462" w:hanging="283"/>
      </w:pPr>
      <w:r>
        <w:t xml:space="preserve">Stanovenie metódy vlastného imania </w:t>
      </w:r>
      <w:r>
        <w:rPr>
          <w:u w:val="single" w:color="000000"/>
        </w:rPr>
        <w:t xml:space="preserve">:- </w:t>
      </w:r>
      <w:r>
        <w:rPr>
          <w:u w:val="single" w:color="000000"/>
        </w:rPr>
        <w:t>bez náplne</w:t>
      </w:r>
      <w:r>
        <w:t xml:space="preserve"> </w:t>
      </w:r>
    </w:p>
    <w:p w:rsidR="00A47F18" w:rsidRDefault="00947345">
      <w:pPr>
        <w:numPr>
          <w:ilvl w:val="0"/>
          <w:numId w:val="1"/>
        </w:numPr>
        <w:ind w:right="462" w:hanging="283"/>
      </w:pPr>
      <w:r>
        <w:lastRenderedPageBreak/>
        <w:t xml:space="preserve">Tvorba odpisového plánu pre dlhodobý majetok, pričom sa uvádza doba odpisovania, sadzby odpisov </w:t>
      </w:r>
      <w:r>
        <w:t xml:space="preserve">a </w:t>
      </w:r>
      <w:r>
        <w:t>odpisové metódy pre účtovné odpisy:</w:t>
      </w:r>
      <w:r>
        <w:t xml:space="preserve"> </w:t>
      </w:r>
    </w:p>
    <w:tbl>
      <w:tblPr>
        <w:tblStyle w:val="TableGrid"/>
        <w:tblW w:w="9074" w:type="dxa"/>
        <w:tblInd w:w="-108" w:type="dxa"/>
        <w:tblCellMar>
          <w:top w:w="50" w:type="dxa"/>
          <w:left w:w="108" w:type="dxa"/>
          <w:bottom w:w="0" w:type="dxa"/>
          <w:right w:w="58" w:type="dxa"/>
        </w:tblCellMar>
        <w:tblLook w:val="04A0" w:firstRow="1" w:lastRow="0" w:firstColumn="1" w:lastColumn="0" w:noHBand="0" w:noVBand="1"/>
      </w:tblPr>
      <w:tblGrid>
        <w:gridCol w:w="7197"/>
        <w:gridCol w:w="1541"/>
        <w:gridCol w:w="336"/>
      </w:tblGrid>
      <w:tr w:rsidR="00A47F18">
        <w:trPr>
          <w:trHeight w:val="1020"/>
        </w:trPr>
        <w:tc>
          <w:tcPr>
            <w:tcW w:w="8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right="58" w:firstLine="0"/>
            </w:pPr>
            <w: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</w:t>
            </w:r>
            <w:r>
              <w:t xml:space="preserve">ný majetok vytvorený vlastnou činnosťou sa neaktivuje okrem softvéru a nákladov na vývoj, ktoré sa aktivujú v súlade s postupmi účtovania. </w:t>
            </w: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47F18">
        <w:trPr>
          <w:trHeight w:val="1020"/>
        </w:trPr>
        <w:tc>
          <w:tcPr>
            <w:tcW w:w="8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right="56" w:firstLine="0"/>
            </w:pPr>
            <w:r>
              <w:t>Dlhodobý hmotný majetok sa odpisuje s ohľadom na opotrebovanie zodpovedajúce bežným podmienkam jeho používan</w:t>
            </w:r>
            <w:r>
              <w:t xml:space="preserve">ia. Pri tvorbe odpisového plánu sa zohľadňuje doba použiteľnosti, počet výrobkov alebo podobných jednotiek, u ktorých sa predpokladá ich získanie prostredníctvom majetku .Účtovné a daňové </w:t>
            </w:r>
            <w:r>
              <w:t xml:space="preserve">odpisy sa </w:t>
            </w:r>
            <w:r>
              <w:rPr>
                <w:b/>
              </w:rPr>
              <w:t>rovnajú</w:t>
            </w: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47F18">
        <w:trPr>
          <w:trHeight w:val="1227"/>
        </w:trPr>
        <w:tc>
          <w:tcPr>
            <w:tcW w:w="8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right="56" w:firstLine="0"/>
            </w:pPr>
            <w: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</w:t>
            </w:r>
            <w:r>
              <w:t xml:space="preserve">ostredníctvom majetku. Účtovné a daňové </w:t>
            </w:r>
            <w:r>
              <w:t xml:space="preserve">odpisy sa </w:t>
            </w:r>
            <w:r>
              <w:rPr>
                <w:b/>
              </w:rPr>
              <w:t>nerovnajú</w:t>
            </w:r>
            <w:r>
              <w:t xml:space="preserve">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47F18">
        <w:trPr>
          <w:trHeight w:val="516"/>
        </w:trPr>
        <w:tc>
          <w:tcPr>
            <w:tcW w:w="7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</w:pPr>
            <w:r>
              <w:t xml:space="preserve">Dlhodobý nehmotný majetok =doba použiteľnosti viac ako rok a vstupná cena je  viac </w:t>
            </w:r>
            <w:r>
              <w:t xml:space="preserve">ako 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2400,-eur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A47F18">
        <w:trPr>
          <w:trHeight w:val="514"/>
        </w:trPr>
        <w:tc>
          <w:tcPr>
            <w:tcW w:w="7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</w:pPr>
            <w:r>
              <w:t xml:space="preserve">Samostatné hnuteľné veci sú dlhodobým hmotným majetkom ak doba použiteľnosti je </w:t>
            </w:r>
            <w:r>
              <w:t>viac ako rok a vst</w:t>
            </w:r>
            <w:r>
              <w:t>upná cena viac ako:</w:t>
            </w:r>
            <w:r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1700,-eur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:rsidR="00A47F18" w:rsidRDefault="00947345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-108" w:type="dxa"/>
        <w:tblCellMar>
          <w:top w:w="50" w:type="dxa"/>
          <w:left w:w="108" w:type="dxa"/>
          <w:bottom w:w="0" w:type="dxa"/>
          <w:right w:w="56" w:type="dxa"/>
        </w:tblCellMar>
        <w:tblLook w:val="04A0" w:firstRow="1" w:lastRow="0" w:firstColumn="1" w:lastColumn="0" w:noHBand="0" w:noVBand="1"/>
      </w:tblPr>
      <w:tblGrid>
        <w:gridCol w:w="2873"/>
        <w:gridCol w:w="1096"/>
        <w:gridCol w:w="1341"/>
        <w:gridCol w:w="1159"/>
        <w:gridCol w:w="1130"/>
        <w:gridCol w:w="1475"/>
      </w:tblGrid>
      <w:tr w:rsidR="00A47F18">
        <w:trPr>
          <w:trHeight w:val="71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Majetok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Odpisová </w:t>
            </w:r>
            <w:r>
              <w:t xml:space="preserve">skupina 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Doba odpisovania 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Lineárne </w:t>
            </w:r>
            <w:r>
              <w:t xml:space="preserve">odpisy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Zrýchlené </w:t>
            </w:r>
            <w:r>
              <w:t xml:space="preserve">odpisy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47F18">
        <w:trPr>
          <w:trHeight w:val="42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stavby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5-6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20-40 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47F18">
        <w:trPr>
          <w:trHeight w:val="42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Stroje a zariadenia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1-2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4-6 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47F18">
        <w:trPr>
          <w:trHeight w:val="42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Dopravné prostriedky</w:t>
            </w: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1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4 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47F18">
        <w:trPr>
          <w:trHeight w:val="42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prístroje</w:t>
            </w: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3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8 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47F18">
        <w:trPr>
          <w:trHeight w:val="42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:rsidR="00A47F18" w:rsidRDefault="00947345">
      <w:pPr>
        <w:spacing w:after="17" w:line="259" w:lineRule="auto"/>
        <w:ind w:left="0" w:firstLine="0"/>
        <w:jc w:val="left"/>
      </w:pPr>
      <w:r>
        <w:t xml:space="preserve"> </w:t>
      </w:r>
    </w:p>
    <w:p w:rsidR="00A47F18" w:rsidRDefault="00947345">
      <w:pPr>
        <w:ind w:left="-5" w:right="462"/>
      </w:pPr>
      <w:r>
        <w:t>Majetok sa začína odpisovať v</w:t>
      </w:r>
      <w:r>
        <w:t xml:space="preserve"> </w:t>
      </w:r>
      <w:r>
        <w:t xml:space="preserve">mesiaci uvedenia dlhodobého majetku do používania. Účtovné odpisy vychádzajú </w:t>
      </w:r>
      <w:r>
        <w:t xml:space="preserve">z </w:t>
      </w:r>
      <w:r>
        <w:t>predpokladanej doby používania majetku.</w:t>
      </w:r>
      <w:r>
        <w:t xml:space="preserve"> </w:t>
      </w:r>
    </w:p>
    <w:p w:rsidR="00A47F18" w:rsidRDefault="00947345">
      <w:pPr>
        <w:ind w:left="-5" w:right="462"/>
      </w:pPr>
      <w:r>
        <w:t>UJ používa rovnomerné odpisovanie dlhodobého hmotného majetku a</w:t>
      </w:r>
      <w:r>
        <w:t xml:space="preserve"> </w:t>
      </w:r>
      <w:r>
        <w:t>dlhodobého nehmotného majetku. Podrobný účtovný odpisový plán po položkách sa vedie v</w:t>
      </w:r>
      <w:r>
        <w:t xml:space="preserve"> </w:t>
      </w:r>
      <w:r>
        <w:t>podsystéme Majetok s</w:t>
      </w:r>
      <w:r>
        <w:t xml:space="preserve"> </w:t>
      </w:r>
      <w:r>
        <w:t>podporou softvérového vybavenia (taktiež daňové odpisy podľa zákona o</w:t>
      </w:r>
      <w:r>
        <w:t xml:space="preserve"> dani z </w:t>
      </w:r>
      <w:r>
        <w:t>príjmov).</w:t>
      </w:r>
      <w:r>
        <w:t xml:space="preserve"> </w:t>
      </w:r>
    </w:p>
    <w:p w:rsidR="00A47F18" w:rsidRDefault="00947345">
      <w:pPr>
        <w:spacing w:after="17" w:line="259" w:lineRule="auto"/>
        <w:ind w:left="0" w:firstLine="0"/>
        <w:jc w:val="left"/>
      </w:pPr>
      <w:r>
        <w:t xml:space="preserve"> </w:t>
      </w:r>
    </w:p>
    <w:p w:rsidR="00A47F18" w:rsidRDefault="00947345">
      <w:pPr>
        <w:numPr>
          <w:ilvl w:val="0"/>
          <w:numId w:val="1"/>
        </w:numPr>
        <w:ind w:right="462" w:hanging="283"/>
      </w:pPr>
      <w:r>
        <w:t>Informácia o</w:t>
      </w:r>
      <w:r>
        <w:t xml:space="preserve"> </w:t>
      </w:r>
      <w:r>
        <w:t>poskytnutých dotáciách a</w:t>
      </w:r>
      <w:r>
        <w:t xml:space="preserve"> </w:t>
      </w:r>
      <w:r>
        <w:t>pri dotáciách na obstaranie majetku sa uvedú zložky majetku a</w:t>
      </w:r>
      <w:r>
        <w:t xml:space="preserve"> ich ocenenie: - </w:t>
      </w:r>
      <w:r>
        <w:t>bez náplne</w:t>
      </w:r>
      <w:r>
        <w:t xml:space="preserve"> </w:t>
      </w:r>
    </w:p>
    <w:p w:rsidR="00A47F18" w:rsidRDefault="00947345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-142" w:type="dxa"/>
        <w:tblCellMar>
          <w:top w:w="50" w:type="dxa"/>
          <w:left w:w="108" w:type="dxa"/>
          <w:bottom w:w="0" w:type="dxa"/>
          <w:right w:w="63" w:type="dxa"/>
        </w:tblCellMar>
        <w:tblLook w:val="04A0" w:firstRow="1" w:lastRow="0" w:firstColumn="1" w:lastColumn="0" w:noHBand="0" w:noVBand="1"/>
      </w:tblPr>
      <w:tblGrid>
        <w:gridCol w:w="3687"/>
        <w:gridCol w:w="850"/>
        <w:gridCol w:w="2127"/>
        <w:gridCol w:w="2410"/>
      </w:tblGrid>
      <w:tr w:rsidR="00A47F18">
        <w:trPr>
          <w:trHeight w:val="1272"/>
        </w:trPr>
        <w:tc>
          <w:tcPr>
            <w:tcW w:w="90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360" w:hanging="360"/>
              <w:jc w:val="left"/>
            </w:pPr>
            <w:r>
              <w:rPr>
                <w:i/>
                <w:sz w:val="20"/>
              </w:rPr>
              <w:t xml:space="preserve">(5) </w:t>
            </w:r>
            <w:r>
              <w:t xml:space="preserve">Informácia </w:t>
            </w:r>
            <w:r>
              <w:rPr>
                <w:b/>
              </w:rPr>
              <w:t>o oprave významných chýb minulých účtovných období účtovaných</w:t>
            </w:r>
            <w:r>
              <w:t xml:space="preserve"> v </w:t>
            </w:r>
            <w:r>
              <w:t>bežnom účtovnom období s</w:t>
            </w:r>
            <w:r>
              <w:t xml:space="preserve"> </w:t>
            </w:r>
            <w:r>
              <w:t>uvedením sumy vplyvu na nerozdelený zisk minulých rokov aleb</w:t>
            </w:r>
            <w:r>
              <w:t>o na neuhradenú stratu minulých rokov. Účtovná jednotka môže uviesť aj informácie o</w:t>
            </w:r>
            <w:r>
              <w:t xml:space="preserve"> </w:t>
            </w:r>
            <w:r>
              <w:t>oprave nevýznamných chýb minulých účtovných období účtovaných v</w:t>
            </w:r>
            <w:r>
              <w:t xml:space="preserve"> </w:t>
            </w:r>
            <w:r>
              <w:t>bežnom účtovnom období s</w:t>
            </w:r>
            <w:r>
              <w:t xml:space="preserve"> </w:t>
            </w:r>
            <w:r>
              <w:t>uvedením sumy vplyvu na výsledok hospodárenia bežného účtovného obdobia</w:t>
            </w:r>
            <w:r>
              <w:t xml:space="preserve">- </w:t>
            </w:r>
            <w:r>
              <w:t>bez náplne</w:t>
            </w:r>
            <w:r>
              <w:t xml:space="preserve"> </w:t>
            </w:r>
          </w:p>
        </w:tc>
      </w:tr>
      <w:tr w:rsidR="00A47F18">
        <w:trPr>
          <w:trHeight w:val="406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Opis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účet</w:t>
            </w: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+/- </w:t>
            </w:r>
            <w:r>
              <w:t>HV Bežné obdobie</w:t>
            </w: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+/- </w:t>
            </w:r>
            <w:r>
              <w:t>Vplyv na vlastné imanie</w:t>
            </w:r>
            <w:r>
              <w:t xml:space="preserve"> </w:t>
            </w:r>
          </w:p>
        </w:tc>
      </w:tr>
      <w:tr w:rsidR="00A47F18">
        <w:trPr>
          <w:trHeight w:val="35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:rsidR="00A47F18" w:rsidRDefault="00947345">
      <w:pPr>
        <w:spacing w:after="0" w:line="259" w:lineRule="auto"/>
        <w:ind w:left="360" w:firstLine="0"/>
        <w:jc w:val="left"/>
      </w:pPr>
      <w:r>
        <w:rPr>
          <w:rFonts w:ascii="Cambria" w:eastAsia="Cambria" w:hAnsi="Cambria" w:cs="Cambria"/>
          <w:b/>
          <w:sz w:val="32"/>
        </w:rPr>
        <w:t xml:space="preserve"> </w:t>
      </w:r>
    </w:p>
    <w:p w:rsidR="00A47F18" w:rsidRDefault="00947345">
      <w:pPr>
        <w:spacing w:after="216" w:line="259" w:lineRule="auto"/>
        <w:ind w:left="0" w:firstLine="0"/>
        <w:jc w:val="left"/>
      </w:pPr>
      <w:r>
        <w:t xml:space="preserve"> </w:t>
      </w:r>
    </w:p>
    <w:p w:rsidR="00A47F18" w:rsidRDefault="00947345">
      <w:pPr>
        <w:pStyle w:val="Nadpis1"/>
        <w:ind w:right="520"/>
      </w:pPr>
      <w:proofErr w:type="spellStart"/>
      <w:r>
        <w:t>Čl.IV</w:t>
      </w:r>
      <w:proofErr w:type="spellEnd"/>
      <w:r>
        <w:t xml:space="preserve"> –</w:t>
      </w:r>
      <w:r>
        <w:t xml:space="preserve"> </w:t>
      </w:r>
      <w:r>
        <w:t>Informácie, ktoré vysvetľujú a</w:t>
      </w:r>
      <w:r>
        <w:t xml:space="preserve"> </w:t>
      </w:r>
      <w:r>
        <w:t>dopĺňajú súvahu a</w:t>
      </w:r>
      <w:r>
        <w:t xml:space="preserve"> </w:t>
      </w:r>
      <w:r>
        <w:t>výkaz ziskov a strát</w:t>
      </w:r>
      <w:r>
        <w:t xml:space="preserve"> </w:t>
      </w:r>
      <w:r>
        <w:rPr>
          <w:i w:val="0"/>
        </w:rPr>
        <w:t xml:space="preserve"> </w:t>
      </w:r>
    </w:p>
    <w:p w:rsidR="00A47F18" w:rsidRDefault="00947345">
      <w:pPr>
        <w:spacing w:after="255" w:line="259" w:lineRule="auto"/>
        <w:ind w:left="0" w:firstLine="0"/>
        <w:jc w:val="left"/>
      </w:pPr>
      <w:r>
        <w:rPr>
          <w:i/>
        </w:rPr>
        <w:t xml:space="preserve"> </w:t>
      </w:r>
    </w:p>
    <w:p w:rsidR="00A47F18" w:rsidRDefault="00947345">
      <w:pPr>
        <w:numPr>
          <w:ilvl w:val="0"/>
          <w:numId w:val="2"/>
        </w:numPr>
        <w:spacing w:after="29"/>
        <w:ind w:right="462" w:hanging="358"/>
      </w:pPr>
      <w:r>
        <w:t xml:space="preserve">K </w:t>
      </w:r>
      <w:r>
        <w:t xml:space="preserve">dlhodobému nehmotnému majetku, ktorým je </w:t>
      </w:r>
      <w:proofErr w:type="spellStart"/>
      <w:r>
        <w:t>goodwill</w:t>
      </w:r>
      <w:proofErr w:type="spellEnd"/>
      <w:r>
        <w:t xml:space="preserve"> alebo záporný </w:t>
      </w:r>
      <w:proofErr w:type="spellStart"/>
      <w:r>
        <w:t>goodwill</w:t>
      </w:r>
      <w:proofErr w:type="spellEnd"/>
      <w:r>
        <w:t xml:space="preserve"> sa uvádza dôvod jeho vzniku, spôsob výpočtu a</w:t>
      </w:r>
      <w:r>
        <w:t xml:space="preserve"> </w:t>
      </w:r>
      <w:r>
        <w:t>prehodnotenie opodstatnenosti jeho výšky a</w:t>
      </w:r>
      <w:r>
        <w:t xml:space="preserve"> odpisu jeho hodnoty:</w:t>
      </w:r>
      <w:r>
        <w:rPr>
          <w:u w:val="single" w:color="000000"/>
        </w:rPr>
        <w:t xml:space="preserve"> - </w:t>
      </w:r>
      <w:r>
        <w:rPr>
          <w:u w:val="single" w:color="000000"/>
        </w:rPr>
        <w:t>bez náplne</w:t>
      </w:r>
      <w:r>
        <w:t xml:space="preserve"> </w:t>
      </w:r>
    </w:p>
    <w:p w:rsidR="00A47F18" w:rsidRDefault="00947345">
      <w:pPr>
        <w:numPr>
          <w:ilvl w:val="0"/>
          <w:numId w:val="2"/>
        </w:numPr>
        <w:ind w:right="462" w:hanging="358"/>
      </w:pPr>
      <w:r>
        <w:t>Informácie o</w:t>
      </w:r>
      <w:r>
        <w:t xml:space="preserve"> </w:t>
      </w:r>
      <w:r>
        <w:t>významných položkách derivátov, majetku a</w:t>
      </w:r>
      <w:r>
        <w:t xml:space="preserve"> </w:t>
      </w:r>
      <w:r>
        <w:t>závä</w:t>
      </w:r>
      <w:r>
        <w:t>zkoch zabezpečených derivátmi, pričom sa uvádza forma zabezpečenia a zmena reálnej hodnoty v</w:t>
      </w:r>
      <w:r>
        <w:t xml:space="preserve"> </w:t>
      </w:r>
      <w:r>
        <w:t>priebehu účtovného obdobia. Pre každý druh derivátov sa uvádza informácia o</w:t>
      </w:r>
      <w:r>
        <w:t xml:space="preserve"> rozsahu a </w:t>
      </w:r>
      <w:r>
        <w:t>povahe týchto derivátov vrátane významných podmienok, ktoré môžu ovplyvniť su</w:t>
      </w:r>
      <w:r>
        <w:t>mu, načasovanie a</w:t>
      </w:r>
      <w:r>
        <w:t xml:space="preserve"> </w:t>
      </w:r>
      <w:r>
        <w:t>mieru istoty budúcich peňažných tokov a</w:t>
      </w:r>
      <w:r>
        <w:t xml:space="preserve"> </w:t>
      </w:r>
      <w:r>
        <w:t>v tabuľkovej forme informácia</w:t>
      </w:r>
      <w:r>
        <w:t xml:space="preserve"> </w:t>
      </w:r>
      <w:r>
        <w:t>zobrazujúca pohyby v</w:t>
      </w:r>
      <w:r>
        <w:t xml:space="preserve"> </w:t>
      </w:r>
      <w:r>
        <w:t>oceňovacích rozdieloch z</w:t>
      </w:r>
      <w:r>
        <w:t xml:space="preserve"> </w:t>
      </w:r>
      <w:r>
        <w:t xml:space="preserve">ocenenia reálnou hodnotou počas účtovného </w:t>
      </w:r>
      <w:r>
        <w:t>obdobia:</w:t>
      </w:r>
      <w:r>
        <w:rPr>
          <w:u w:val="single" w:color="000000"/>
        </w:rPr>
        <w:t xml:space="preserve"> - </w:t>
      </w:r>
      <w:r>
        <w:rPr>
          <w:u w:val="single" w:color="000000"/>
        </w:rPr>
        <w:t>bez náplne</w:t>
      </w:r>
      <w:r>
        <w:t xml:space="preserve"> </w:t>
      </w:r>
    </w:p>
    <w:p w:rsidR="00A47F18" w:rsidRDefault="00947345">
      <w:pPr>
        <w:spacing w:after="19" w:line="259" w:lineRule="auto"/>
        <w:ind w:left="358" w:firstLine="0"/>
        <w:jc w:val="left"/>
      </w:pPr>
      <w:r>
        <w:t xml:space="preserve"> </w:t>
      </w:r>
    </w:p>
    <w:p w:rsidR="00A47F18" w:rsidRDefault="00947345">
      <w:pPr>
        <w:numPr>
          <w:ilvl w:val="0"/>
          <w:numId w:val="2"/>
        </w:numPr>
        <w:ind w:right="462" w:hanging="358"/>
      </w:pPr>
      <w:r>
        <w:t>Informácie o</w:t>
      </w:r>
      <w:r>
        <w:t xml:space="preserve"> </w:t>
      </w:r>
      <w:r>
        <w:t>záväzkoch</w:t>
      </w: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5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503"/>
        <w:gridCol w:w="2585"/>
        <w:gridCol w:w="2202"/>
      </w:tblGrid>
      <w:tr w:rsidR="00A47F18">
        <w:trPr>
          <w:trHeight w:val="350"/>
        </w:trPr>
        <w:tc>
          <w:tcPr>
            <w:tcW w:w="45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641" w:hanging="283"/>
              <w:jc w:val="left"/>
            </w:pPr>
            <w:r>
              <w:t xml:space="preserve">a) </w:t>
            </w:r>
            <w:r>
              <w:t>Celková sume záväzkov so zostatkovou dobou splatnosti dlhšou ako päť rokov:</w:t>
            </w:r>
            <w:r>
              <w:t xml:space="preserve"> 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1" w:firstLine="0"/>
              <w:jc w:val="center"/>
            </w:pPr>
            <w:r>
              <w:t>BO</w:t>
            </w:r>
            <w:r>
              <w:rPr>
                <w:b/>
              </w:rPr>
              <w:t xml:space="preserve"> </w:t>
            </w:r>
          </w:p>
        </w:tc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6" w:firstLine="0"/>
              <w:jc w:val="center"/>
            </w:pPr>
            <w:r>
              <w:t>PO</w:t>
            </w:r>
            <w:r>
              <w:rPr>
                <w:b/>
              </w:rPr>
              <w:t xml:space="preserve"> </w:t>
            </w:r>
          </w:p>
        </w:tc>
      </w:tr>
      <w:tr w:rsidR="00A47F18">
        <w:trPr>
          <w:trHeight w:val="34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A47F1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>
              <w:t>Bez náplne</w:t>
            </w:r>
            <w:r>
              <w:t xml:space="preserve"> </w:t>
            </w:r>
          </w:p>
        </w:tc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>
              <w:t>Bez náplne</w:t>
            </w:r>
            <w:r>
              <w:t xml:space="preserve"> </w:t>
            </w:r>
          </w:p>
        </w:tc>
      </w:tr>
      <w:tr w:rsidR="00A47F18">
        <w:trPr>
          <w:trHeight w:val="350"/>
        </w:trPr>
        <w:tc>
          <w:tcPr>
            <w:tcW w:w="92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358" w:firstLine="0"/>
              <w:jc w:val="left"/>
            </w:pPr>
            <w:r>
              <w:t xml:space="preserve">b) </w:t>
            </w:r>
            <w:r>
              <w:t>Celková suma zabezpečených záväzkov, opis a</w:t>
            </w:r>
            <w:r>
              <w:t xml:space="preserve"> </w:t>
            </w:r>
            <w:r>
              <w:t>spôsoby zabezpečenia záväzkov: Bez náplne</w:t>
            </w:r>
            <w:r>
              <w:t xml:space="preserve"> </w:t>
            </w:r>
          </w:p>
        </w:tc>
      </w:tr>
      <w:tr w:rsidR="00A47F18">
        <w:trPr>
          <w:trHeight w:val="350"/>
        </w:trPr>
        <w:tc>
          <w:tcPr>
            <w:tcW w:w="92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Spôsob zabezpečenia: bez náplne</w:t>
            </w:r>
            <w:r>
              <w:rPr>
                <w:b/>
              </w:rPr>
              <w:t xml:space="preserve"> </w:t>
            </w:r>
          </w:p>
        </w:tc>
      </w:tr>
      <w:tr w:rsidR="00A47F18">
        <w:trPr>
          <w:trHeight w:val="35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Záložné právo</w:t>
            </w:r>
            <w:r>
              <w:t xml:space="preserve"> 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47F18">
        <w:trPr>
          <w:trHeight w:val="35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Inak zabezpečené</w:t>
            </w:r>
            <w:r>
              <w:t xml:space="preserve"> 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A47F18">
        <w:trPr>
          <w:trHeight w:val="35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Inak zabezpečené</w:t>
            </w:r>
            <w:r>
              <w:t xml:space="preserve"> 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A47F18">
        <w:trPr>
          <w:trHeight w:val="35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Spolu 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2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:rsidR="00A47F18" w:rsidRDefault="00947345">
      <w:pPr>
        <w:spacing w:after="17" w:line="259" w:lineRule="auto"/>
        <w:ind w:left="720" w:firstLine="0"/>
        <w:jc w:val="left"/>
      </w:pPr>
      <w:r>
        <w:rPr>
          <w:color w:val="FFFFFF"/>
        </w:rPr>
        <w:t xml:space="preserve"> </w:t>
      </w:r>
    </w:p>
    <w:p w:rsidR="00A47F18" w:rsidRDefault="00947345">
      <w:pPr>
        <w:numPr>
          <w:ilvl w:val="0"/>
          <w:numId w:val="2"/>
        </w:numPr>
        <w:spacing w:after="29"/>
        <w:ind w:right="462" w:hanging="358"/>
      </w:pPr>
      <w:r>
        <w:t>Informácie o vlastných akciách:</w:t>
      </w:r>
      <w:r>
        <w:t xml:space="preserve"> </w:t>
      </w:r>
      <w:r>
        <w:t xml:space="preserve">a/  dôvod nadobudnutia vlastných akcií počas účtovného obdobia </w:t>
      </w:r>
      <w:r>
        <w:t xml:space="preserve">- </w:t>
      </w:r>
      <w:r>
        <w:t>bez náplne</w:t>
      </w:r>
      <w:r>
        <w:t xml:space="preserve"> </w:t>
      </w:r>
    </w:p>
    <w:p w:rsidR="00A47F18" w:rsidRDefault="00947345">
      <w:pPr>
        <w:numPr>
          <w:ilvl w:val="1"/>
          <w:numId w:val="2"/>
        </w:numPr>
        <w:spacing w:after="28"/>
        <w:ind w:right="231" w:hanging="283"/>
        <w:jc w:val="left"/>
      </w:pPr>
      <w:r>
        <w:t>b/  počet, menovitá hodnota a</w:t>
      </w:r>
      <w:r>
        <w:t xml:space="preserve"> </w:t>
      </w:r>
      <w:r>
        <w:t>protihodnota, za ktorú sa vlastné akcie nadobudli a</w:t>
      </w:r>
      <w:r>
        <w:t xml:space="preserve"> </w:t>
      </w:r>
      <w:r>
        <w:t>ktoré účtovná jednotka má v</w:t>
      </w:r>
      <w:r>
        <w:t xml:space="preserve"> </w:t>
      </w:r>
      <w:r>
        <w:t>držbe k</w:t>
      </w:r>
      <w:r>
        <w:t xml:space="preserve"> </w:t>
      </w:r>
      <w:r>
        <w:t>poslednému dňu účtovného obdobia, uvádza sa aj ich percentuálny podiel na upísanom základnom imaní : spoločnosť vlastní 4 ks vlastných akcií v</w:t>
      </w:r>
      <w:r>
        <w:t xml:space="preserve"> </w:t>
      </w:r>
      <w:r>
        <w:t>hodnote  127 EUR. Akcie s</w:t>
      </w:r>
      <w:r>
        <w:t>ú v majetku firmy z dôvodu delenia a zaokrúhlenia pri prechode na novú menu €.</w:t>
      </w:r>
      <w:r>
        <w:t xml:space="preserve"> </w:t>
      </w:r>
    </w:p>
    <w:p w:rsidR="00A47F18" w:rsidRDefault="00947345">
      <w:pPr>
        <w:numPr>
          <w:ilvl w:val="1"/>
          <w:numId w:val="2"/>
        </w:numPr>
        <w:spacing w:after="0" w:line="259" w:lineRule="auto"/>
        <w:ind w:right="231" w:hanging="283"/>
        <w:jc w:val="left"/>
      </w:pPr>
      <w:r>
        <w:rPr>
          <w:color w:val="FFFFFF"/>
        </w:rPr>
        <w:t xml:space="preserve">informácie </w:t>
      </w:r>
      <w:r>
        <w:t xml:space="preserve"> </w:t>
      </w:r>
    </w:p>
    <w:p w:rsidR="00A47F18" w:rsidRDefault="00947345">
      <w:pPr>
        <w:spacing w:after="17" w:line="259" w:lineRule="auto"/>
        <w:ind w:left="502" w:firstLine="0"/>
        <w:jc w:val="left"/>
      </w:pPr>
      <w:r>
        <w:rPr>
          <w:color w:val="FFFFFF"/>
        </w:rPr>
        <w:t xml:space="preserve"> </w:t>
      </w:r>
    </w:p>
    <w:p w:rsidR="00A47F18" w:rsidRDefault="00947345">
      <w:pPr>
        <w:numPr>
          <w:ilvl w:val="0"/>
          <w:numId w:val="2"/>
        </w:numPr>
        <w:ind w:right="462" w:hanging="358"/>
      </w:pPr>
      <w:r>
        <w:t>Informácia o sume a dôvodoch vzniku jednotlivých položiek nákladov alebo výnosov, ktoré majú výnimočný rozsah alebo výskyt, napríklad výnosy z predaja podniku al</w:t>
      </w:r>
      <w:r>
        <w:t>ebo časti podniku, náklady z dôvodu predaja podniku alebo časti podniku, škody z dôvodu živelných pohrôm.</w:t>
      </w:r>
      <w:r>
        <w:t xml:space="preserve"> </w:t>
      </w:r>
    </w:p>
    <w:tbl>
      <w:tblPr>
        <w:tblStyle w:val="TableGrid"/>
        <w:tblW w:w="9501" w:type="dxa"/>
        <w:tblInd w:w="0" w:type="dxa"/>
        <w:tblCellMar>
          <w:top w:w="48" w:type="dxa"/>
          <w:left w:w="108" w:type="dxa"/>
          <w:bottom w:w="0" w:type="dxa"/>
          <w:right w:w="111" w:type="dxa"/>
        </w:tblCellMar>
        <w:tblLook w:val="04A0" w:firstRow="1" w:lastRow="0" w:firstColumn="1" w:lastColumn="0" w:noHBand="0" w:noVBand="1"/>
      </w:tblPr>
      <w:tblGrid>
        <w:gridCol w:w="4112"/>
        <w:gridCol w:w="3970"/>
        <w:gridCol w:w="1419"/>
      </w:tblGrid>
      <w:tr w:rsidR="00A47F18">
        <w:trPr>
          <w:trHeight w:val="350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50" w:firstLine="0"/>
              <w:jc w:val="left"/>
            </w:pPr>
            <w:r>
              <w:lastRenderedPageBreak/>
              <w:t>Popis nákladov ,výnosov výnimočného rozsahu</w:t>
            </w:r>
            <w:r>
              <w:rPr>
                <w:b/>
              </w:rPr>
              <w:t xml:space="preserve">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1" w:firstLine="0"/>
              <w:jc w:val="center"/>
            </w:pPr>
            <w:r>
              <w:t>Dôvod vzniku</w:t>
            </w:r>
            <w:r>
              <w:rPr>
                <w:b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2" w:firstLine="0"/>
              <w:jc w:val="center"/>
            </w:pPr>
            <w:r>
              <w:t>EUR</w:t>
            </w:r>
            <w:r>
              <w:rPr>
                <w:b/>
              </w:rPr>
              <w:t xml:space="preserve"> </w:t>
            </w:r>
          </w:p>
        </w:tc>
      </w:tr>
      <w:tr w:rsidR="00A47F18">
        <w:trPr>
          <w:trHeight w:val="348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UJ nemá náplň</w:t>
            </w:r>
            <w:r>
              <w:rPr>
                <w:b/>
              </w:rPr>
              <w:t xml:space="preserve">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47F18">
        <w:trPr>
          <w:trHeight w:val="351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A47F18" w:rsidRDefault="00947345">
      <w:pPr>
        <w:spacing w:after="218" w:line="259" w:lineRule="auto"/>
        <w:ind w:left="0" w:firstLine="0"/>
        <w:jc w:val="left"/>
      </w:pPr>
      <w:r>
        <w:t xml:space="preserve"> </w:t>
      </w:r>
    </w:p>
    <w:p w:rsidR="00A47F18" w:rsidRDefault="00947345">
      <w:pPr>
        <w:pStyle w:val="Nadpis1"/>
        <w:ind w:right="519"/>
      </w:pPr>
      <w:proofErr w:type="spellStart"/>
      <w:r>
        <w:t>Čl.V</w:t>
      </w:r>
      <w:proofErr w:type="spellEnd"/>
      <w:r>
        <w:t xml:space="preserve"> </w:t>
      </w:r>
      <w:r>
        <w:t xml:space="preserve">- </w:t>
      </w:r>
      <w:r>
        <w:t>Informácie o</w:t>
      </w:r>
      <w:r>
        <w:t xml:space="preserve"> </w:t>
      </w:r>
      <w:r>
        <w:t>iných aktívach a</w:t>
      </w:r>
      <w:r>
        <w:t xml:space="preserve"> </w:t>
      </w:r>
      <w:r>
        <w:t>iných pasívach</w:t>
      </w:r>
      <w:r>
        <w:t xml:space="preserve"> </w:t>
      </w:r>
      <w:r>
        <w:rPr>
          <w:i w:val="0"/>
        </w:rPr>
        <w:t xml:space="preserve"> </w:t>
      </w:r>
    </w:p>
    <w:p w:rsidR="00A47F18" w:rsidRDefault="00947345">
      <w:pPr>
        <w:spacing w:after="254" w:line="259" w:lineRule="auto"/>
        <w:ind w:left="0" w:firstLine="0"/>
        <w:jc w:val="left"/>
      </w:pPr>
      <w:r>
        <w:rPr>
          <w:i/>
        </w:rPr>
        <w:t xml:space="preserve"> </w:t>
      </w:r>
    </w:p>
    <w:p w:rsidR="00A47F18" w:rsidRDefault="00947345">
      <w:pPr>
        <w:spacing w:after="27"/>
        <w:ind w:left="-5" w:right="462"/>
      </w:pPr>
      <w:r>
        <w:t xml:space="preserve">(1) </w:t>
      </w:r>
      <w:r>
        <w:t>Informácie k</w:t>
      </w:r>
      <w:r>
        <w:t xml:space="preserve"> </w:t>
      </w:r>
      <w:r>
        <w:t>iným aktívam a</w:t>
      </w:r>
      <w:r>
        <w:t xml:space="preserve"> </w:t>
      </w:r>
      <w:r>
        <w:t>iným pasívam :</w:t>
      </w:r>
      <w:r>
        <w:t xml:space="preserve"> </w:t>
      </w:r>
    </w:p>
    <w:p w:rsidR="00A47F18" w:rsidRDefault="00947345">
      <w:pPr>
        <w:numPr>
          <w:ilvl w:val="0"/>
          <w:numId w:val="3"/>
        </w:numPr>
        <w:ind w:right="462" w:hanging="283"/>
      </w:pPr>
      <w:r>
        <w:t xml:space="preserve">opis a hodnota podmieneného majetku, ktorým sa rozumie možný majetok, ktorý vznikol v dôsledku minulých udalostí a ktorého existencia alebo vlastníctvo závisí od toho, či nastane alebo nenastane jedna alebo </w:t>
      </w:r>
      <w:r>
        <w:t>viac neistých udalostí v budúcnosti, ktorých vznik nezávisí od účtovnej jednotky; takýmto majetkom sú napríklad práva zo servisných zmlúv, poistných zmlúv, koncesionárskych zmlúv, licenčných zmlúv,</w:t>
      </w:r>
      <w:r>
        <w:t xml:space="preserve"> </w:t>
      </w:r>
    </w:p>
    <w:p w:rsidR="00A47F18" w:rsidRDefault="00947345">
      <w:pPr>
        <w:numPr>
          <w:ilvl w:val="0"/>
          <w:numId w:val="3"/>
        </w:numPr>
        <w:spacing w:after="29"/>
        <w:ind w:right="462" w:hanging="283"/>
      </w:pPr>
      <w: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  <w:r>
        <w:t xml:space="preserve"> </w:t>
      </w:r>
    </w:p>
    <w:p w:rsidR="00A47F18" w:rsidRDefault="00947345">
      <w:pPr>
        <w:numPr>
          <w:ilvl w:val="1"/>
          <w:numId w:val="3"/>
        </w:numPr>
        <w:spacing w:after="29"/>
        <w:ind w:right="462" w:hanging="358"/>
      </w:pPr>
      <w:r>
        <w:t>možná povinnosť, ktorá vzn</w:t>
      </w:r>
      <w:r>
        <w:t>ikla ako dôsledok minulej udalosti a ktorej existencia závisí od toho, či nastane alebo nenastane jedna alebo viac neistých udalostí v budúcnosti, ktorých vznik nezávisí od účtovnej jednotky, alebo</w:t>
      </w:r>
      <w:r>
        <w:t xml:space="preserve"> </w:t>
      </w:r>
    </w:p>
    <w:p w:rsidR="00A47F18" w:rsidRDefault="00947345">
      <w:pPr>
        <w:numPr>
          <w:ilvl w:val="1"/>
          <w:numId w:val="3"/>
        </w:numPr>
        <w:ind w:right="462" w:hanging="358"/>
      </w:pPr>
      <w:r>
        <w:t>povinnosť, ktorá vznikla ako dôsledok minulej udalosti, a</w:t>
      </w:r>
      <w:r>
        <w:t>le ktorá sa nevykazuje v súvahe, pretože nie je pravdepodobné, že na splnenie tejto povinnosti bude potrebný úbytok ekonomických úžitkov, alebo výška tejto povinnosti sa nedá spoľahlivo oceniť.</w:t>
      </w:r>
      <w:r>
        <w:t xml:space="preserve"> </w:t>
      </w:r>
    </w:p>
    <w:p w:rsidR="00A47F18" w:rsidRDefault="00947345">
      <w:pPr>
        <w:ind w:left="730" w:right="462"/>
      </w:pPr>
      <w:r>
        <w:t xml:space="preserve">UJ nemá náplň pre uvedené skutočnosti </w:t>
      </w:r>
      <w:r>
        <w:t xml:space="preserve"> </w:t>
      </w:r>
    </w:p>
    <w:p w:rsidR="00A47F18" w:rsidRDefault="00947345">
      <w:pPr>
        <w:spacing w:after="0" w:line="259" w:lineRule="auto"/>
        <w:ind w:left="720" w:firstLine="0"/>
        <w:jc w:val="left"/>
      </w:pPr>
      <w:r>
        <w:t xml:space="preserve"> </w:t>
      </w:r>
    </w:p>
    <w:tbl>
      <w:tblPr>
        <w:tblStyle w:val="TableGrid"/>
        <w:tblW w:w="9501" w:type="dxa"/>
        <w:tblInd w:w="0" w:type="dxa"/>
        <w:tblCellMar>
          <w:top w:w="50" w:type="dxa"/>
          <w:left w:w="108" w:type="dxa"/>
          <w:bottom w:w="0" w:type="dxa"/>
          <w:right w:w="67" w:type="dxa"/>
        </w:tblCellMar>
        <w:tblLook w:val="04A0" w:firstRow="1" w:lastRow="0" w:firstColumn="1" w:lastColumn="0" w:noHBand="0" w:noVBand="1"/>
      </w:tblPr>
      <w:tblGrid>
        <w:gridCol w:w="5672"/>
        <w:gridCol w:w="1985"/>
        <w:gridCol w:w="1844"/>
      </w:tblGrid>
      <w:tr w:rsidR="00A47F18">
        <w:trPr>
          <w:trHeight w:val="768"/>
        </w:trPr>
        <w:tc>
          <w:tcPr>
            <w:tcW w:w="95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358" w:right="48" w:hanging="358"/>
            </w:pPr>
            <w:r>
              <w:t xml:space="preserve">(2) </w:t>
            </w:r>
            <w:r>
              <w:t>Významné položk</w:t>
            </w:r>
            <w:r>
              <w:t xml:space="preserve">y ostatných finančných povinností, ktoré sa nevykazujú v účtovných výkazoch, napríklad zákonná povinnosť alebo zmluvná povinnosť odobrať určité množstvo produktu, uskutočniť investície a  veľké </w:t>
            </w:r>
            <w:r>
              <w:t xml:space="preserve">opravy: </w:t>
            </w:r>
          </w:p>
        </w:tc>
      </w:tr>
      <w:tr w:rsidR="00A47F18">
        <w:trPr>
          <w:trHeight w:val="349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UJ nemá náplň</w:t>
            </w: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47F18">
        <w:trPr>
          <w:trHeight w:val="35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A47F18" w:rsidRDefault="00947345">
      <w:pPr>
        <w:spacing w:after="17" w:line="259" w:lineRule="auto"/>
        <w:ind w:left="0" w:firstLine="0"/>
        <w:jc w:val="left"/>
      </w:pPr>
      <w:r>
        <w:t xml:space="preserve"> </w:t>
      </w:r>
    </w:p>
    <w:p w:rsidR="00A47F18" w:rsidRDefault="00947345">
      <w:pPr>
        <w:spacing w:after="0" w:line="259" w:lineRule="auto"/>
        <w:ind w:left="0" w:firstLine="0"/>
        <w:jc w:val="left"/>
      </w:pPr>
      <w:r>
        <w:t xml:space="preserve"> </w:t>
      </w:r>
    </w:p>
    <w:p w:rsidR="00A47F18" w:rsidRDefault="00947345">
      <w:pPr>
        <w:spacing w:after="0" w:line="259" w:lineRule="auto"/>
        <w:ind w:left="358" w:firstLine="0"/>
        <w:jc w:val="left"/>
      </w:pPr>
      <w:r>
        <w:t xml:space="preserve"> </w:t>
      </w:r>
    </w:p>
    <w:tbl>
      <w:tblPr>
        <w:tblStyle w:val="TableGrid"/>
        <w:tblW w:w="9501" w:type="dxa"/>
        <w:tblInd w:w="0" w:type="dxa"/>
        <w:tblCellMar>
          <w:top w:w="50" w:type="dxa"/>
          <w:left w:w="108" w:type="dxa"/>
          <w:bottom w:w="0" w:type="dxa"/>
          <w:right w:w="65" w:type="dxa"/>
        </w:tblCellMar>
        <w:tblLook w:val="04A0" w:firstRow="1" w:lastRow="0" w:firstColumn="1" w:lastColumn="0" w:noHBand="0" w:noVBand="1"/>
      </w:tblPr>
      <w:tblGrid>
        <w:gridCol w:w="5672"/>
        <w:gridCol w:w="1985"/>
        <w:gridCol w:w="1844"/>
      </w:tblGrid>
      <w:tr w:rsidR="00A47F18">
        <w:trPr>
          <w:trHeight w:val="514"/>
        </w:trPr>
        <w:tc>
          <w:tcPr>
            <w:tcW w:w="95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358" w:hanging="358"/>
            </w:pPr>
            <w:r>
              <w:t xml:space="preserve">(3) </w:t>
            </w:r>
            <w:r>
              <w:t>Podsúvahové účty</w:t>
            </w:r>
            <w:r>
              <w:t>-</w:t>
            </w:r>
            <w:r>
              <w:t>Informácie o</w:t>
            </w:r>
            <w:r>
              <w:t xml:space="preserve"> </w:t>
            </w:r>
            <w:r>
              <w:t xml:space="preserve">významných položkách prenajatého majetku, majetku prijatého do úschovy, </w:t>
            </w:r>
            <w:r>
              <w:t xml:space="preserve">o </w:t>
            </w:r>
            <w:r>
              <w:t>pohľadávkach a</w:t>
            </w:r>
            <w:r>
              <w:t xml:space="preserve"> </w:t>
            </w:r>
            <w:r>
              <w:t>záväzkoch z</w:t>
            </w:r>
            <w:r>
              <w:t xml:space="preserve"> </w:t>
            </w:r>
            <w:r>
              <w:t>opcií, odpísaných pohľadávkach a</w:t>
            </w:r>
            <w:r>
              <w:t xml:space="preserve"> podobne: </w:t>
            </w:r>
          </w:p>
        </w:tc>
      </w:tr>
      <w:tr w:rsidR="00A47F18">
        <w:trPr>
          <w:trHeight w:val="35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UJ nemá náplň</w:t>
            </w: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>Účet</w:t>
            </w: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A47F18">
        <w:trPr>
          <w:trHeight w:val="35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7F18" w:rsidRDefault="0094734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A47F18" w:rsidRDefault="00947345">
      <w:pPr>
        <w:spacing w:after="216" w:line="259" w:lineRule="auto"/>
        <w:ind w:left="0" w:firstLine="0"/>
        <w:jc w:val="left"/>
      </w:pPr>
      <w:r>
        <w:t xml:space="preserve"> </w:t>
      </w:r>
    </w:p>
    <w:p w:rsidR="00A47F18" w:rsidRDefault="00947345">
      <w:pPr>
        <w:pStyle w:val="Nadpis1"/>
        <w:ind w:right="522"/>
      </w:pPr>
      <w:r>
        <w:t>Čl.VI –</w:t>
      </w:r>
      <w:r>
        <w:t xml:space="preserve"> </w:t>
      </w:r>
      <w:r>
        <w:t>Udalosti ,ktoré nastali po dni ,ku ktorému sa zostavuje účtovná závierka</w:t>
      </w:r>
      <w:r>
        <w:t xml:space="preserve"> </w:t>
      </w:r>
      <w:r>
        <w:rPr>
          <w:i w:val="0"/>
        </w:rPr>
        <w:t xml:space="preserve"> </w:t>
      </w:r>
    </w:p>
    <w:p w:rsidR="00A47F18" w:rsidRDefault="00947345">
      <w:pPr>
        <w:spacing w:after="216" w:line="259" w:lineRule="auto"/>
        <w:ind w:left="0" w:firstLine="0"/>
        <w:jc w:val="left"/>
      </w:pPr>
      <w:r>
        <w:rPr>
          <w:i/>
        </w:rPr>
        <w:t xml:space="preserve"> </w:t>
      </w:r>
    </w:p>
    <w:p w:rsidR="00A47F18" w:rsidRDefault="00947345">
      <w:pPr>
        <w:spacing w:after="29"/>
        <w:ind w:left="-5" w:right="462"/>
      </w:pPr>
      <w:r>
        <w:lastRenderedPageBreak/>
        <w:t xml:space="preserve">Charakter a </w:t>
      </w:r>
      <w:r>
        <w:t>finančný vplyv významných udalostí, ktoré nastali po dni, ku ktorému sa zostavuje účtovná závierka do dňa zostavenia účtovnej závierky a</w:t>
      </w:r>
      <w:r>
        <w:t xml:space="preserve"> </w:t>
      </w:r>
      <w:r>
        <w:t>ktoré nie sú zohľadnené v</w:t>
      </w:r>
      <w:r>
        <w:t xml:space="preserve"> </w:t>
      </w:r>
      <w:r>
        <w:t>súva</w:t>
      </w:r>
      <w:r>
        <w:t>he alebo vo výkaze ziskov a</w:t>
      </w:r>
      <w:r>
        <w:t xml:space="preserve"> </w:t>
      </w:r>
      <w:r>
        <w:t>strát, napríklad informácie o</w:t>
      </w:r>
      <w:r>
        <w:t xml:space="preserve"> </w:t>
      </w:r>
    </w:p>
    <w:p w:rsidR="00A47F18" w:rsidRDefault="00947345">
      <w:pPr>
        <w:numPr>
          <w:ilvl w:val="0"/>
          <w:numId w:val="4"/>
        </w:numPr>
        <w:spacing w:after="29"/>
        <w:ind w:right="462" w:hanging="283"/>
      </w:pPr>
      <w:r>
        <w:t>pokles alebo zvýšenie trhovej ceny finančného majetku ako dôsledku udalostí, ktoré nastali po dni, ku ktorému sa zostavuje účtovná závierka do dňa zostavenia účtovnej závierky, s</w:t>
      </w:r>
      <w:r>
        <w:t xml:space="preserve"> </w:t>
      </w:r>
      <w:r>
        <w:t>uvedením dôvodu tý</w:t>
      </w:r>
      <w:r>
        <w:t xml:space="preserve">chto </w:t>
      </w:r>
      <w:r>
        <w:t xml:space="preserve">zmien, </w:t>
      </w:r>
    </w:p>
    <w:p w:rsidR="00A47F18" w:rsidRDefault="00947345">
      <w:pPr>
        <w:numPr>
          <w:ilvl w:val="0"/>
          <w:numId w:val="4"/>
        </w:numPr>
        <w:spacing w:after="29"/>
        <w:ind w:right="462" w:hanging="283"/>
      </w:pPr>
      <w:r>
        <w:t>dôvody pre zmenu výšky rezerv a</w:t>
      </w:r>
      <w:r>
        <w:t xml:space="preserve"> </w:t>
      </w:r>
      <w:r>
        <w:t>opravných položiek, ktoré nastali v</w:t>
      </w:r>
      <w:r>
        <w:t xml:space="preserve"> </w:t>
      </w:r>
      <w:r>
        <w:t>dôsledku udalostí po dni, ku ktorému sa zostavuje účtovná závierka do dňa zostavenia účtovnej závierky,</w:t>
      </w:r>
      <w:r>
        <w:t xml:space="preserve"> </w:t>
      </w:r>
    </w:p>
    <w:p w:rsidR="00A47F18" w:rsidRDefault="00947345">
      <w:pPr>
        <w:numPr>
          <w:ilvl w:val="0"/>
          <w:numId w:val="4"/>
        </w:numPr>
        <w:spacing w:after="29"/>
        <w:ind w:right="462" w:hanging="283"/>
      </w:pPr>
      <w:r>
        <w:t>zmena spoločníkov účtovnej jednotky,</w:t>
      </w:r>
      <w:r>
        <w:t xml:space="preserve"> </w:t>
      </w:r>
    </w:p>
    <w:p w:rsidR="00A47F18" w:rsidRDefault="00947345">
      <w:pPr>
        <w:numPr>
          <w:ilvl w:val="0"/>
          <w:numId w:val="4"/>
        </w:numPr>
        <w:spacing w:after="26"/>
        <w:ind w:right="462" w:hanging="283"/>
      </w:pPr>
      <w:r>
        <w:t>prijatie rozhodnutia o predaji účtovnej jednotky alebo jej časti,</w:t>
      </w:r>
      <w:r>
        <w:t xml:space="preserve"> </w:t>
      </w:r>
    </w:p>
    <w:p w:rsidR="00A47F18" w:rsidRDefault="00947345">
      <w:pPr>
        <w:numPr>
          <w:ilvl w:val="0"/>
          <w:numId w:val="4"/>
        </w:numPr>
        <w:spacing w:after="27"/>
        <w:ind w:right="462" w:hanging="283"/>
      </w:pPr>
      <w:r>
        <w:t>zmeny významných položiek dlhodobého finančného majetku,</w:t>
      </w:r>
      <w:r>
        <w:t xml:space="preserve"> </w:t>
      </w:r>
    </w:p>
    <w:p w:rsidR="00A47F18" w:rsidRDefault="00947345">
      <w:pPr>
        <w:numPr>
          <w:ilvl w:val="0"/>
          <w:numId w:val="4"/>
        </w:numPr>
        <w:spacing w:after="29"/>
        <w:ind w:right="462" w:hanging="283"/>
      </w:pPr>
      <w:r>
        <w:t>začatie alebo ukončení činnosti časti účtovnej jednotky, napríklad odštepného závodu, organizačnej zložky, prevádzkarne,</w:t>
      </w:r>
      <w:r>
        <w:t xml:space="preserve"> </w:t>
      </w:r>
    </w:p>
    <w:p w:rsidR="00A47F18" w:rsidRDefault="00947345">
      <w:pPr>
        <w:numPr>
          <w:ilvl w:val="0"/>
          <w:numId w:val="4"/>
        </w:numPr>
        <w:spacing w:after="27"/>
        <w:ind w:right="462" w:hanging="283"/>
      </w:pPr>
      <w:r>
        <w:t>vydanie d</w:t>
      </w:r>
      <w:r>
        <w:t xml:space="preserve">lhopisov a </w:t>
      </w:r>
      <w:r>
        <w:t>iných cenných papierov,</w:t>
      </w:r>
      <w:r>
        <w:t xml:space="preserve"> </w:t>
      </w:r>
    </w:p>
    <w:p w:rsidR="00A47F18" w:rsidRDefault="00947345">
      <w:pPr>
        <w:numPr>
          <w:ilvl w:val="0"/>
          <w:numId w:val="4"/>
        </w:numPr>
        <w:spacing w:after="29"/>
        <w:ind w:right="462" w:hanging="283"/>
      </w:pPr>
      <w:r>
        <w:t>zlúčenie, splynutie, rozdelenie a zmena právnej formy účtovnej jednotky,</w:t>
      </w:r>
      <w:r>
        <w:t xml:space="preserve"> </w:t>
      </w:r>
    </w:p>
    <w:p w:rsidR="00A47F18" w:rsidRDefault="00947345">
      <w:pPr>
        <w:numPr>
          <w:ilvl w:val="0"/>
          <w:numId w:val="4"/>
        </w:numPr>
        <w:spacing w:after="27"/>
        <w:ind w:right="462" w:hanging="283"/>
      </w:pPr>
      <w:r>
        <w:t>mimoriadne udalosti, ak majú vplyv na hospodárenie účtovnej jednotky, napríklad o živelnej  pohrome,</w:t>
      </w:r>
      <w:r>
        <w:t xml:space="preserve"> </w:t>
      </w:r>
    </w:p>
    <w:p w:rsidR="00A47F18" w:rsidRDefault="00947345">
      <w:pPr>
        <w:numPr>
          <w:ilvl w:val="0"/>
          <w:numId w:val="4"/>
        </w:numPr>
        <w:ind w:right="462" w:hanging="283"/>
      </w:pPr>
      <w:r>
        <w:t>získanie alebo odobratie licencií alebo inýc</w:t>
      </w:r>
      <w:r>
        <w:t xml:space="preserve">h povolení významných pre činnosť účtovnej jednotky </w:t>
      </w:r>
      <w:r>
        <w:t xml:space="preserve">a podobne. </w:t>
      </w:r>
    </w:p>
    <w:p w:rsidR="00A47F18" w:rsidRDefault="00947345">
      <w:pPr>
        <w:spacing w:after="0" w:line="259" w:lineRule="auto"/>
        <w:ind w:left="358" w:firstLine="0"/>
        <w:jc w:val="left"/>
      </w:pPr>
      <w:r>
        <w:t xml:space="preserve"> </w:t>
      </w:r>
    </w:p>
    <w:p w:rsidR="00A47F18" w:rsidRDefault="00947345">
      <w:pPr>
        <w:ind w:left="368" w:right="462"/>
      </w:pPr>
      <w:r>
        <w:t xml:space="preserve">Po dni, ku ktorému sa zostavuje účtovná závierka nenastali žiadne významné skutočnosti, ktoré by mali vplyv na finančnú situáciu, resp. ktoré by ovplyvnili výsledok hospodárenia spoločnosti </w:t>
      </w:r>
      <w:r>
        <w:t>za rok 202</w:t>
      </w:r>
      <w:r>
        <w:t xml:space="preserve">3. </w:t>
      </w:r>
      <w:r>
        <w:rPr>
          <w:rFonts w:ascii="Cambria" w:eastAsia="Cambria" w:hAnsi="Cambria" w:cs="Cambria"/>
          <w:b/>
          <w:sz w:val="32"/>
        </w:rPr>
        <w:t xml:space="preserve"> </w:t>
      </w:r>
    </w:p>
    <w:p w:rsidR="00A47F18" w:rsidRDefault="00947345">
      <w:pPr>
        <w:spacing w:after="0" w:line="259" w:lineRule="auto"/>
        <w:ind w:left="0" w:firstLine="0"/>
        <w:jc w:val="left"/>
      </w:pPr>
      <w:r>
        <w:t xml:space="preserve"> </w:t>
      </w:r>
    </w:p>
    <w:p w:rsidR="00A47F18" w:rsidRDefault="00947345">
      <w:pPr>
        <w:pStyle w:val="Nadpis1"/>
        <w:ind w:right="468"/>
      </w:pPr>
      <w:proofErr w:type="spellStart"/>
      <w:r>
        <w:t>Čl.VII</w:t>
      </w:r>
      <w:proofErr w:type="spellEnd"/>
      <w:r>
        <w:t xml:space="preserve"> –</w:t>
      </w:r>
      <w:r>
        <w:t xml:space="preserve"> </w:t>
      </w:r>
      <w:r>
        <w:t>Ostatné informácie</w:t>
      </w:r>
      <w:r>
        <w:rPr>
          <w:i w:val="0"/>
        </w:rPr>
        <w:t xml:space="preserve"> </w:t>
      </w:r>
    </w:p>
    <w:p w:rsidR="00A47F18" w:rsidRDefault="00947345">
      <w:pPr>
        <w:spacing w:after="235" w:line="259" w:lineRule="auto"/>
        <w:ind w:left="0" w:firstLine="0"/>
        <w:jc w:val="left"/>
      </w:pPr>
      <w:r>
        <w:rPr>
          <w:i/>
        </w:rPr>
        <w:t xml:space="preserve"> </w:t>
      </w:r>
    </w:p>
    <w:p w:rsidR="00A47F18" w:rsidRDefault="00947345">
      <w:pPr>
        <w:numPr>
          <w:ilvl w:val="0"/>
          <w:numId w:val="5"/>
        </w:numPr>
        <w:spacing w:after="28"/>
        <w:ind w:right="462" w:hanging="358"/>
      </w:pPr>
      <w:r>
        <w:t>Informácia o</w:t>
      </w:r>
      <w:r>
        <w:t xml:space="preserve"> </w:t>
      </w:r>
      <w:r>
        <w:t>udelení výlučného práva alebo osobitného práva, ktorým sa udelilo právo poskytovať služby vo verejnom záujme, pričom sa uvádza náhrada za túto činnosť v</w:t>
      </w:r>
      <w:r>
        <w:t xml:space="preserve"> </w:t>
      </w:r>
      <w:r>
        <w:t>akejkoľvek forme, a ak sa</w:t>
      </w:r>
      <w:r>
        <w:t xml:space="preserve"> </w:t>
      </w:r>
      <w:r>
        <w:t>zároveň vykonávajú aj iné činnosti, uvádzajú sa aj informácie o</w:t>
      </w:r>
      <w:r>
        <w:t xml:space="preserve"> a) </w:t>
      </w:r>
      <w:r>
        <w:t>všetkých formách prijatej náhrady,</w:t>
      </w:r>
      <w:r>
        <w:t xml:space="preserve"> </w:t>
      </w:r>
    </w:p>
    <w:p w:rsidR="00A47F18" w:rsidRDefault="00947345">
      <w:pPr>
        <w:numPr>
          <w:ilvl w:val="1"/>
          <w:numId w:val="5"/>
        </w:numPr>
        <w:spacing w:after="26"/>
        <w:ind w:right="462" w:hanging="283"/>
      </w:pPr>
      <w:r>
        <w:t>účtovných zásadách použitých pri prideľovaní nákladov a</w:t>
      </w:r>
      <w:r>
        <w:t xml:space="preserve"> </w:t>
      </w:r>
      <w:r>
        <w:t>výnosov,</w:t>
      </w:r>
      <w:r>
        <w:t xml:space="preserve"> </w:t>
      </w:r>
    </w:p>
    <w:p w:rsidR="00A47F18" w:rsidRDefault="00947345">
      <w:pPr>
        <w:numPr>
          <w:ilvl w:val="1"/>
          <w:numId w:val="5"/>
        </w:numPr>
        <w:ind w:right="462" w:hanging="283"/>
      </w:pPr>
      <w:r>
        <w:t>všetkých druhoch činností účtovnej jednotky.</w:t>
      </w:r>
      <w:r>
        <w:t xml:space="preserve"> </w:t>
      </w:r>
    </w:p>
    <w:p w:rsidR="00A47F18" w:rsidRDefault="00947345">
      <w:pPr>
        <w:spacing w:after="0" w:line="259" w:lineRule="auto"/>
        <w:ind w:left="641" w:firstLine="0"/>
        <w:jc w:val="left"/>
      </w:pPr>
      <w:r>
        <w:t xml:space="preserve"> </w:t>
      </w:r>
    </w:p>
    <w:p w:rsidR="00A47F18" w:rsidRDefault="00947345">
      <w:pPr>
        <w:numPr>
          <w:ilvl w:val="0"/>
          <w:numId w:val="5"/>
        </w:numPr>
        <w:ind w:right="462" w:hanging="358"/>
      </w:pPr>
      <w:r>
        <w:t>Informácie  účtovnej jednotky, na ktorú</w:t>
      </w:r>
      <w:r>
        <w:t xml:space="preserve"> sa vzťahuje</w:t>
      </w:r>
      <w:r>
        <w:t xml:space="preserve"> </w:t>
      </w:r>
      <w:r>
        <w:t>§ 23d ods. 6 zákona</w:t>
      </w:r>
      <w:r>
        <w:t xml:space="preserve"> </w:t>
      </w:r>
    </w:p>
    <w:p w:rsidR="00A47F18" w:rsidRDefault="00947345">
      <w:pPr>
        <w:numPr>
          <w:ilvl w:val="0"/>
          <w:numId w:val="5"/>
        </w:numPr>
        <w:ind w:right="462" w:hanging="358"/>
      </w:pPr>
      <w:r>
        <w:t>Informácie  účtovnej jednotky, na ktorú sa vzťahuje</w:t>
      </w:r>
      <w:r>
        <w:t xml:space="preserve"> </w:t>
      </w:r>
      <w:r>
        <w:t>§ 23d ods. 6 zákona</w:t>
      </w:r>
      <w:r>
        <w:t xml:space="preserve"> </w:t>
      </w:r>
    </w:p>
    <w:p w:rsidR="00A47F18" w:rsidRDefault="00947345">
      <w:pPr>
        <w:spacing w:after="0" w:line="259" w:lineRule="auto"/>
        <w:ind w:left="0" w:firstLine="0"/>
        <w:jc w:val="left"/>
      </w:pPr>
      <w:r>
        <w:t xml:space="preserve"> </w:t>
      </w:r>
    </w:p>
    <w:p w:rsidR="00A47F18" w:rsidRDefault="00947345">
      <w:pPr>
        <w:ind w:left="-5" w:right="462"/>
      </w:pPr>
      <w:r>
        <w:t>Pre túto časť poznámok spoločnosť nemá obsahovú náplň.</w:t>
      </w:r>
      <w:r>
        <w:t xml:space="preserve"> </w:t>
      </w:r>
    </w:p>
    <w:p w:rsidR="00A47F18" w:rsidRDefault="00947345">
      <w:pPr>
        <w:spacing w:after="0" w:line="259" w:lineRule="auto"/>
        <w:ind w:left="0" w:firstLine="0"/>
        <w:jc w:val="left"/>
      </w:pPr>
      <w:r>
        <w:t xml:space="preserve"> </w:t>
      </w:r>
    </w:p>
    <w:p w:rsidR="00A47F18" w:rsidRDefault="00947345">
      <w:pPr>
        <w:spacing w:after="0" w:line="259" w:lineRule="auto"/>
        <w:ind w:left="0" w:firstLine="0"/>
        <w:jc w:val="left"/>
      </w:pPr>
      <w:r>
        <w:t xml:space="preserve"> </w:t>
      </w:r>
    </w:p>
    <w:p w:rsidR="00A47F18" w:rsidRDefault="00947345">
      <w:pPr>
        <w:ind w:left="-5" w:right="462"/>
      </w:pPr>
      <w:r>
        <w:t>Použité  skratky:</w:t>
      </w:r>
      <w:r>
        <w:t xml:space="preserve"> </w:t>
      </w:r>
    </w:p>
    <w:p w:rsidR="00A47F18" w:rsidRDefault="00947345">
      <w:pPr>
        <w:ind w:left="-5" w:right="462"/>
      </w:pPr>
      <w:r>
        <w:t>ÚJ</w:t>
      </w:r>
      <w:r>
        <w:t>-</w:t>
      </w:r>
      <w:r>
        <w:t>účtovná jednotka</w:t>
      </w:r>
      <w:r>
        <w:t xml:space="preserve"> </w:t>
      </w:r>
    </w:p>
    <w:p w:rsidR="00A47F18" w:rsidRDefault="00947345">
      <w:pPr>
        <w:ind w:left="-5" w:right="462"/>
      </w:pPr>
      <w:r>
        <w:t>BO-</w:t>
      </w:r>
      <w:r>
        <w:t>bežné účtovné obdobie</w:t>
      </w:r>
      <w:r>
        <w:t xml:space="preserve"> </w:t>
      </w:r>
    </w:p>
    <w:p w:rsidR="00A47F18" w:rsidRDefault="00947345">
      <w:pPr>
        <w:ind w:left="-5" w:right="462"/>
      </w:pPr>
      <w:r>
        <w:t>PO-</w:t>
      </w:r>
      <w:r>
        <w:t>bezprostredne pred</w:t>
      </w:r>
      <w:r>
        <w:t>chádzajúce účtovné obdobie</w:t>
      </w:r>
      <w:r>
        <w:t xml:space="preserve"> </w:t>
      </w:r>
    </w:p>
    <w:p w:rsidR="00A47F18" w:rsidRDefault="00947345">
      <w:pPr>
        <w:ind w:left="-5" w:right="462"/>
      </w:pPr>
      <w:r>
        <w:t>X-</w:t>
      </w:r>
      <w:r>
        <w:t>položka sa vzťahuje na účtovnú jednotku</w:t>
      </w:r>
      <w:r>
        <w:t xml:space="preserve"> </w:t>
      </w:r>
    </w:p>
    <w:sectPr w:rsidR="00A47F1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19" w:right="947" w:bottom="1450" w:left="1416" w:header="750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47345" w:rsidRDefault="00947345">
      <w:pPr>
        <w:spacing w:after="0" w:line="240" w:lineRule="auto"/>
      </w:pPr>
      <w:r>
        <w:separator/>
      </w:r>
    </w:p>
  </w:endnote>
  <w:endnote w:type="continuationSeparator" w:id="0">
    <w:p w:rsidR="00947345" w:rsidRDefault="009473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47F18" w:rsidRDefault="00947345">
    <w:pPr>
      <w:spacing w:after="0" w:line="259" w:lineRule="auto"/>
      <w:ind w:left="0" w:right="47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  <w:p w:rsidR="00A47F18" w:rsidRDefault="00947345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47F18" w:rsidRDefault="00947345">
    <w:pPr>
      <w:spacing w:after="0" w:line="259" w:lineRule="auto"/>
      <w:ind w:left="0" w:right="47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  <w:p w:rsidR="00A47F18" w:rsidRDefault="00947345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47F18" w:rsidRDefault="00947345">
    <w:pPr>
      <w:spacing w:after="0" w:line="259" w:lineRule="auto"/>
      <w:ind w:left="0" w:right="47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  <w:p w:rsidR="00A47F18" w:rsidRDefault="00947345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47345" w:rsidRDefault="00947345">
      <w:pPr>
        <w:spacing w:after="0" w:line="240" w:lineRule="auto"/>
      </w:pPr>
      <w:r>
        <w:separator/>
      </w:r>
    </w:p>
  </w:footnote>
  <w:footnote w:type="continuationSeparator" w:id="0">
    <w:p w:rsidR="00947345" w:rsidRDefault="009473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1440" w:tblpY="943"/>
      <w:tblOverlap w:val="never"/>
      <w:tblW w:w="8959" w:type="dxa"/>
      <w:tblInd w:w="0" w:type="dxa"/>
      <w:tblCellMar>
        <w:top w:w="50" w:type="dxa"/>
        <w:left w:w="0" w:type="dxa"/>
        <w:bottom w:w="0" w:type="dxa"/>
        <w:right w:w="22" w:type="dxa"/>
      </w:tblCellMar>
      <w:tblLook w:val="04A0" w:firstRow="1" w:lastRow="0" w:firstColumn="1" w:lastColumn="0" w:noHBand="0" w:noVBand="1"/>
    </w:tblPr>
    <w:tblGrid>
      <w:gridCol w:w="2245"/>
      <w:gridCol w:w="1702"/>
      <w:gridCol w:w="2411"/>
      <w:gridCol w:w="444"/>
      <w:gridCol w:w="2158"/>
    </w:tblGrid>
    <w:tr w:rsidR="00A47F18">
      <w:trPr>
        <w:trHeight w:val="336"/>
      </w:trPr>
      <w:tc>
        <w:tcPr>
          <w:tcW w:w="2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47F18" w:rsidRDefault="00947345">
          <w:pPr>
            <w:spacing w:after="0" w:line="259" w:lineRule="auto"/>
            <w:ind w:left="70" w:firstLine="0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</w:t>
          </w:r>
          <w:r>
            <w:t>-01</w:t>
          </w:r>
          <w:r>
            <w:rPr>
              <w:sz w:val="20"/>
            </w:rPr>
            <w:t xml:space="preserve"> </w:t>
          </w:r>
        </w:p>
      </w:tc>
      <w:tc>
        <w:tcPr>
          <w:tcW w:w="170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47F18" w:rsidRDefault="00947345">
          <w:pPr>
            <w:spacing w:after="0" w:line="259" w:lineRule="auto"/>
            <w:ind w:left="72" w:firstLine="0"/>
            <w:jc w:val="left"/>
          </w:pPr>
          <w:r>
            <w:t xml:space="preserve">                                </w:t>
          </w:r>
        </w:p>
      </w:tc>
      <w:tc>
        <w:tcPr>
          <w:tcW w:w="241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47F18" w:rsidRDefault="00947345">
          <w:pPr>
            <w:spacing w:after="0" w:line="259" w:lineRule="auto"/>
            <w:ind w:left="-22" w:firstLine="0"/>
            <w:jc w:val="left"/>
          </w:pPr>
          <w:r>
            <w:t xml:space="preserve"> </w:t>
          </w:r>
          <w:r>
            <w:t>IČO:31561403</w:t>
          </w:r>
          <w:r>
            <w:t xml:space="preserve">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47F18" w:rsidRDefault="00947345">
          <w:pPr>
            <w:spacing w:after="0" w:line="259" w:lineRule="auto"/>
            <w:ind w:left="72" w:firstLine="0"/>
            <w:jc w:val="left"/>
          </w:pP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47F18" w:rsidRDefault="00947345">
          <w:pPr>
            <w:spacing w:after="0" w:line="259" w:lineRule="auto"/>
            <w:ind w:left="72" w:firstLine="0"/>
            <w:jc w:val="left"/>
          </w:pPr>
          <w:r>
            <w:t>DIČ:2020464633</w:t>
          </w:r>
          <w:r>
            <w:t xml:space="preserve"> </w:t>
          </w:r>
        </w:p>
      </w:tc>
    </w:tr>
  </w:tbl>
  <w:p w:rsidR="00A47F18" w:rsidRDefault="00947345">
    <w:pPr>
      <w:spacing w:after="329" w:line="259" w:lineRule="auto"/>
      <w:ind w:left="0" w:firstLine="0"/>
      <w:jc w:val="left"/>
    </w:pPr>
    <w:r>
      <w:rPr>
        <w:sz w:val="20"/>
      </w:rPr>
      <w:t xml:space="preserve"> </w:t>
    </w:r>
  </w:p>
  <w:p w:rsidR="00A47F18" w:rsidRDefault="00947345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1440" w:tblpY="943"/>
      <w:tblOverlap w:val="never"/>
      <w:tblW w:w="8959" w:type="dxa"/>
      <w:tblInd w:w="0" w:type="dxa"/>
      <w:tblCellMar>
        <w:top w:w="50" w:type="dxa"/>
        <w:left w:w="0" w:type="dxa"/>
        <w:bottom w:w="0" w:type="dxa"/>
        <w:right w:w="22" w:type="dxa"/>
      </w:tblCellMar>
      <w:tblLook w:val="04A0" w:firstRow="1" w:lastRow="0" w:firstColumn="1" w:lastColumn="0" w:noHBand="0" w:noVBand="1"/>
    </w:tblPr>
    <w:tblGrid>
      <w:gridCol w:w="2244"/>
      <w:gridCol w:w="1702"/>
      <w:gridCol w:w="2411"/>
      <w:gridCol w:w="444"/>
      <w:gridCol w:w="2158"/>
    </w:tblGrid>
    <w:tr w:rsidR="00A47F18">
      <w:trPr>
        <w:trHeight w:val="336"/>
      </w:trPr>
      <w:tc>
        <w:tcPr>
          <w:tcW w:w="2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47F18" w:rsidRDefault="00947345">
          <w:pPr>
            <w:spacing w:after="0" w:line="259" w:lineRule="auto"/>
            <w:ind w:left="70" w:firstLine="0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</w:t>
          </w:r>
          <w:r>
            <w:t>-01</w:t>
          </w:r>
          <w:r>
            <w:rPr>
              <w:sz w:val="20"/>
            </w:rPr>
            <w:t xml:space="preserve"> </w:t>
          </w:r>
        </w:p>
      </w:tc>
      <w:tc>
        <w:tcPr>
          <w:tcW w:w="170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47F18" w:rsidRDefault="00947345">
          <w:pPr>
            <w:spacing w:after="0" w:line="259" w:lineRule="auto"/>
            <w:ind w:left="72" w:firstLine="0"/>
            <w:jc w:val="left"/>
          </w:pPr>
          <w:r>
            <w:t xml:space="preserve">                                </w:t>
          </w:r>
        </w:p>
      </w:tc>
      <w:tc>
        <w:tcPr>
          <w:tcW w:w="241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47F18" w:rsidRDefault="00947345">
          <w:pPr>
            <w:spacing w:after="0" w:line="259" w:lineRule="auto"/>
            <w:ind w:left="-22" w:firstLine="0"/>
            <w:jc w:val="left"/>
          </w:pPr>
          <w:r>
            <w:t xml:space="preserve"> </w:t>
          </w:r>
          <w:r>
            <w:t>IČO:31561403</w:t>
          </w:r>
          <w:r>
            <w:t xml:space="preserve">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47F18" w:rsidRDefault="00947345">
          <w:pPr>
            <w:spacing w:after="0" w:line="259" w:lineRule="auto"/>
            <w:ind w:left="72" w:firstLine="0"/>
            <w:jc w:val="left"/>
          </w:pP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47F18" w:rsidRDefault="00947345">
          <w:pPr>
            <w:spacing w:after="0" w:line="259" w:lineRule="auto"/>
            <w:ind w:left="72" w:firstLine="0"/>
            <w:jc w:val="left"/>
          </w:pPr>
          <w:r>
            <w:t>DIČ:2020464633</w:t>
          </w:r>
          <w:r>
            <w:t xml:space="preserve"> </w:t>
          </w:r>
        </w:p>
      </w:tc>
    </w:tr>
  </w:tbl>
  <w:p w:rsidR="00A47F18" w:rsidRDefault="00947345">
    <w:pPr>
      <w:spacing w:after="329" w:line="259" w:lineRule="auto"/>
      <w:ind w:left="0" w:firstLine="0"/>
      <w:jc w:val="left"/>
    </w:pPr>
    <w:r>
      <w:rPr>
        <w:sz w:val="20"/>
      </w:rPr>
      <w:t xml:space="preserve"> </w:t>
    </w:r>
  </w:p>
  <w:p w:rsidR="00A47F18" w:rsidRDefault="00947345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1440" w:tblpY="943"/>
      <w:tblOverlap w:val="never"/>
      <w:tblW w:w="8959" w:type="dxa"/>
      <w:tblInd w:w="0" w:type="dxa"/>
      <w:tblCellMar>
        <w:top w:w="50" w:type="dxa"/>
        <w:left w:w="0" w:type="dxa"/>
        <w:bottom w:w="0" w:type="dxa"/>
        <w:right w:w="22" w:type="dxa"/>
      </w:tblCellMar>
      <w:tblLook w:val="04A0" w:firstRow="1" w:lastRow="0" w:firstColumn="1" w:lastColumn="0" w:noHBand="0" w:noVBand="1"/>
    </w:tblPr>
    <w:tblGrid>
      <w:gridCol w:w="2245"/>
      <w:gridCol w:w="1702"/>
      <w:gridCol w:w="2411"/>
      <w:gridCol w:w="444"/>
      <w:gridCol w:w="2158"/>
    </w:tblGrid>
    <w:tr w:rsidR="00A47F18">
      <w:trPr>
        <w:trHeight w:val="336"/>
      </w:trPr>
      <w:tc>
        <w:tcPr>
          <w:tcW w:w="2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47F18" w:rsidRDefault="00947345">
          <w:pPr>
            <w:spacing w:after="0" w:line="259" w:lineRule="auto"/>
            <w:ind w:left="70" w:firstLine="0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</w:t>
          </w:r>
          <w:r>
            <w:t>-01</w:t>
          </w:r>
          <w:r>
            <w:rPr>
              <w:sz w:val="20"/>
            </w:rPr>
            <w:t xml:space="preserve"> </w:t>
          </w:r>
        </w:p>
      </w:tc>
      <w:tc>
        <w:tcPr>
          <w:tcW w:w="170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47F18" w:rsidRDefault="00947345">
          <w:pPr>
            <w:spacing w:after="0" w:line="259" w:lineRule="auto"/>
            <w:ind w:left="72" w:firstLine="0"/>
            <w:jc w:val="left"/>
          </w:pPr>
          <w:r>
            <w:t xml:space="preserve">                                </w:t>
          </w:r>
        </w:p>
      </w:tc>
      <w:tc>
        <w:tcPr>
          <w:tcW w:w="241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47F18" w:rsidRDefault="00947345">
          <w:pPr>
            <w:spacing w:after="0" w:line="259" w:lineRule="auto"/>
            <w:ind w:left="-22" w:firstLine="0"/>
            <w:jc w:val="left"/>
          </w:pPr>
          <w:r>
            <w:t xml:space="preserve"> </w:t>
          </w:r>
          <w:r>
            <w:t>IČO:31561403</w:t>
          </w:r>
          <w:r>
            <w:t xml:space="preserve">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47F18" w:rsidRDefault="00947345">
          <w:pPr>
            <w:spacing w:after="0" w:line="259" w:lineRule="auto"/>
            <w:ind w:left="72" w:firstLine="0"/>
            <w:jc w:val="left"/>
          </w:pP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47F18" w:rsidRDefault="00947345">
          <w:pPr>
            <w:spacing w:after="0" w:line="259" w:lineRule="auto"/>
            <w:ind w:left="72" w:firstLine="0"/>
            <w:jc w:val="left"/>
          </w:pPr>
          <w:r>
            <w:t>DIČ:2020464633</w:t>
          </w:r>
          <w:r>
            <w:t xml:space="preserve"> </w:t>
          </w:r>
        </w:p>
      </w:tc>
    </w:tr>
  </w:tbl>
  <w:p w:rsidR="00A47F18" w:rsidRDefault="00947345">
    <w:pPr>
      <w:spacing w:after="329" w:line="259" w:lineRule="auto"/>
      <w:ind w:left="0" w:firstLine="0"/>
      <w:jc w:val="left"/>
    </w:pPr>
    <w:r>
      <w:rPr>
        <w:sz w:val="20"/>
      </w:rPr>
      <w:t xml:space="preserve"> </w:t>
    </w:r>
  </w:p>
  <w:p w:rsidR="00A47F18" w:rsidRDefault="00947345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4606C8"/>
    <w:multiLevelType w:val="hybridMultilevel"/>
    <w:tmpl w:val="A31E4334"/>
    <w:lvl w:ilvl="0" w:tplc="9FE21F00">
      <w:start w:val="1"/>
      <w:numFmt w:val="lowerLetter"/>
      <w:lvlText w:val="%1)"/>
      <w:lvlJc w:val="left"/>
      <w:pPr>
        <w:ind w:left="6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8470D8">
      <w:start w:val="1"/>
      <w:numFmt w:val="lowerLetter"/>
      <w:lvlText w:val="%2"/>
      <w:lvlJc w:val="left"/>
      <w:pPr>
        <w:ind w:left="14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AC6692">
      <w:start w:val="1"/>
      <w:numFmt w:val="lowerRoman"/>
      <w:lvlText w:val="%3"/>
      <w:lvlJc w:val="left"/>
      <w:pPr>
        <w:ind w:left="21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0BC96B8">
      <w:start w:val="1"/>
      <w:numFmt w:val="decimal"/>
      <w:lvlText w:val="%4"/>
      <w:lvlJc w:val="left"/>
      <w:pPr>
        <w:ind w:left="28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CA02B7C">
      <w:start w:val="1"/>
      <w:numFmt w:val="lowerLetter"/>
      <w:lvlText w:val="%5"/>
      <w:lvlJc w:val="left"/>
      <w:pPr>
        <w:ind w:left="359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41E63E6">
      <w:start w:val="1"/>
      <w:numFmt w:val="lowerRoman"/>
      <w:lvlText w:val="%6"/>
      <w:lvlJc w:val="left"/>
      <w:pPr>
        <w:ind w:left="431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77283D0">
      <w:start w:val="1"/>
      <w:numFmt w:val="decimal"/>
      <w:lvlText w:val="%7"/>
      <w:lvlJc w:val="left"/>
      <w:pPr>
        <w:ind w:left="50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8F8D842">
      <w:start w:val="1"/>
      <w:numFmt w:val="lowerLetter"/>
      <w:lvlText w:val="%8"/>
      <w:lvlJc w:val="left"/>
      <w:pPr>
        <w:ind w:left="57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970815E">
      <w:start w:val="1"/>
      <w:numFmt w:val="lowerRoman"/>
      <w:lvlText w:val="%9"/>
      <w:lvlJc w:val="left"/>
      <w:pPr>
        <w:ind w:left="64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A05025D"/>
    <w:multiLevelType w:val="hybridMultilevel"/>
    <w:tmpl w:val="9A926F34"/>
    <w:lvl w:ilvl="0" w:tplc="96466F94">
      <w:start w:val="4"/>
      <w:numFmt w:val="lowerLetter"/>
      <w:lvlText w:val="%1)"/>
      <w:lvlJc w:val="left"/>
      <w:pPr>
        <w:ind w:left="6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002474">
      <w:start w:val="1"/>
      <w:numFmt w:val="lowerLetter"/>
      <w:lvlText w:val="%2"/>
      <w:lvlJc w:val="left"/>
      <w:pPr>
        <w:ind w:left="14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5A29CE">
      <w:start w:val="1"/>
      <w:numFmt w:val="lowerRoman"/>
      <w:lvlText w:val="%3"/>
      <w:lvlJc w:val="left"/>
      <w:pPr>
        <w:ind w:left="21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B3AD31A">
      <w:start w:val="1"/>
      <w:numFmt w:val="decimal"/>
      <w:lvlText w:val="%4"/>
      <w:lvlJc w:val="left"/>
      <w:pPr>
        <w:ind w:left="28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EF40F40">
      <w:start w:val="1"/>
      <w:numFmt w:val="lowerLetter"/>
      <w:lvlText w:val="%5"/>
      <w:lvlJc w:val="left"/>
      <w:pPr>
        <w:ind w:left="359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206274">
      <w:start w:val="1"/>
      <w:numFmt w:val="lowerRoman"/>
      <w:lvlText w:val="%6"/>
      <w:lvlJc w:val="left"/>
      <w:pPr>
        <w:ind w:left="431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D8C2F9A">
      <w:start w:val="1"/>
      <w:numFmt w:val="decimal"/>
      <w:lvlText w:val="%7"/>
      <w:lvlJc w:val="left"/>
      <w:pPr>
        <w:ind w:left="50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7005EF0">
      <w:start w:val="1"/>
      <w:numFmt w:val="lowerLetter"/>
      <w:lvlText w:val="%8"/>
      <w:lvlJc w:val="left"/>
      <w:pPr>
        <w:ind w:left="57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CC52AA">
      <w:start w:val="1"/>
      <w:numFmt w:val="lowerRoman"/>
      <w:lvlText w:val="%9"/>
      <w:lvlJc w:val="left"/>
      <w:pPr>
        <w:ind w:left="64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95222B5"/>
    <w:multiLevelType w:val="hybridMultilevel"/>
    <w:tmpl w:val="48EE24D4"/>
    <w:lvl w:ilvl="0" w:tplc="3C2029BA">
      <w:start w:val="1"/>
      <w:numFmt w:val="lowerLetter"/>
      <w:lvlText w:val="%1)"/>
      <w:lvlJc w:val="left"/>
      <w:pPr>
        <w:ind w:left="6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42FEE8">
      <w:start w:val="1"/>
      <w:numFmt w:val="decimal"/>
      <w:lvlText w:val="%2."/>
      <w:lvlJc w:val="left"/>
      <w:pPr>
        <w:ind w:left="10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007B0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6E817B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24E3E0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EBA746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E60048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F32443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72922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D102AE8"/>
    <w:multiLevelType w:val="hybridMultilevel"/>
    <w:tmpl w:val="5D98E3EA"/>
    <w:lvl w:ilvl="0" w:tplc="23164DE2">
      <w:start w:val="1"/>
      <w:numFmt w:val="decimal"/>
      <w:lvlText w:val="(%1)"/>
      <w:lvlJc w:val="left"/>
      <w:pPr>
        <w:ind w:left="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F7EB9C0">
      <w:start w:val="2"/>
      <w:numFmt w:val="lowerLetter"/>
      <w:lvlText w:val="%2)"/>
      <w:lvlJc w:val="left"/>
      <w:pPr>
        <w:ind w:left="6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2A6CE4">
      <w:start w:val="1"/>
      <w:numFmt w:val="lowerRoman"/>
      <w:lvlText w:val="%3"/>
      <w:lvlJc w:val="left"/>
      <w:pPr>
        <w:ind w:left="14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CA1EAC">
      <w:start w:val="1"/>
      <w:numFmt w:val="decimal"/>
      <w:lvlText w:val="%4"/>
      <w:lvlJc w:val="left"/>
      <w:pPr>
        <w:ind w:left="21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B741E0C">
      <w:start w:val="1"/>
      <w:numFmt w:val="lowerLetter"/>
      <w:lvlText w:val="%5"/>
      <w:lvlJc w:val="left"/>
      <w:pPr>
        <w:ind w:left="28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A509A82">
      <w:start w:val="1"/>
      <w:numFmt w:val="lowerRoman"/>
      <w:lvlText w:val="%6"/>
      <w:lvlJc w:val="left"/>
      <w:pPr>
        <w:ind w:left="359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1CC4062">
      <w:start w:val="1"/>
      <w:numFmt w:val="decimal"/>
      <w:lvlText w:val="%7"/>
      <w:lvlJc w:val="left"/>
      <w:pPr>
        <w:ind w:left="431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9F04DB6">
      <w:start w:val="1"/>
      <w:numFmt w:val="lowerLetter"/>
      <w:lvlText w:val="%8"/>
      <w:lvlJc w:val="left"/>
      <w:pPr>
        <w:ind w:left="50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16FCF2">
      <w:start w:val="1"/>
      <w:numFmt w:val="lowerRoman"/>
      <w:lvlText w:val="%9"/>
      <w:lvlJc w:val="left"/>
      <w:pPr>
        <w:ind w:left="57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E3E480F"/>
    <w:multiLevelType w:val="hybridMultilevel"/>
    <w:tmpl w:val="334C6498"/>
    <w:lvl w:ilvl="0" w:tplc="7E6435DA">
      <w:start w:val="1"/>
      <w:numFmt w:val="decimal"/>
      <w:lvlText w:val="(%1)"/>
      <w:lvlJc w:val="left"/>
      <w:pPr>
        <w:ind w:left="3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5E617C8">
      <w:start w:val="1"/>
      <w:numFmt w:val="lowerLetter"/>
      <w:lvlText w:val="%2)"/>
      <w:lvlJc w:val="left"/>
      <w:pPr>
        <w:ind w:left="641"/>
      </w:pPr>
      <w:rPr>
        <w:rFonts w:ascii="Arial CE" w:eastAsia="Arial CE" w:hAnsi="Arial CE" w:cs="Arial CE"/>
        <w:b w:val="0"/>
        <w:i w:val="0"/>
        <w:strike w:val="0"/>
        <w:dstrike w:val="0"/>
        <w:color w:val="FFFFF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FE6B1D4">
      <w:start w:val="1"/>
      <w:numFmt w:val="lowerRoman"/>
      <w:lvlText w:val="%3"/>
      <w:lvlJc w:val="left"/>
      <w:pPr>
        <w:ind w:left="1438"/>
      </w:pPr>
      <w:rPr>
        <w:rFonts w:ascii="Arial CE" w:eastAsia="Arial CE" w:hAnsi="Arial CE" w:cs="Arial CE"/>
        <w:b w:val="0"/>
        <w:i w:val="0"/>
        <w:strike w:val="0"/>
        <w:dstrike w:val="0"/>
        <w:color w:val="FFFFF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40607C">
      <w:start w:val="1"/>
      <w:numFmt w:val="decimal"/>
      <w:lvlText w:val="%4"/>
      <w:lvlJc w:val="left"/>
      <w:pPr>
        <w:ind w:left="2158"/>
      </w:pPr>
      <w:rPr>
        <w:rFonts w:ascii="Arial CE" w:eastAsia="Arial CE" w:hAnsi="Arial CE" w:cs="Arial CE"/>
        <w:b w:val="0"/>
        <w:i w:val="0"/>
        <w:strike w:val="0"/>
        <w:dstrike w:val="0"/>
        <w:color w:val="FFFFF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3E119E">
      <w:start w:val="1"/>
      <w:numFmt w:val="lowerLetter"/>
      <w:lvlText w:val="%5"/>
      <w:lvlJc w:val="left"/>
      <w:pPr>
        <w:ind w:left="2878"/>
      </w:pPr>
      <w:rPr>
        <w:rFonts w:ascii="Arial CE" w:eastAsia="Arial CE" w:hAnsi="Arial CE" w:cs="Arial CE"/>
        <w:b w:val="0"/>
        <w:i w:val="0"/>
        <w:strike w:val="0"/>
        <w:dstrike w:val="0"/>
        <w:color w:val="FFFFF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81047A4">
      <w:start w:val="1"/>
      <w:numFmt w:val="lowerRoman"/>
      <w:lvlText w:val="%6"/>
      <w:lvlJc w:val="left"/>
      <w:pPr>
        <w:ind w:left="3598"/>
      </w:pPr>
      <w:rPr>
        <w:rFonts w:ascii="Arial CE" w:eastAsia="Arial CE" w:hAnsi="Arial CE" w:cs="Arial CE"/>
        <w:b w:val="0"/>
        <w:i w:val="0"/>
        <w:strike w:val="0"/>
        <w:dstrike w:val="0"/>
        <w:color w:val="FFFFF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E08C0C4">
      <w:start w:val="1"/>
      <w:numFmt w:val="decimal"/>
      <w:lvlText w:val="%7"/>
      <w:lvlJc w:val="left"/>
      <w:pPr>
        <w:ind w:left="4318"/>
      </w:pPr>
      <w:rPr>
        <w:rFonts w:ascii="Arial CE" w:eastAsia="Arial CE" w:hAnsi="Arial CE" w:cs="Arial CE"/>
        <w:b w:val="0"/>
        <w:i w:val="0"/>
        <w:strike w:val="0"/>
        <w:dstrike w:val="0"/>
        <w:color w:val="FFFFF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830AF64">
      <w:start w:val="1"/>
      <w:numFmt w:val="lowerLetter"/>
      <w:lvlText w:val="%8"/>
      <w:lvlJc w:val="left"/>
      <w:pPr>
        <w:ind w:left="5038"/>
      </w:pPr>
      <w:rPr>
        <w:rFonts w:ascii="Arial CE" w:eastAsia="Arial CE" w:hAnsi="Arial CE" w:cs="Arial CE"/>
        <w:b w:val="0"/>
        <w:i w:val="0"/>
        <w:strike w:val="0"/>
        <w:dstrike w:val="0"/>
        <w:color w:val="FFFFF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608E1CA">
      <w:start w:val="1"/>
      <w:numFmt w:val="lowerRoman"/>
      <w:lvlText w:val="%9"/>
      <w:lvlJc w:val="left"/>
      <w:pPr>
        <w:ind w:left="5758"/>
      </w:pPr>
      <w:rPr>
        <w:rFonts w:ascii="Arial CE" w:eastAsia="Arial CE" w:hAnsi="Arial CE" w:cs="Arial CE"/>
        <w:b w:val="0"/>
        <w:i w:val="0"/>
        <w:strike w:val="0"/>
        <w:dstrike w:val="0"/>
        <w:color w:val="FFFFF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7F18"/>
    <w:rsid w:val="00947345"/>
    <w:rsid w:val="00A47F18"/>
    <w:rsid w:val="00FA3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3223CF"/>
  <w15:docId w15:val="{7B8DE58B-D97B-42D9-A7AB-6D9874BA98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249" w:lineRule="auto"/>
      <w:ind w:left="10" w:hanging="10"/>
      <w:jc w:val="both"/>
    </w:pPr>
    <w:rPr>
      <w:rFonts w:ascii="Arial CE" w:eastAsia="Arial CE" w:hAnsi="Arial CE" w:cs="Arial CE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hd w:val="clear" w:color="auto" w:fill="E6E6E6"/>
      <w:spacing w:after="3"/>
      <w:ind w:left="10" w:right="755" w:hanging="10"/>
      <w:jc w:val="center"/>
      <w:outlineLvl w:val="0"/>
    </w:pPr>
    <w:rPr>
      <w:rFonts w:ascii="Arial CE" w:eastAsia="Arial CE" w:hAnsi="Arial CE" w:cs="Arial CE"/>
      <w:i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2290</Words>
  <Characters>13059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/>
  <LinksUpToDate>false</LinksUpToDate>
  <CharactersWithSpaces>15319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Administrator</cp:lastModifiedBy>
  <cp:revision>2</cp:revision>
  <dcterms:created xsi:type="dcterms:W3CDTF">2026-05-25T19:37:00Z</dcterms:created>
  <dcterms:modified xsi:type="dcterms:W3CDTF">2026-05-25T19:37:00Z</dcterms:modified>
</cp:coreProperties>
</file>