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2BE36B" w14:textId="77777777" w:rsidR="00710E29" w:rsidRDefault="00980D10">
      <w:r w:rsidRPr="00980D10">
        <w:rPr>
          <w:noProof/>
        </w:rPr>
        <w:drawing>
          <wp:inline distT="0" distB="0" distL="0" distR="0" wp14:anchorId="66C7C0D4" wp14:editId="183D6C58">
            <wp:extent cx="5760720" cy="3928745"/>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760720" cy="3928745"/>
                    </a:xfrm>
                    <a:prstGeom prst="rect">
                      <a:avLst/>
                    </a:prstGeom>
                  </pic:spPr>
                </pic:pic>
              </a:graphicData>
            </a:graphic>
          </wp:inline>
        </w:drawing>
      </w:r>
    </w:p>
    <w:p w14:paraId="4CC05C42" w14:textId="77777777" w:rsidR="00980D10" w:rsidRDefault="00980D10"/>
    <w:p w14:paraId="0AA02865" w14:textId="6588A762" w:rsidR="00980D10" w:rsidRDefault="00980D10">
      <w:pPr>
        <w:rPr>
          <w:sz w:val="144"/>
          <w:szCs w:val="144"/>
        </w:rPr>
      </w:pPr>
      <w:r w:rsidRPr="00980D10">
        <w:rPr>
          <w:sz w:val="144"/>
          <w:szCs w:val="144"/>
        </w:rPr>
        <w:t xml:space="preserve">Výročná správa </w:t>
      </w:r>
      <w:r w:rsidR="00AC154F">
        <w:rPr>
          <w:sz w:val="144"/>
          <w:szCs w:val="144"/>
        </w:rPr>
        <w:t>2025</w:t>
      </w:r>
    </w:p>
    <w:p w14:paraId="3D3A6B0E" w14:textId="77777777" w:rsidR="00980D10" w:rsidRDefault="00980D10">
      <w:pPr>
        <w:rPr>
          <w:sz w:val="144"/>
          <w:szCs w:val="144"/>
        </w:rPr>
      </w:pPr>
      <w:r>
        <w:rPr>
          <w:sz w:val="144"/>
          <w:szCs w:val="144"/>
        </w:rPr>
        <w:br w:type="page"/>
      </w:r>
    </w:p>
    <w:p w14:paraId="0529D30E" w14:textId="2CF80625" w:rsidR="00980D10" w:rsidRDefault="00250217">
      <w:r w:rsidRPr="00250217">
        <w:rPr>
          <w:noProof/>
        </w:rPr>
        <w:lastRenderedPageBreak/>
        <w:drawing>
          <wp:inline distT="0" distB="0" distL="0" distR="0" wp14:anchorId="15A5C4F2" wp14:editId="420E08FC">
            <wp:extent cx="2000250" cy="2312653"/>
            <wp:effectExtent l="0" t="0" r="0"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021804" cy="2337574"/>
                    </a:xfrm>
                    <a:prstGeom prst="rect">
                      <a:avLst/>
                    </a:prstGeom>
                  </pic:spPr>
                </pic:pic>
              </a:graphicData>
            </a:graphic>
          </wp:inline>
        </w:drawing>
      </w:r>
      <w:r w:rsidR="00980D10">
        <w:t xml:space="preserve">       </w:t>
      </w:r>
      <w:r w:rsidRPr="00250217">
        <w:rPr>
          <w:noProof/>
        </w:rPr>
        <w:drawing>
          <wp:inline distT="0" distB="0" distL="0" distR="0" wp14:anchorId="3B370BB4" wp14:editId="02BBAD12">
            <wp:extent cx="1609725" cy="2299099"/>
            <wp:effectExtent l="0" t="0" r="0" b="635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638239" cy="2339824"/>
                    </a:xfrm>
                    <a:prstGeom prst="rect">
                      <a:avLst/>
                    </a:prstGeom>
                  </pic:spPr>
                </pic:pic>
              </a:graphicData>
            </a:graphic>
          </wp:inline>
        </w:drawing>
      </w:r>
      <w:r w:rsidR="001C3E4F">
        <w:t xml:space="preserve">    </w:t>
      </w:r>
      <w:r w:rsidRPr="00250217">
        <w:rPr>
          <w:noProof/>
        </w:rPr>
        <w:drawing>
          <wp:inline distT="0" distB="0" distL="0" distR="0" wp14:anchorId="42107755" wp14:editId="1C52FDD3">
            <wp:extent cx="1638300" cy="2307866"/>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683279" cy="2371228"/>
                    </a:xfrm>
                    <a:prstGeom prst="rect">
                      <a:avLst/>
                    </a:prstGeom>
                  </pic:spPr>
                </pic:pic>
              </a:graphicData>
            </a:graphic>
          </wp:inline>
        </w:drawing>
      </w:r>
    </w:p>
    <w:p w14:paraId="309260D5" w14:textId="77777777" w:rsidR="001C3E4F" w:rsidRDefault="001C3E4F"/>
    <w:p w14:paraId="7A998D50" w14:textId="77777777" w:rsidR="001C3E4F" w:rsidRDefault="001C3E4F"/>
    <w:p w14:paraId="6FCF3045" w14:textId="5326B436" w:rsidR="001C3E4F" w:rsidRDefault="001C3E4F">
      <w:r>
        <w:t xml:space="preserve">      </w:t>
      </w:r>
    </w:p>
    <w:p w14:paraId="7A7BAACB" w14:textId="77777777" w:rsidR="001C3E4F" w:rsidRDefault="001C3E4F"/>
    <w:p w14:paraId="7C50ABB4" w14:textId="165A1547" w:rsidR="00250217" w:rsidRDefault="00250217">
      <w:r w:rsidRPr="00250217">
        <w:rPr>
          <w:noProof/>
        </w:rPr>
        <w:drawing>
          <wp:inline distT="0" distB="0" distL="0" distR="0" wp14:anchorId="2E01D8B7" wp14:editId="31CF946D">
            <wp:extent cx="2874030" cy="2162175"/>
            <wp:effectExtent l="0" t="0" r="254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910468" cy="2189588"/>
                    </a:xfrm>
                    <a:prstGeom prst="rect">
                      <a:avLst/>
                    </a:prstGeom>
                  </pic:spPr>
                </pic:pic>
              </a:graphicData>
            </a:graphic>
          </wp:inline>
        </w:drawing>
      </w:r>
      <w:r w:rsidR="001C3E4F">
        <w:t xml:space="preserve">   </w:t>
      </w:r>
      <w:r w:rsidRPr="00250217">
        <w:rPr>
          <w:noProof/>
        </w:rPr>
        <w:drawing>
          <wp:inline distT="0" distB="0" distL="0" distR="0" wp14:anchorId="18EF023D" wp14:editId="4E8F2BE3">
            <wp:extent cx="1885950" cy="2163136"/>
            <wp:effectExtent l="0" t="0" r="0" b="889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901348" cy="2180797"/>
                    </a:xfrm>
                    <a:prstGeom prst="rect">
                      <a:avLst/>
                    </a:prstGeom>
                  </pic:spPr>
                </pic:pic>
              </a:graphicData>
            </a:graphic>
          </wp:inline>
        </w:drawing>
      </w:r>
    </w:p>
    <w:p w14:paraId="244BA6F4" w14:textId="77777777" w:rsidR="00250217" w:rsidRDefault="00250217"/>
    <w:p w14:paraId="017D9DFE" w14:textId="77777777" w:rsidR="00250217" w:rsidRDefault="00250217"/>
    <w:p w14:paraId="755424F4" w14:textId="4B22D644" w:rsidR="001C3E4F" w:rsidRDefault="00250217">
      <w:r w:rsidRPr="00250217">
        <w:rPr>
          <w:noProof/>
        </w:rPr>
        <w:drawing>
          <wp:inline distT="0" distB="0" distL="0" distR="0" wp14:anchorId="02986692" wp14:editId="2490999B">
            <wp:extent cx="3295650" cy="2177483"/>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312225" cy="2188434"/>
                    </a:xfrm>
                    <a:prstGeom prst="rect">
                      <a:avLst/>
                    </a:prstGeom>
                  </pic:spPr>
                </pic:pic>
              </a:graphicData>
            </a:graphic>
          </wp:inline>
        </w:drawing>
      </w:r>
      <w:r w:rsidR="001C3E4F">
        <w:t xml:space="preserve">    </w:t>
      </w:r>
    </w:p>
    <w:p w14:paraId="381AA48B" w14:textId="77777777" w:rsidR="00116BE0" w:rsidRPr="00F60183" w:rsidRDefault="001C3E4F" w:rsidP="00F60183">
      <w:pPr>
        <w:rPr>
          <w:rFonts w:asciiTheme="minorHAnsi" w:hAnsiTheme="minorHAnsi" w:cstheme="minorBidi"/>
        </w:rPr>
      </w:pPr>
      <w:r>
        <w:br w:type="page"/>
      </w:r>
    </w:p>
    <w:p w14:paraId="712744BB" w14:textId="71A7E430" w:rsidR="00F60183" w:rsidRPr="005B5A67" w:rsidRDefault="00DF228F" w:rsidP="00F60183">
      <w:pPr>
        <w:pBdr>
          <w:bottom w:val="single" w:sz="4" w:space="1" w:color="auto"/>
        </w:pBdr>
        <w:rPr>
          <w:rFonts w:asciiTheme="minorHAnsi" w:hAnsiTheme="minorHAnsi" w:cstheme="minorHAnsi"/>
        </w:rPr>
      </w:pPr>
      <w:r>
        <w:rPr>
          <w:rFonts w:asciiTheme="minorHAnsi" w:hAnsiTheme="minorHAnsi" w:cstheme="minorHAnsi"/>
        </w:rPr>
        <w:lastRenderedPageBreak/>
        <w:t>Úvod</w:t>
      </w:r>
    </w:p>
    <w:p w14:paraId="3CFE354A" w14:textId="77777777" w:rsidR="00DF228F" w:rsidRDefault="00DF228F" w:rsidP="00116BE0">
      <w:pPr>
        <w:rPr>
          <w:rFonts w:asciiTheme="minorHAnsi" w:hAnsiTheme="minorHAnsi" w:cstheme="minorHAnsi"/>
          <w:sz w:val="22"/>
          <w:szCs w:val="22"/>
        </w:rPr>
      </w:pPr>
    </w:p>
    <w:p w14:paraId="0A84AAC7" w14:textId="6729FC82" w:rsidR="00116BE0" w:rsidRDefault="00116BE0" w:rsidP="00116BE0">
      <w:pPr>
        <w:rPr>
          <w:rFonts w:asciiTheme="minorHAnsi" w:hAnsiTheme="minorHAnsi" w:cstheme="minorHAnsi"/>
          <w:sz w:val="22"/>
          <w:szCs w:val="22"/>
        </w:rPr>
      </w:pPr>
      <w:r w:rsidRPr="005B5A67">
        <w:rPr>
          <w:rFonts w:asciiTheme="minorHAnsi" w:hAnsiTheme="minorHAnsi" w:cstheme="minorHAnsi"/>
          <w:sz w:val="22"/>
          <w:szCs w:val="22"/>
        </w:rPr>
        <w:t xml:space="preserve">Vážení priatelia, </w:t>
      </w:r>
    </w:p>
    <w:p w14:paraId="50C9028F" w14:textId="4A74010A" w:rsidR="00D94731" w:rsidRDefault="00D94731" w:rsidP="00116BE0">
      <w:pPr>
        <w:rPr>
          <w:rFonts w:asciiTheme="minorHAnsi" w:hAnsiTheme="minorHAnsi" w:cstheme="minorHAnsi"/>
          <w:sz w:val="22"/>
          <w:szCs w:val="22"/>
        </w:rPr>
      </w:pPr>
    </w:p>
    <w:p w14:paraId="5F58B559" w14:textId="6931F391" w:rsidR="00D94731" w:rsidRDefault="00D94731" w:rsidP="00116BE0">
      <w:pPr>
        <w:rPr>
          <w:rFonts w:asciiTheme="minorHAnsi" w:hAnsiTheme="minorHAnsi" w:cstheme="minorHAnsi"/>
          <w:sz w:val="22"/>
          <w:szCs w:val="22"/>
        </w:rPr>
      </w:pPr>
    </w:p>
    <w:p w14:paraId="6767E2DA" w14:textId="5D6D9737" w:rsidR="00D94731" w:rsidRPr="00D94731" w:rsidRDefault="00D94731" w:rsidP="00D94731">
      <w:pPr>
        <w:rPr>
          <w:rFonts w:asciiTheme="minorHAnsi" w:hAnsiTheme="minorHAnsi" w:cstheme="minorHAnsi"/>
          <w:sz w:val="22"/>
          <w:szCs w:val="22"/>
        </w:rPr>
      </w:pPr>
      <w:r w:rsidRPr="00D94731">
        <w:rPr>
          <w:rFonts w:asciiTheme="minorHAnsi" w:hAnsiTheme="minorHAnsi" w:cstheme="minorHAnsi"/>
          <w:sz w:val="22"/>
          <w:szCs w:val="22"/>
        </w:rPr>
        <w:t xml:space="preserve">Už </w:t>
      </w:r>
      <w:r>
        <w:rPr>
          <w:rFonts w:asciiTheme="minorHAnsi" w:hAnsiTheme="minorHAnsi" w:cstheme="minorHAnsi"/>
          <w:sz w:val="22"/>
          <w:szCs w:val="22"/>
        </w:rPr>
        <w:t>desať</w:t>
      </w:r>
      <w:r w:rsidRPr="00D94731">
        <w:rPr>
          <w:rFonts w:asciiTheme="minorHAnsi" w:hAnsiTheme="minorHAnsi" w:cstheme="minorHAnsi"/>
          <w:sz w:val="22"/>
          <w:szCs w:val="22"/>
        </w:rPr>
        <w:t xml:space="preserve"> rokov sa CEMMAC prostredníctvom Fondu CEMMAC systematicky venuje podpore komunít v okolí svojej prevádzky. Cieľom fondu je prispievať k rozvoju regiónu a vytvárať lepšie podmienky pre život miestnych obyvateľov. Rok 2024 sa niesol najmä v znamení podpory kultúrnych aktivít, medzigeneračných stretnutí a rozvoja možností na športové a spoločenské vyžitie pre všetky vekové skupiny.</w:t>
      </w:r>
    </w:p>
    <w:p w14:paraId="1776AC39" w14:textId="77777777" w:rsidR="00D94731" w:rsidRPr="00D94731" w:rsidRDefault="00D94731" w:rsidP="00D94731">
      <w:pPr>
        <w:rPr>
          <w:rFonts w:asciiTheme="minorHAnsi" w:hAnsiTheme="minorHAnsi" w:cstheme="minorHAnsi"/>
          <w:sz w:val="22"/>
          <w:szCs w:val="22"/>
        </w:rPr>
      </w:pPr>
      <w:r w:rsidRPr="00D94731">
        <w:rPr>
          <w:rFonts w:asciiTheme="minorHAnsi" w:hAnsiTheme="minorHAnsi" w:cstheme="minorHAnsi"/>
          <w:sz w:val="22"/>
          <w:szCs w:val="22"/>
        </w:rPr>
        <w:t xml:space="preserve">Aj v roku 2025 pokračoval Fond CEMMAC v podpore viacerých zmysluplných projektov. Už tretí rok sme partnerom občianskeho združenia </w:t>
      </w:r>
      <w:proofErr w:type="spellStart"/>
      <w:r w:rsidRPr="00D94731">
        <w:rPr>
          <w:rFonts w:asciiTheme="minorHAnsi" w:hAnsiTheme="minorHAnsi" w:cstheme="minorHAnsi"/>
          <w:sz w:val="22"/>
          <w:szCs w:val="22"/>
        </w:rPr>
        <w:t>History</w:t>
      </w:r>
      <w:proofErr w:type="spellEnd"/>
      <w:r w:rsidRPr="00D94731">
        <w:rPr>
          <w:rFonts w:asciiTheme="minorHAnsi" w:hAnsiTheme="minorHAnsi" w:cstheme="minorHAnsi"/>
          <w:sz w:val="22"/>
          <w:szCs w:val="22"/>
        </w:rPr>
        <w:t xml:space="preserve"> Slovakia pri obnove </w:t>
      </w:r>
      <w:proofErr w:type="spellStart"/>
      <w:r w:rsidRPr="00D94731">
        <w:rPr>
          <w:rFonts w:asciiTheme="minorHAnsi" w:hAnsiTheme="minorHAnsi" w:cstheme="minorHAnsi"/>
          <w:sz w:val="22"/>
          <w:szCs w:val="22"/>
        </w:rPr>
        <w:t>Vršateckého</w:t>
      </w:r>
      <w:proofErr w:type="spellEnd"/>
      <w:r w:rsidRPr="00D94731">
        <w:rPr>
          <w:rFonts w:asciiTheme="minorHAnsi" w:hAnsiTheme="minorHAnsi" w:cstheme="minorHAnsi"/>
          <w:sz w:val="22"/>
          <w:szCs w:val="22"/>
        </w:rPr>
        <w:t xml:space="preserve"> hradu. Dlhodobo podporujeme aj materskú školu v Nemšovej, projekt Tinka Bublinka zameraný na pomoc deťom a občianske združenie Slovenská dychová hudba, ktoré sa venuje rozvoju a uchovávaniu tradície dychovej hudby. Významnou podporou vo výške 5 000 € sme prispeli aj na vydanie knihy Ikony architektúry od Darina Lalíková.</w:t>
      </w:r>
    </w:p>
    <w:p w14:paraId="3EB9D72E" w14:textId="77777777" w:rsidR="00D94731" w:rsidRPr="00D94731" w:rsidRDefault="00D94731" w:rsidP="00D94731">
      <w:pPr>
        <w:rPr>
          <w:rFonts w:asciiTheme="minorHAnsi" w:hAnsiTheme="minorHAnsi" w:cstheme="minorHAnsi"/>
          <w:sz w:val="22"/>
          <w:szCs w:val="22"/>
        </w:rPr>
      </w:pPr>
      <w:r w:rsidRPr="00D94731">
        <w:rPr>
          <w:rFonts w:asciiTheme="minorHAnsi" w:hAnsiTheme="minorHAnsi" w:cstheme="minorHAnsi"/>
          <w:sz w:val="22"/>
          <w:szCs w:val="22"/>
        </w:rPr>
        <w:t>Súčasťou našich aktivít bola aj pomoc jednotlivcom a rodinám, ktoré sa ocitli v náročných životných situáciách. Prostredníctvom Fondu CEMMAC bola počas roka rozdelená pomoc v celkovej výške 31 693 €.</w:t>
      </w:r>
    </w:p>
    <w:p w14:paraId="7A80DCB2" w14:textId="076AB91B" w:rsidR="00D94731" w:rsidRPr="00D94731" w:rsidRDefault="00D94731" w:rsidP="00D94731">
      <w:pPr>
        <w:rPr>
          <w:rFonts w:asciiTheme="minorHAnsi" w:hAnsiTheme="minorHAnsi" w:cstheme="minorHAnsi"/>
          <w:sz w:val="22"/>
          <w:szCs w:val="22"/>
        </w:rPr>
      </w:pPr>
      <w:r w:rsidRPr="00D94731">
        <w:rPr>
          <w:rFonts w:asciiTheme="minorHAnsi" w:hAnsiTheme="minorHAnsi" w:cstheme="minorHAnsi"/>
          <w:sz w:val="22"/>
          <w:szCs w:val="22"/>
        </w:rPr>
        <w:t>Mimoriadne pozitívny ohlas zaznamenal aj kultúrny projekt Tony kultúry, ktorý prináša obyvateľom Horného Srnia počas školského roka bezplatné kultúrne podujatia. Fond CEMMAC zabezpečuje financovanie vystúpení aj technického zázemia, vďaka čomu si návštevníci mohli vychutnať predstavenie Radošinské naivné divadlo „Deti doby“, koncert skupiny PARA či predvianočné vystúpenie Martin</w:t>
      </w:r>
      <w:r>
        <w:rPr>
          <w:rFonts w:asciiTheme="minorHAnsi" w:hAnsiTheme="minorHAnsi" w:cstheme="minorHAnsi"/>
          <w:sz w:val="22"/>
          <w:szCs w:val="22"/>
        </w:rPr>
        <w:t>a</w:t>
      </w:r>
      <w:r w:rsidRPr="00D94731">
        <w:rPr>
          <w:rFonts w:asciiTheme="minorHAnsi" w:hAnsiTheme="minorHAnsi" w:cstheme="minorHAnsi"/>
          <w:sz w:val="22"/>
          <w:szCs w:val="22"/>
        </w:rPr>
        <w:t xml:space="preserve"> </w:t>
      </w:r>
      <w:proofErr w:type="spellStart"/>
      <w:r w:rsidRPr="00D94731">
        <w:rPr>
          <w:rFonts w:asciiTheme="minorHAnsi" w:hAnsiTheme="minorHAnsi" w:cstheme="minorHAnsi"/>
          <w:sz w:val="22"/>
          <w:szCs w:val="22"/>
        </w:rPr>
        <w:t>Gyimesi</w:t>
      </w:r>
      <w:r>
        <w:rPr>
          <w:rFonts w:asciiTheme="minorHAnsi" w:hAnsiTheme="minorHAnsi" w:cstheme="minorHAnsi"/>
          <w:sz w:val="22"/>
          <w:szCs w:val="22"/>
        </w:rPr>
        <w:t>ho</w:t>
      </w:r>
      <w:proofErr w:type="spellEnd"/>
      <w:r w:rsidRPr="00D94731">
        <w:rPr>
          <w:rFonts w:asciiTheme="minorHAnsi" w:hAnsiTheme="minorHAnsi" w:cstheme="minorHAnsi"/>
          <w:sz w:val="22"/>
          <w:szCs w:val="22"/>
        </w:rPr>
        <w:t>.</w:t>
      </w:r>
    </w:p>
    <w:p w14:paraId="3C9F8277" w14:textId="77777777" w:rsidR="00D94731" w:rsidRPr="00D94731" w:rsidRDefault="00D94731" w:rsidP="00D94731">
      <w:pPr>
        <w:rPr>
          <w:rFonts w:asciiTheme="minorHAnsi" w:hAnsiTheme="minorHAnsi" w:cstheme="minorHAnsi"/>
          <w:sz w:val="22"/>
          <w:szCs w:val="22"/>
        </w:rPr>
      </w:pPr>
      <w:r w:rsidRPr="00D94731">
        <w:rPr>
          <w:rFonts w:asciiTheme="minorHAnsi" w:hAnsiTheme="minorHAnsi" w:cstheme="minorHAnsi"/>
          <w:sz w:val="22"/>
          <w:szCs w:val="22"/>
        </w:rPr>
        <w:t>Aj v nasledujúcom období plánujeme pokračovať v rozvíjaní kultúrnych aktivít. V roku 2026 pripravujeme ďalšie predstavenie Radošinského naivného divadla a pre sezónu 2026/2027 máme pripravené ďalšie atraktívne podujatia a známe osobnosti, ktoré privítame v kultúrnom dome vybudovanom s podporou cementárne.</w:t>
      </w:r>
    </w:p>
    <w:p w14:paraId="4E5CD4FD" w14:textId="77777777" w:rsidR="00D94731" w:rsidRPr="00D94731" w:rsidRDefault="00D94731" w:rsidP="00D94731">
      <w:pPr>
        <w:rPr>
          <w:rFonts w:asciiTheme="minorHAnsi" w:hAnsiTheme="minorHAnsi" w:cstheme="minorHAnsi"/>
          <w:sz w:val="22"/>
          <w:szCs w:val="22"/>
        </w:rPr>
      </w:pPr>
      <w:r w:rsidRPr="00D94731">
        <w:rPr>
          <w:rFonts w:asciiTheme="minorHAnsi" w:hAnsiTheme="minorHAnsi" w:cstheme="minorHAnsi"/>
          <w:sz w:val="22"/>
          <w:szCs w:val="22"/>
        </w:rPr>
        <w:t>Veríme, že aj ďalšie pripravované projekty prispejú k rozvoju regiónu, prinesú obyvateľom nové zážitky a budú sa tešiť rovnako pozitívnemu prijatiu.</w:t>
      </w:r>
    </w:p>
    <w:p w14:paraId="1264E7C0" w14:textId="77777777" w:rsidR="00D94731" w:rsidRDefault="00D94731" w:rsidP="00116BE0">
      <w:pPr>
        <w:rPr>
          <w:rFonts w:asciiTheme="minorHAnsi" w:hAnsiTheme="minorHAnsi" w:cstheme="minorHAnsi"/>
          <w:sz w:val="22"/>
          <w:szCs w:val="22"/>
        </w:rPr>
      </w:pPr>
    </w:p>
    <w:p w14:paraId="1DFC6352" w14:textId="77777777" w:rsidR="00DF228F" w:rsidRPr="005B5A67" w:rsidRDefault="00DF228F" w:rsidP="00116BE0">
      <w:pPr>
        <w:rPr>
          <w:rFonts w:asciiTheme="minorHAnsi" w:hAnsiTheme="minorHAnsi" w:cstheme="minorHAnsi"/>
          <w:sz w:val="22"/>
          <w:szCs w:val="22"/>
        </w:rPr>
      </w:pPr>
    </w:p>
    <w:p w14:paraId="33632639" w14:textId="77777777" w:rsidR="00116BE0" w:rsidRPr="005B5A67" w:rsidRDefault="00116BE0" w:rsidP="00116BE0">
      <w:pPr>
        <w:rPr>
          <w:rFonts w:asciiTheme="minorHAnsi" w:hAnsiTheme="minorHAnsi" w:cstheme="minorHAnsi"/>
        </w:rPr>
      </w:pPr>
      <w:r w:rsidRPr="005B5A67">
        <w:rPr>
          <w:rFonts w:asciiTheme="minorHAnsi" w:hAnsiTheme="minorHAnsi" w:cstheme="minorHAnsi"/>
          <w:noProof/>
        </w:rPr>
        <w:drawing>
          <wp:inline distT="0" distB="0" distL="0" distR="0" wp14:anchorId="78101ED4" wp14:editId="1D7B9F15">
            <wp:extent cx="2228850" cy="693887"/>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dpis_Annamária_pages-to-jpg-0001.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268926" cy="706363"/>
                    </a:xfrm>
                    <a:prstGeom prst="rect">
                      <a:avLst/>
                    </a:prstGeom>
                  </pic:spPr>
                </pic:pic>
              </a:graphicData>
            </a:graphic>
          </wp:inline>
        </w:drawing>
      </w:r>
    </w:p>
    <w:p w14:paraId="7DBE1B9D" w14:textId="77777777" w:rsidR="001C3E4F" w:rsidRPr="005B5A67" w:rsidRDefault="00116BE0" w:rsidP="00116BE0">
      <w:pPr>
        <w:rPr>
          <w:rFonts w:asciiTheme="minorHAnsi" w:hAnsiTheme="minorHAnsi" w:cstheme="minorHAnsi"/>
        </w:rPr>
      </w:pPr>
      <w:r w:rsidRPr="005B5A67">
        <w:rPr>
          <w:rFonts w:asciiTheme="minorHAnsi" w:hAnsiTheme="minorHAnsi" w:cstheme="minorHAnsi"/>
        </w:rPr>
        <w:t>Annamária Králiková, správkyňa Fondu CEMMAC</w:t>
      </w:r>
      <w:r w:rsidRPr="005B5A67">
        <w:rPr>
          <w:rFonts w:asciiTheme="minorHAnsi" w:hAnsiTheme="minorHAnsi" w:cstheme="minorHAnsi"/>
        </w:rPr>
        <w:br/>
      </w:r>
    </w:p>
    <w:p w14:paraId="01365E1C" w14:textId="77777777" w:rsidR="00116BE0" w:rsidRPr="005B5A67" w:rsidRDefault="00116BE0" w:rsidP="00116BE0">
      <w:pPr>
        <w:rPr>
          <w:rFonts w:asciiTheme="minorHAnsi" w:hAnsiTheme="minorHAnsi" w:cstheme="minorHAnsi"/>
        </w:rPr>
      </w:pPr>
      <w:r w:rsidRPr="005B5A67">
        <w:rPr>
          <w:rFonts w:asciiTheme="minorHAnsi" w:hAnsiTheme="minorHAnsi" w:cstheme="minorHAnsi"/>
        </w:rPr>
        <w:t>-</w:t>
      </w:r>
    </w:p>
    <w:p w14:paraId="1DC50641" w14:textId="77777777" w:rsidR="00116BE0" w:rsidRPr="005B5A67" w:rsidRDefault="00116BE0" w:rsidP="00116BE0">
      <w:pPr>
        <w:rPr>
          <w:rFonts w:asciiTheme="minorHAnsi" w:hAnsiTheme="minorHAnsi" w:cstheme="minorHAnsi"/>
        </w:rPr>
      </w:pPr>
    </w:p>
    <w:p w14:paraId="2A8DBA4A" w14:textId="60F33D2A" w:rsidR="00116BE0" w:rsidRPr="005B5A67" w:rsidRDefault="00116BE0" w:rsidP="00116BE0">
      <w:pPr>
        <w:rPr>
          <w:rFonts w:asciiTheme="minorHAnsi" w:hAnsiTheme="minorHAnsi" w:cstheme="minorHAnsi"/>
        </w:rPr>
      </w:pPr>
      <w:r w:rsidRPr="005B5A67">
        <w:rPr>
          <w:rFonts w:asciiTheme="minorHAnsi" w:hAnsiTheme="minorHAnsi" w:cstheme="minorHAnsi"/>
          <w:b/>
          <w:color w:val="FF0000"/>
          <w:sz w:val="32"/>
          <w:szCs w:val="32"/>
          <w:shd w:val="clear" w:color="auto" w:fill="FFFFFF"/>
        </w:rPr>
        <w:t>„</w:t>
      </w:r>
      <w:r w:rsidR="00D94731" w:rsidRPr="00D94731">
        <w:rPr>
          <w:rFonts w:asciiTheme="minorHAnsi" w:hAnsiTheme="minorHAnsi" w:cstheme="minorHAnsi"/>
          <w:b/>
          <w:color w:val="FF0000"/>
          <w:sz w:val="32"/>
          <w:szCs w:val="32"/>
        </w:rPr>
        <w:t>Dobré skutky dávajú silu nám samým a inšpirujú dobro v iných</w:t>
      </w:r>
      <w:r w:rsidRPr="00D94731">
        <w:rPr>
          <w:rFonts w:asciiTheme="minorHAnsi" w:hAnsiTheme="minorHAnsi" w:cstheme="minorHAnsi"/>
          <w:b/>
          <w:color w:val="FF0000"/>
          <w:sz w:val="32"/>
          <w:szCs w:val="32"/>
          <w:shd w:val="clear" w:color="auto" w:fill="FFFFFF"/>
        </w:rPr>
        <w:t>.“</w:t>
      </w:r>
      <w:r w:rsidRPr="00D94731">
        <w:rPr>
          <w:rFonts w:asciiTheme="minorHAnsi" w:hAnsiTheme="minorHAnsi" w:cstheme="minorHAnsi"/>
          <w:b/>
          <w:color w:val="FF0000"/>
          <w:sz w:val="32"/>
          <w:szCs w:val="32"/>
        </w:rPr>
        <w:br/>
      </w:r>
      <w:r w:rsidRPr="005B5A67">
        <w:rPr>
          <w:rFonts w:asciiTheme="minorHAnsi" w:hAnsiTheme="minorHAnsi" w:cstheme="minorHAnsi"/>
          <w:color w:val="262626"/>
          <w:sz w:val="27"/>
          <w:szCs w:val="27"/>
        </w:rPr>
        <w:br/>
      </w:r>
      <w:r w:rsidR="00F60183" w:rsidRPr="005B5A67">
        <w:rPr>
          <w:rFonts w:asciiTheme="minorHAnsi" w:hAnsiTheme="minorHAnsi" w:cstheme="minorHAnsi"/>
          <w:color w:val="262626"/>
          <w:sz w:val="27"/>
          <w:szCs w:val="27"/>
          <w:shd w:val="clear" w:color="auto" w:fill="FFFFFF"/>
        </w:rPr>
        <w:t xml:space="preserve">                                                                                                                      </w:t>
      </w:r>
      <w:r w:rsidR="00D94731">
        <w:rPr>
          <w:rFonts w:asciiTheme="minorHAnsi" w:hAnsiTheme="minorHAnsi" w:cstheme="minorHAnsi"/>
          <w:color w:val="262626"/>
          <w:sz w:val="27"/>
          <w:szCs w:val="27"/>
          <w:shd w:val="clear" w:color="auto" w:fill="FFFFFF"/>
        </w:rPr>
        <w:t>Platón</w:t>
      </w:r>
    </w:p>
    <w:p w14:paraId="1A308396" w14:textId="1058DC95" w:rsidR="00116BE0" w:rsidRDefault="00116BE0" w:rsidP="00116BE0">
      <w:pPr>
        <w:rPr>
          <w:rFonts w:asciiTheme="minorHAnsi" w:hAnsiTheme="minorHAnsi" w:cstheme="minorHAnsi"/>
        </w:rPr>
      </w:pPr>
    </w:p>
    <w:p w14:paraId="3C12E871" w14:textId="3C6C0640" w:rsidR="00DF228F" w:rsidRDefault="00DF228F" w:rsidP="00116BE0">
      <w:pPr>
        <w:rPr>
          <w:rFonts w:asciiTheme="minorHAnsi" w:hAnsiTheme="minorHAnsi" w:cstheme="minorHAnsi"/>
        </w:rPr>
      </w:pPr>
    </w:p>
    <w:p w14:paraId="17389EDE" w14:textId="7233676A" w:rsidR="00DF228F" w:rsidRDefault="00DF228F" w:rsidP="00116BE0">
      <w:pPr>
        <w:rPr>
          <w:rFonts w:asciiTheme="minorHAnsi" w:hAnsiTheme="minorHAnsi" w:cstheme="minorHAnsi"/>
        </w:rPr>
      </w:pPr>
    </w:p>
    <w:p w14:paraId="39133343" w14:textId="30A25E98" w:rsidR="00DF228F" w:rsidRDefault="00DF228F" w:rsidP="00116BE0">
      <w:pPr>
        <w:rPr>
          <w:rFonts w:asciiTheme="minorHAnsi" w:hAnsiTheme="minorHAnsi" w:cstheme="minorHAnsi"/>
        </w:rPr>
      </w:pPr>
    </w:p>
    <w:p w14:paraId="6013AB1C" w14:textId="6D982C5B" w:rsidR="00DF228F" w:rsidRDefault="00DF228F" w:rsidP="00116BE0">
      <w:pPr>
        <w:rPr>
          <w:rFonts w:asciiTheme="minorHAnsi" w:hAnsiTheme="minorHAnsi" w:cstheme="minorHAnsi"/>
        </w:rPr>
      </w:pPr>
    </w:p>
    <w:p w14:paraId="65756C52" w14:textId="77777777" w:rsidR="00DF228F" w:rsidRDefault="00DF228F" w:rsidP="00F60183">
      <w:pPr>
        <w:pBdr>
          <w:bottom w:val="single" w:sz="4" w:space="1" w:color="auto"/>
        </w:pBdr>
        <w:rPr>
          <w:rFonts w:asciiTheme="minorHAnsi" w:hAnsiTheme="minorHAnsi" w:cstheme="minorHAnsi"/>
        </w:rPr>
      </w:pPr>
    </w:p>
    <w:p w14:paraId="0FA8EB96" w14:textId="767AF0D1" w:rsidR="00116BE0" w:rsidRPr="005B5A67" w:rsidRDefault="00116BE0" w:rsidP="00F60183">
      <w:pPr>
        <w:pBdr>
          <w:bottom w:val="single" w:sz="4" w:space="1" w:color="auto"/>
        </w:pBdr>
        <w:rPr>
          <w:rFonts w:asciiTheme="minorHAnsi" w:hAnsiTheme="minorHAnsi" w:cstheme="minorHAnsi"/>
          <w:b/>
          <w:sz w:val="28"/>
          <w:szCs w:val="28"/>
        </w:rPr>
      </w:pPr>
      <w:r w:rsidRPr="005B5A67">
        <w:rPr>
          <w:rFonts w:asciiTheme="minorHAnsi" w:hAnsiTheme="minorHAnsi" w:cstheme="minorHAnsi"/>
          <w:b/>
          <w:sz w:val="28"/>
          <w:szCs w:val="28"/>
        </w:rPr>
        <w:lastRenderedPageBreak/>
        <w:t>História</w:t>
      </w:r>
    </w:p>
    <w:p w14:paraId="45614AF4" w14:textId="77777777" w:rsidR="00116BE0" w:rsidRPr="005B5A67" w:rsidRDefault="00116BE0" w:rsidP="00116BE0">
      <w:pPr>
        <w:rPr>
          <w:rFonts w:asciiTheme="minorHAnsi" w:hAnsiTheme="minorHAnsi" w:cstheme="minorHAnsi"/>
          <w:sz w:val="22"/>
          <w:szCs w:val="22"/>
        </w:rPr>
      </w:pPr>
    </w:p>
    <w:p w14:paraId="593F66EF" w14:textId="1E084D06" w:rsidR="00EB190F" w:rsidRDefault="00891A89" w:rsidP="00EB190F">
      <w:pPr>
        <w:rPr>
          <w:rFonts w:asciiTheme="minorHAnsi" w:hAnsiTheme="minorHAnsi" w:cstheme="minorHAnsi"/>
        </w:rPr>
      </w:pPr>
      <w:r w:rsidRPr="005B5A67">
        <w:rPr>
          <w:rFonts w:asciiTheme="minorHAnsi" w:hAnsiTheme="minorHAnsi" w:cstheme="minorHAnsi"/>
        </w:rPr>
        <w:t xml:space="preserve">       </w:t>
      </w:r>
      <w:r w:rsidR="00EB190F" w:rsidRPr="00EB190F">
        <w:rPr>
          <w:rFonts w:asciiTheme="minorHAnsi" w:hAnsiTheme="minorHAnsi" w:cstheme="minorHAnsi"/>
        </w:rPr>
        <w:t>Fond CEMMAC vznikol na konci roka 2015 ako súčasť aktivít spoločenskej zodpovednosti cementárne CEMMAC v Hornom Srní. Jeho poslaním bolo vytvoriť jednotný a systematický spôsob podpory regiónu a nahradiť dovtedajšie jednorazové či nekoordinované príspevky jasne nastaveným systémom fungovania. Vďaka tomu je možné efektívnejšie a dlhodobejšie podporovať projekty a iniciatívy, ktoré pozitívne ovplyvňujú komunitu, životné prostredie aj spoločenský život v regióne.</w:t>
      </w:r>
    </w:p>
    <w:p w14:paraId="3F7F9AAC" w14:textId="77777777" w:rsidR="00EB190F" w:rsidRPr="00EB190F" w:rsidRDefault="00EB190F" w:rsidP="00EB190F">
      <w:pPr>
        <w:rPr>
          <w:rFonts w:asciiTheme="minorHAnsi" w:hAnsiTheme="minorHAnsi" w:cstheme="minorHAnsi"/>
        </w:rPr>
      </w:pPr>
    </w:p>
    <w:p w14:paraId="705CB896" w14:textId="1D5D9ADE" w:rsidR="00EB190F" w:rsidRDefault="00EB190F" w:rsidP="00EB190F">
      <w:pPr>
        <w:rPr>
          <w:rFonts w:asciiTheme="minorHAnsi" w:hAnsiTheme="minorHAnsi" w:cstheme="minorHAnsi"/>
        </w:rPr>
      </w:pPr>
      <w:r w:rsidRPr="00EB190F">
        <w:rPr>
          <w:rFonts w:asciiTheme="minorHAnsi" w:hAnsiTheme="minorHAnsi" w:cstheme="minorHAnsi"/>
        </w:rPr>
        <w:t>Významným krokom v rozvoji fondu bolo spustenie programu Tony pomoci v roku 2021. Od roku 2022 sa cementáreň CEMMAC zaviazala prispievať do programu sumou 10 centov z každej expedovanej tony cementu. Tento model prepája úspech spoločnosti s podporou verejnoprospešných aktivít a zároveň zabezpečuje stabilné a transparentné financovanie projektov, ktoré prinášajú úžitok komunite aj regiónu.</w:t>
      </w:r>
    </w:p>
    <w:p w14:paraId="2B0AFD15" w14:textId="77777777" w:rsidR="00EB190F" w:rsidRPr="00EB190F" w:rsidRDefault="00EB190F" w:rsidP="00EB190F">
      <w:pPr>
        <w:rPr>
          <w:rFonts w:asciiTheme="minorHAnsi" w:hAnsiTheme="minorHAnsi" w:cstheme="minorHAnsi"/>
        </w:rPr>
      </w:pPr>
    </w:p>
    <w:p w14:paraId="3022438F" w14:textId="5F9BDE93" w:rsidR="00EB190F" w:rsidRDefault="00EB190F" w:rsidP="00EB190F">
      <w:pPr>
        <w:rPr>
          <w:rFonts w:asciiTheme="minorHAnsi" w:hAnsiTheme="minorHAnsi" w:cstheme="minorHAnsi"/>
        </w:rPr>
      </w:pPr>
      <w:r w:rsidRPr="00EB190F">
        <w:rPr>
          <w:rFonts w:asciiTheme="minorHAnsi" w:hAnsiTheme="minorHAnsi" w:cstheme="minorHAnsi"/>
        </w:rPr>
        <w:t>Program Tony pomoci je rozdelený do piatich oblastí podpory:</w:t>
      </w:r>
    </w:p>
    <w:p w14:paraId="79B6A655" w14:textId="77777777" w:rsidR="00EB190F" w:rsidRPr="00EB190F" w:rsidRDefault="00EB190F" w:rsidP="00EB190F">
      <w:pPr>
        <w:rPr>
          <w:rFonts w:asciiTheme="minorHAnsi" w:hAnsiTheme="minorHAnsi" w:cstheme="minorHAnsi"/>
        </w:rPr>
      </w:pPr>
    </w:p>
    <w:p w14:paraId="2D86A289" w14:textId="77777777" w:rsidR="00EB190F" w:rsidRPr="00EB190F" w:rsidRDefault="00EB190F" w:rsidP="00EB190F">
      <w:pPr>
        <w:numPr>
          <w:ilvl w:val="0"/>
          <w:numId w:val="3"/>
        </w:numPr>
        <w:rPr>
          <w:rFonts w:asciiTheme="minorHAnsi" w:hAnsiTheme="minorHAnsi" w:cstheme="minorHAnsi"/>
        </w:rPr>
      </w:pPr>
      <w:r w:rsidRPr="00EB190F">
        <w:rPr>
          <w:rFonts w:asciiTheme="minorHAnsi" w:hAnsiTheme="minorHAnsi" w:cstheme="minorHAnsi"/>
          <w:b/>
          <w:bCs/>
        </w:rPr>
        <w:t>Tony vzdelania</w:t>
      </w:r>
      <w:r w:rsidRPr="00EB190F">
        <w:rPr>
          <w:rFonts w:asciiTheme="minorHAnsi" w:hAnsiTheme="minorHAnsi" w:cstheme="minorHAnsi"/>
        </w:rPr>
        <w:t xml:space="preserve"> – podpora škôl, vzdelávacích projektov, workshopov a aktivít zameraných na rozvoj vedomostí a zručností, </w:t>
      </w:r>
    </w:p>
    <w:p w14:paraId="21163697" w14:textId="77777777" w:rsidR="00EB190F" w:rsidRPr="00EB190F" w:rsidRDefault="00EB190F" w:rsidP="00EB190F">
      <w:pPr>
        <w:numPr>
          <w:ilvl w:val="0"/>
          <w:numId w:val="3"/>
        </w:numPr>
        <w:rPr>
          <w:rFonts w:asciiTheme="minorHAnsi" w:hAnsiTheme="minorHAnsi" w:cstheme="minorHAnsi"/>
        </w:rPr>
      </w:pPr>
      <w:r w:rsidRPr="00EB190F">
        <w:rPr>
          <w:rFonts w:asciiTheme="minorHAnsi" w:hAnsiTheme="minorHAnsi" w:cstheme="minorHAnsi"/>
          <w:b/>
          <w:bCs/>
        </w:rPr>
        <w:t>Tony športu</w:t>
      </w:r>
      <w:r w:rsidRPr="00EB190F">
        <w:rPr>
          <w:rFonts w:asciiTheme="minorHAnsi" w:hAnsiTheme="minorHAnsi" w:cstheme="minorHAnsi"/>
        </w:rPr>
        <w:t xml:space="preserve"> – podpora športových klubov, podujatí a aktivít vedúcich k zdravému životnému štýlu a rozvoju športových talentov, </w:t>
      </w:r>
    </w:p>
    <w:p w14:paraId="6C390A02" w14:textId="77777777" w:rsidR="00EB190F" w:rsidRPr="00EB190F" w:rsidRDefault="00EB190F" w:rsidP="00EB190F">
      <w:pPr>
        <w:numPr>
          <w:ilvl w:val="0"/>
          <w:numId w:val="3"/>
        </w:numPr>
        <w:rPr>
          <w:rFonts w:asciiTheme="minorHAnsi" w:hAnsiTheme="minorHAnsi" w:cstheme="minorHAnsi"/>
        </w:rPr>
      </w:pPr>
      <w:r w:rsidRPr="00EB190F">
        <w:rPr>
          <w:rFonts w:asciiTheme="minorHAnsi" w:hAnsiTheme="minorHAnsi" w:cstheme="minorHAnsi"/>
          <w:b/>
          <w:bCs/>
        </w:rPr>
        <w:t>Tony kultúry</w:t>
      </w:r>
      <w:r w:rsidRPr="00EB190F">
        <w:rPr>
          <w:rFonts w:asciiTheme="minorHAnsi" w:hAnsiTheme="minorHAnsi" w:cstheme="minorHAnsi"/>
        </w:rPr>
        <w:t xml:space="preserve"> – podpora kultúrnych podujatí, folklóru, miestnych umelcov a ďalších aktivít obohacujúcich spoločenský život, </w:t>
      </w:r>
    </w:p>
    <w:p w14:paraId="6341CFAF" w14:textId="77777777" w:rsidR="00EB190F" w:rsidRPr="00EB190F" w:rsidRDefault="00EB190F" w:rsidP="00EB190F">
      <w:pPr>
        <w:numPr>
          <w:ilvl w:val="0"/>
          <w:numId w:val="3"/>
        </w:numPr>
        <w:rPr>
          <w:rFonts w:asciiTheme="minorHAnsi" w:hAnsiTheme="minorHAnsi" w:cstheme="minorHAnsi"/>
        </w:rPr>
      </w:pPr>
      <w:r w:rsidRPr="00EB190F">
        <w:rPr>
          <w:rFonts w:asciiTheme="minorHAnsi" w:hAnsiTheme="minorHAnsi" w:cstheme="minorHAnsi"/>
          <w:b/>
          <w:bCs/>
        </w:rPr>
        <w:t>Tony ekologických aktivít</w:t>
      </w:r>
      <w:r w:rsidRPr="00EB190F">
        <w:rPr>
          <w:rFonts w:asciiTheme="minorHAnsi" w:hAnsiTheme="minorHAnsi" w:cstheme="minorHAnsi"/>
        </w:rPr>
        <w:t xml:space="preserve"> – podpora projektov v oblasti ochrany životného prostredia, ekologických riešení a udržateľného rozvoja, </w:t>
      </w:r>
    </w:p>
    <w:p w14:paraId="6EC94836" w14:textId="6F181186" w:rsidR="00EB190F" w:rsidRDefault="00EB190F" w:rsidP="00EB190F">
      <w:pPr>
        <w:numPr>
          <w:ilvl w:val="0"/>
          <w:numId w:val="3"/>
        </w:numPr>
        <w:rPr>
          <w:rFonts w:asciiTheme="minorHAnsi" w:hAnsiTheme="minorHAnsi" w:cstheme="minorHAnsi"/>
        </w:rPr>
      </w:pPr>
      <w:r w:rsidRPr="00EB190F">
        <w:rPr>
          <w:rFonts w:asciiTheme="minorHAnsi" w:hAnsiTheme="minorHAnsi" w:cstheme="minorHAnsi"/>
          <w:b/>
          <w:bCs/>
        </w:rPr>
        <w:t>Tony podpory komunity</w:t>
      </w:r>
      <w:r w:rsidRPr="00EB190F">
        <w:rPr>
          <w:rFonts w:asciiTheme="minorHAnsi" w:hAnsiTheme="minorHAnsi" w:cstheme="minorHAnsi"/>
        </w:rPr>
        <w:t xml:space="preserve"> – pomoc sociálne slabším skupinám, charitatívnym projektom a aktivitám zameraným na zlepšovanie kvality života v regióne. </w:t>
      </w:r>
    </w:p>
    <w:p w14:paraId="09652B42" w14:textId="77777777" w:rsidR="00EB190F" w:rsidRPr="00EB190F" w:rsidRDefault="00EB190F" w:rsidP="00EB190F">
      <w:pPr>
        <w:numPr>
          <w:ilvl w:val="0"/>
          <w:numId w:val="3"/>
        </w:numPr>
        <w:rPr>
          <w:rFonts w:asciiTheme="minorHAnsi" w:hAnsiTheme="minorHAnsi" w:cstheme="minorHAnsi"/>
        </w:rPr>
      </w:pPr>
    </w:p>
    <w:p w14:paraId="3AE41F14" w14:textId="093933E9" w:rsidR="00EB190F" w:rsidRDefault="00EB190F" w:rsidP="00EB190F">
      <w:pPr>
        <w:rPr>
          <w:rFonts w:asciiTheme="minorHAnsi" w:hAnsiTheme="minorHAnsi" w:cstheme="minorHAnsi"/>
        </w:rPr>
      </w:pPr>
      <w:r w:rsidRPr="00EB190F">
        <w:rPr>
          <w:rFonts w:asciiTheme="minorHAnsi" w:hAnsiTheme="minorHAnsi" w:cstheme="minorHAnsi"/>
        </w:rPr>
        <w:t>Hlavným partnerom a najväčším prispievateľom fondu je spoločnosť CEMMAC a.s., významnú úlohu však zohrávajú aj individuálni darcovia. Medzi nimi sú najmä zamestnanci spoločnosti, ktorí fond podporujú prostredníctvom asignácie dane, finančných darov či dobrovoľníckych aktivít. Ich aktívne zapojenie zároveň posilňuje vzťahy medzi firmou a miestnou komunitou a prispieva k budovaniu spolupatričnosti.</w:t>
      </w:r>
    </w:p>
    <w:p w14:paraId="72891635" w14:textId="77777777" w:rsidR="00EB190F" w:rsidRPr="00EB190F" w:rsidRDefault="00EB190F" w:rsidP="00EB190F">
      <w:pPr>
        <w:rPr>
          <w:rFonts w:asciiTheme="minorHAnsi" w:hAnsiTheme="minorHAnsi" w:cstheme="minorHAnsi"/>
        </w:rPr>
      </w:pPr>
    </w:p>
    <w:p w14:paraId="5C8905A0" w14:textId="73BFE912" w:rsidR="00EB190F" w:rsidRDefault="00EB190F" w:rsidP="00EB190F">
      <w:pPr>
        <w:rPr>
          <w:rFonts w:asciiTheme="minorHAnsi" w:hAnsiTheme="minorHAnsi" w:cstheme="minorHAnsi"/>
        </w:rPr>
      </w:pPr>
      <w:r w:rsidRPr="00EB190F">
        <w:rPr>
          <w:rFonts w:asciiTheme="minorHAnsi" w:hAnsiTheme="minorHAnsi" w:cstheme="minorHAnsi"/>
        </w:rPr>
        <w:t>Fond CEMMAC sa počas svojho fungovania stal dôležitou súčasťou firemnej spoločenskej zodpovednosti spoločnosti CEMMAC. Prostredníctvom transparentného fungovania a jasne definovaných pravidiel vytvára priestor na podporu projektov a organizácií, ktoré prispievajú k udržateľnému rozvoju regiónu a zvyšovaniu kvality života jeho obyvateľov.</w:t>
      </w:r>
    </w:p>
    <w:p w14:paraId="245D46F6" w14:textId="297802BE" w:rsidR="00EB190F" w:rsidRDefault="00EB190F" w:rsidP="00EB190F">
      <w:pPr>
        <w:rPr>
          <w:rFonts w:asciiTheme="minorHAnsi" w:hAnsiTheme="minorHAnsi" w:cstheme="minorHAnsi"/>
        </w:rPr>
      </w:pPr>
    </w:p>
    <w:p w14:paraId="7C0DEF6A" w14:textId="35B9A9B0" w:rsidR="00EB190F" w:rsidRDefault="00A22357" w:rsidP="00EB190F">
      <w:pPr>
        <w:rPr>
          <w:rFonts w:asciiTheme="minorHAnsi" w:hAnsiTheme="minorHAnsi" w:cstheme="minorHAnsi"/>
        </w:rPr>
      </w:pPr>
      <w:r>
        <w:rPr>
          <w:rFonts w:asciiTheme="minorHAnsi" w:hAnsiTheme="minorHAnsi" w:cstheme="minorHAnsi"/>
        </w:rPr>
        <w:t xml:space="preserve">                                               </w:t>
      </w:r>
      <w:r w:rsidRPr="005B5A67">
        <w:rPr>
          <w:rFonts w:asciiTheme="minorHAnsi" w:hAnsiTheme="minorHAnsi" w:cstheme="minorHAnsi"/>
          <w:noProof/>
        </w:rPr>
        <w:drawing>
          <wp:inline distT="0" distB="0" distL="0" distR="0" wp14:anchorId="34A84E67" wp14:editId="37D4881B">
            <wp:extent cx="2162175" cy="1128761"/>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162175" cy="1128761"/>
                    </a:xfrm>
                    <a:prstGeom prst="rect">
                      <a:avLst/>
                    </a:prstGeom>
                    <a:noFill/>
                    <a:ln>
                      <a:noFill/>
                    </a:ln>
                  </pic:spPr>
                </pic:pic>
              </a:graphicData>
            </a:graphic>
          </wp:inline>
        </w:drawing>
      </w:r>
    </w:p>
    <w:p w14:paraId="37F3B411" w14:textId="77777777" w:rsidR="00A22357" w:rsidRDefault="00891A89" w:rsidP="00A22357">
      <w:pPr>
        <w:spacing w:after="160" w:line="259" w:lineRule="auto"/>
        <w:rPr>
          <w:rFonts w:asciiTheme="minorHAnsi" w:hAnsiTheme="minorHAnsi" w:cstheme="minorHAnsi"/>
        </w:rPr>
      </w:pPr>
      <w:r w:rsidRPr="005B5A67">
        <w:rPr>
          <w:rFonts w:asciiTheme="minorHAnsi" w:hAnsiTheme="minorHAnsi" w:cstheme="minorHAnsi"/>
        </w:rPr>
        <w:t xml:space="preserve">                                                 </w:t>
      </w:r>
    </w:p>
    <w:p w14:paraId="3B080204" w14:textId="3B3D3705" w:rsidR="00116BE0" w:rsidRPr="00A22357" w:rsidRDefault="00A31C28" w:rsidP="00A22357">
      <w:pPr>
        <w:spacing w:after="160" w:line="259" w:lineRule="auto"/>
        <w:rPr>
          <w:rFonts w:asciiTheme="minorHAnsi" w:hAnsiTheme="minorHAnsi" w:cstheme="minorHAnsi"/>
        </w:rPr>
      </w:pPr>
      <w:r w:rsidRPr="005B5A67">
        <w:rPr>
          <w:rFonts w:asciiTheme="minorHAnsi" w:hAnsiTheme="minorHAnsi" w:cstheme="minorHAnsi"/>
          <w:b/>
          <w:sz w:val="28"/>
          <w:szCs w:val="28"/>
        </w:rPr>
        <w:lastRenderedPageBreak/>
        <w:t>Základné údaje fondu</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6232"/>
      </w:tblGrid>
      <w:tr w:rsidR="00A31C28" w:rsidRPr="005B5A67" w14:paraId="08429688" w14:textId="77777777" w:rsidTr="002E0EAB">
        <w:tc>
          <w:tcPr>
            <w:tcW w:w="2830" w:type="dxa"/>
          </w:tcPr>
          <w:p w14:paraId="3D422CC5" w14:textId="77777777" w:rsidR="00A31C28" w:rsidRPr="00DF228F" w:rsidRDefault="00A31C28" w:rsidP="00116BE0">
            <w:pPr>
              <w:rPr>
                <w:rFonts w:asciiTheme="minorHAnsi" w:hAnsiTheme="minorHAnsi" w:cstheme="minorHAnsi"/>
                <w:sz w:val="22"/>
                <w:szCs w:val="22"/>
              </w:rPr>
            </w:pPr>
            <w:r w:rsidRPr="00DF228F">
              <w:rPr>
                <w:rFonts w:asciiTheme="minorHAnsi" w:hAnsiTheme="minorHAnsi" w:cstheme="minorHAnsi"/>
                <w:sz w:val="22"/>
                <w:szCs w:val="22"/>
              </w:rPr>
              <w:t>Názov organizácie:</w:t>
            </w:r>
            <w:r w:rsidR="002E0EAB" w:rsidRPr="00DF228F">
              <w:rPr>
                <w:rFonts w:asciiTheme="minorHAnsi" w:hAnsiTheme="minorHAnsi" w:cstheme="minorHAnsi"/>
                <w:sz w:val="22"/>
                <w:szCs w:val="22"/>
              </w:rPr>
              <w:t xml:space="preserve"> </w:t>
            </w:r>
          </w:p>
        </w:tc>
        <w:tc>
          <w:tcPr>
            <w:tcW w:w="6232" w:type="dxa"/>
          </w:tcPr>
          <w:p w14:paraId="2EBC48D3" w14:textId="77777777" w:rsidR="00A31C28" w:rsidRPr="00DF228F" w:rsidRDefault="002E0EAB" w:rsidP="00116BE0">
            <w:pPr>
              <w:rPr>
                <w:rFonts w:asciiTheme="minorHAnsi" w:hAnsiTheme="minorHAnsi" w:cstheme="minorHAnsi"/>
                <w:b/>
                <w:sz w:val="22"/>
                <w:szCs w:val="22"/>
              </w:rPr>
            </w:pPr>
            <w:r w:rsidRPr="00DF228F">
              <w:rPr>
                <w:rFonts w:asciiTheme="minorHAnsi" w:hAnsiTheme="minorHAnsi" w:cstheme="minorHAnsi"/>
                <w:b/>
                <w:sz w:val="22"/>
                <w:szCs w:val="22"/>
              </w:rPr>
              <w:t xml:space="preserve">Fond CEMMAC </w:t>
            </w:r>
            <w:proofErr w:type="spellStart"/>
            <w:r w:rsidRPr="00DF228F">
              <w:rPr>
                <w:rFonts w:asciiTheme="minorHAnsi" w:hAnsiTheme="minorHAnsi" w:cstheme="minorHAnsi"/>
                <w:b/>
                <w:sz w:val="22"/>
                <w:szCs w:val="22"/>
              </w:rPr>
              <w:t>n.f</w:t>
            </w:r>
            <w:proofErr w:type="spellEnd"/>
            <w:r w:rsidRPr="00DF228F">
              <w:rPr>
                <w:rFonts w:asciiTheme="minorHAnsi" w:hAnsiTheme="minorHAnsi" w:cstheme="minorHAnsi"/>
                <w:b/>
                <w:sz w:val="22"/>
                <w:szCs w:val="22"/>
              </w:rPr>
              <w:t>.</w:t>
            </w:r>
          </w:p>
        </w:tc>
      </w:tr>
      <w:tr w:rsidR="00A31C28" w:rsidRPr="005B5A67" w14:paraId="06112319" w14:textId="77777777" w:rsidTr="002E0EAB">
        <w:tc>
          <w:tcPr>
            <w:tcW w:w="2830" w:type="dxa"/>
          </w:tcPr>
          <w:p w14:paraId="7D9584A4" w14:textId="77777777"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 xml:space="preserve">Právna forma: </w:t>
            </w:r>
          </w:p>
        </w:tc>
        <w:tc>
          <w:tcPr>
            <w:tcW w:w="6232" w:type="dxa"/>
          </w:tcPr>
          <w:p w14:paraId="6C0E9258" w14:textId="77777777"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neinvestičný fond</w:t>
            </w:r>
          </w:p>
        </w:tc>
      </w:tr>
      <w:tr w:rsidR="00A31C28" w:rsidRPr="005B5A67" w14:paraId="62AFA9E5" w14:textId="77777777" w:rsidTr="002E0EAB">
        <w:tc>
          <w:tcPr>
            <w:tcW w:w="2830" w:type="dxa"/>
          </w:tcPr>
          <w:p w14:paraId="5A7C2390" w14:textId="77777777"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Sídlo:</w:t>
            </w:r>
          </w:p>
        </w:tc>
        <w:tc>
          <w:tcPr>
            <w:tcW w:w="6232" w:type="dxa"/>
          </w:tcPr>
          <w:p w14:paraId="676D2EF7" w14:textId="77777777"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Cementárska 14, 914 42 Horné Srnie</w:t>
            </w:r>
          </w:p>
        </w:tc>
      </w:tr>
      <w:tr w:rsidR="00A31C28" w:rsidRPr="005B5A67" w14:paraId="3F1089E0" w14:textId="77777777" w:rsidTr="002E0EAB">
        <w:tc>
          <w:tcPr>
            <w:tcW w:w="2830" w:type="dxa"/>
          </w:tcPr>
          <w:p w14:paraId="0815B32D" w14:textId="77777777"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Zriaďovateľ:</w:t>
            </w:r>
          </w:p>
        </w:tc>
        <w:tc>
          <w:tcPr>
            <w:tcW w:w="6232" w:type="dxa"/>
          </w:tcPr>
          <w:p w14:paraId="438777ED" w14:textId="77777777"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Okresný úrad Trenčín, Odbor všeobecnej vnútornej správy</w:t>
            </w:r>
          </w:p>
        </w:tc>
      </w:tr>
      <w:tr w:rsidR="00A31C28" w:rsidRPr="005B5A67" w14:paraId="3FE0BF88" w14:textId="77777777" w:rsidTr="002E0EAB">
        <w:tc>
          <w:tcPr>
            <w:tcW w:w="2830" w:type="dxa"/>
          </w:tcPr>
          <w:p w14:paraId="78863ADA" w14:textId="77777777"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Číslo:</w:t>
            </w:r>
          </w:p>
        </w:tc>
        <w:tc>
          <w:tcPr>
            <w:tcW w:w="6232" w:type="dxa"/>
          </w:tcPr>
          <w:p w14:paraId="508CAD4A" w14:textId="77777777"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OU-TN-OVVS1-2015/035825</w:t>
            </w:r>
          </w:p>
        </w:tc>
      </w:tr>
      <w:tr w:rsidR="00A31C28" w:rsidRPr="005B5A67" w14:paraId="621A18A3" w14:textId="77777777" w:rsidTr="002E0EAB">
        <w:tc>
          <w:tcPr>
            <w:tcW w:w="2830" w:type="dxa"/>
          </w:tcPr>
          <w:p w14:paraId="2C20A178" w14:textId="77777777"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IČO:</w:t>
            </w:r>
          </w:p>
        </w:tc>
        <w:tc>
          <w:tcPr>
            <w:tcW w:w="6232" w:type="dxa"/>
          </w:tcPr>
          <w:p w14:paraId="7ADF42FF" w14:textId="77777777"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50109677</w:t>
            </w:r>
          </w:p>
        </w:tc>
      </w:tr>
      <w:tr w:rsidR="00A31C28" w:rsidRPr="005B5A67" w14:paraId="62C3F64E" w14:textId="77777777" w:rsidTr="002E0EAB">
        <w:tc>
          <w:tcPr>
            <w:tcW w:w="2830" w:type="dxa"/>
          </w:tcPr>
          <w:p w14:paraId="1E30038D" w14:textId="77777777"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 xml:space="preserve">DIC: </w:t>
            </w:r>
          </w:p>
        </w:tc>
        <w:tc>
          <w:tcPr>
            <w:tcW w:w="6232" w:type="dxa"/>
          </w:tcPr>
          <w:p w14:paraId="33050600" w14:textId="77777777"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2120251474</w:t>
            </w:r>
          </w:p>
        </w:tc>
      </w:tr>
    </w:tbl>
    <w:p w14:paraId="12CCF30B" w14:textId="77777777" w:rsidR="00116BE0" w:rsidRPr="005B5A67" w:rsidRDefault="00116BE0" w:rsidP="00116BE0">
      <w:pPr>
        <w:rPr>
          <w:rFonts w:asciiTheme="minorHAnsi" w:hAnsiTheme="minorHAnsi" w:cstheme="minorHAnsi"/>
        </w:rPr>
      </w:pPr>
    </w:p>
    <w:p w14:paraId="5B94A544" w14:textId="77777777" w:rsidR="002E0EAB" w:rsidRPr="005B5A67" w:rsidRDefault="002E0EAB" w:rsidP="00116BE0">
      <w:pPr>
        <w:rPr>
          <w:rFonts w:asciiTheme="minorHAnsi" w:hAnsiTheme="minorHAnsi" w:cstheme="minorHAnsi"/>
          <w:b/>
        </w:rPr>
      </w:pPr>
      <w:r w:rsidRPr="005B5A67">
        <w:rPr>
          <w:rFonts w:asciiTheme="minorHAnsi" w:hAnsiTheme="minorHAnsi" w:cstheme="minorHAnsi"/>
          <w:b/>
        </w:rPr>
        <w:t>Správna rada:</w:t>
      </w:r>
    </w:p>
    <w:p w14:paraId="70950B59" w14:textId="77777777" w:rsidR="002E0EAB" w:rsidRPr="005B5A67" w:rsidRDefault="002E0EAB" w:rsidP="002E0EAB">
      <w:pPr>
        <w:pStyle w:val="Odsekzoznamu"/>
        <w:numPr>
          <w:ilvl w:val="0"/>
          <w:numId w:val="2"/>
        </w:numPr>
        <w:rPr>
          <w:rFonts w:asciiTheme="minorHAnsi" w:hAnsiTheme="minorHAnsi" w:cstheme="minorHAnsi"/>
        </w:rPr>
      </w:pPr>
      <w:r w:rsidRPr="005B5A67">
        <w:rPr>
          <w:rFonts w:asciiTheme="minorHAnsi" w:hAnsiTheme="minorHAnsi" w:cstheme="minorHAnsi"/>
        </w:rPr>
        <w:t>Martin Kebísek, predseda</w:t>
      </w:r>
    </w:p>
    <w:p w14:paraId="20E159E2" w14:textId="77777777" w:rsidR="002E0EAB" w:rsidRPr="005B5A67" w:rsidRDefault="002E0EAB" w:rsidP="002E0EAB">
      <w:pPr>
        <w:pStyle w:val="Odsekzoznamu"/>
        <w:numPr>
          <w:ilvl w:val="0"/>
          <w:numId w:val="2"/>
        </w:numPr>
        <w:rPr>
          <w:rFonts w:asciiTheme="minorHAnsi" w:hAnsiTheme="minorHAnsi" w:cstheme="minorHAnsi"/>
        </w:rPr>
      </w:pPr>
      <w:r w:rsidRPr="005B5A67">
        <w:rPr>
          <w:rFonts w:asciiTheme="minorHAnsi" w:hAnsiTheme="minorHAnsi" w:cstheme="minorHAnsi"/>
        </w:rPr>
        <w:t>Róbert Jánsky, člen</w:t>
      </w:r>
    </w:p>
    <w:p w14:paraId="0041F305" w14:textId="77777777" w:rsidR="002E0EAB" w:rsidRPr="005B5A67" w:rsidRDefault="002E0EAB" w:rsidP="002E0EAB">
      <w:pPr>
        <w:pStyle w:val="Odsekzoznamu"/>
        <w:numPr>
          <w:ilvl w:val="0"/>
          <w:numId w:val="2"/>
        </w:numPr>
        <w:rPr>
          <w:rFonts w:asciiTheme="minorHAnsi" w:hAnsiTheme="minorHAnsi" w:cstheme="minorHAnsi"/>
        </w:rPr>
      </w:pPr>
      <w:r w:rsidRPr="005B5A67">
        <w:rPr>
          <w:rFonts w:asciiTheme="minorHAnsi" w:hAnsiTheme="minorHAnsi" w:cstheme="minorHAnsi"/>
        </w:rPr>
        <w:t>Dušan Galko, člen</w:t>
      </w:r>
    </w:p>
    <w:p w14:paraId="7D14B7F7" w14:textId="77777777" w:rsidR="002E0EAB" w:rsidRPr="005B5A67" w:rsidRDefault="002E0EAB" w:rsidP="002E0EAB">
      <w:pPr>
        <w:rPr>
          <w:rFonts w:asciiTheme="minorHAnsi" w:hAnsiTheme="minorHAnsi" w:cstheme="minorHAnsi"/>
        </w:rPr>
      </w:pPr>
    </w:p>
    <w:p w14:paraId="1EE284EE" w14:textId="77777777" w:rsidR="002E0EAB" w:rsidRPr="005B5A67" w:rsidRDefault="002E0EAB" w:rsidP="002E0EAB">
      <w:pPr>
        <w:rPr>
          <w:rFonts w:asciiTheme="minorHAnsi" w:hAnsiTheme="minorHAnsi" w:cstheme="minorHAnsi"/>
        </w:rPr>
      </w:pPr>
      <w:r w:rsidRPr="005B5A67">
        <w:rPr>
          <w:rFonts w:asciiTheme="minorHAnsi" w:hAnsiTheme="minorHAnsi" w:cstheme="minorHAnsi"/>
          <w:b/>
        </w:rPr>
        <w:t>Správca:</w:t>
      </w:r>
      <w:r w:rsidRPr="005B5A67">
        <w:rPr>
          <w:rFonts w:asciiTheme="minorHAnsi" w:hAnsiTheme="minorHAnsi" w:cstheme="minorHAnsi"/>
        </w:rPr>
        <w:t xml:space="preserve"> Annamária Králiková</w:t>
      </w:r>
    </w:p>
    <w:p w14:paraId="73126C9C" w14:textId="77777777" w:rsidR="002E0EAB" w:rsidRPr="005B5A67" w:rsidRDefault="002E0EAB" w:rsidP="002E0EAB">
      <w:pPr>
        <w:rPr>
          <w:rFonts w:asciiTheme="minorHAnsi" w:hAnsiTheme="minorHAnsi" w:cstheme="minorHAnsi"/>
        </w:rPr>
      </w:pPr>
      <w:r w:rsidRPr="005B5A67">
        <w:rPr>
          <w:rFonts w:asciiTheme="minorHAnsi" w:hAnsiTheme="minorHAnsi" w:cstheme="minorHAnsi"/>
          <w:b/>
        </w:rPr>
        <w:t>Revízor:</w:t>
      </w:r>
      <w:r w:rsidRPr="005B5A67">
        <w:rPr>
          <w:rFonts w:asciiTheme="minorHAnsi" w:hAnsiTheme="minorHAnsi" w:cstheme="minorHAnsi"/>
        </w:rPr>
        <w:t xml:space="preserve"> Veronika Sjekelová</w:t>
      </w:r>
    </w:p>
    <w:p w14:paraId="24DD87D2" w14:textId="52491D90" w:rsidR="002E0EAB" w:rsidRPr="005B5A67" w:rsidRDefault="002E0EAB" w:rsidP="002E0EAB">
      <w:pPr>
        <w:rPr>
          <w:rFonts w:asciiTheme="minorHAnsi" w:hAnsiTheme="minorHAnsi" w:cstheme="minorHAnsi"/>
        </w:rPr>
      </w:pPr>
      <w:r w:rsidRPr="005B5A67">
        <w:rPr>
          <w:rFonts w:asciiTheme="minorHAnsi" w:hAnsiTheme="minorHAnsi" w:cstheme="minorHAnsi"/>
          <w:b/>
        </w:rPr>
        <w:t>Kontakt vedenie fondu</w:t>
      </w:r>
      <w:r w:rsidRPr="005B5A67">
        <w:rPr>
          <w:rFonts w:asciiTheme="minorHAnsi" w:hAnsiTheme="minorHAnsi" w:cstheme="minorHAnsi"/>
        </w:rPr>
        <w:t>: 0911 678 896, a.kralikova@cemmac.sk</w:t>
      </w:r>
    </w:p>
    <w:p w14:paraId="61B05389" w14:textId="77777777" w:rsidR="002E0EAB" w:rsidRPr="005B5A67" w:rsidRDefault="002E0EAB" w:rsidP="002E0EAB">
      <w:pPr>
        <w:rPr>
          <w:rFonts w:asciiTheme="minorHAnsi" w:hAnsiTheme="minorHAnsi" w:cstheme="minorHAnsi"/>
        </w:rPr>
      </w:pPr>
    </w:p>
    <w:p w14:paraId="44819D37" w14:textId="77777777" w:rsidR="002E0EAB" w:rsidRPr="005B5A67" w:rsidRDefault="002E0EAB" w:rsidP="002E0EAB">
      <w:pPr>
        <w:rPr>
          <w:rFonts w:asciiTheme="minorHAnsi" w:hAnsiTheme="minorHAnsi" w:cstheme="minorHAnsi"/>
          <w:b/>
        </w:rPr>
      </w:pPr>
      <w:r w:rsidRPr="005B5A67">
        <w:rPr>
          <w:rFonts w:asciiTheme="minorHAnsi" w:hAnsiTheme="minorHAnsi" w:cstheme="minorHAnsi"/>
          <w:b/>
        </w:rPr>
        <w:t>Účel fondu:</w:t>
      </w:r>
    </w:p>
    <w:p w14:paraId="3B7916C8"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 xml:space="preserve">Účelom neinvestičného fondu Fond CEMMAC </w:t>
      </w:r>
      <w:proofErr w:type="spellStart"/>
      <w:r w:rsidRPr="005B5A67">
        <w:rPr>
          <w:rFonts w:asciiTheme="minorHAnsi" w:hAnsiTheme="minorHAnsi" w:cstheme="minorHAnsi"/>
        </w:rPr>
        <w:t>n.f</w:t>
      </w:r>
      <w:proofErr w:type="spellEnd"/>
      <w:r w:rsidRPr="005B5A67">
        <w:rPr>
          <w:rFonts w:asciiTheme="minorHAnsi" w:hAnsiTheme="minorHAnsi" w:cstheme="minorHAnsi"/>
        </w:rPr>
        <w:t>. je združovanie peňažných prostriedkov určených na</w:t>
      </w:r>
    </w:p>
    <w:p w14:paraId="2F6BBB4B"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plnenie všeobecne prospešného účelu:</w:t>
      </w:r>
    </w:p>
    <w:p w14:paraId="52FCEE68"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a) rozvoj a ochrana duchovných hodnôt,</w:t>
      </w:r>
    </w:p>
    <w:p w14:paraId="4C52F488"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b) ochrana ľudských práv,</w:t>
      </w:r>
    </w:p>
    <w:p w14:paraId="257BDCB3"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c) ochrana a tvorba životného prostredia,</w:t>
      </w:r>
    </w:p>
    <w:p w14:paraId="1BCE89F5"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d) zachovanie prírodných a kultúrnych hodnôt,</w:t>
      </w:r>
    </w:p>
    <w:p w14:paraId="5D8F480E"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e) ochrana a podpora zdravia a vzdelávania,</w:t>
      </w:r>
    </w:p>
    <w:p w14:paraId="1F4B4F96" w14:textId="52B0932B" w:rsidR="002E0EAB" w:rsidRPr="005B5A67" w:rsidRDefault="002E0EAB" w:rsidP="002E0EAB">
      <w:pPr>
        <w:rPr>
          <w:rFonts w:asciiTheme="minorHAnsi" w:hAnsiTheme="minorHAnsi" w:cstheme="minorHAnsi"/>
        </w:rPr>
      </w:pPr>
      <w:r w:rsidRPr="005B5A67">
        <w:rPr>
          <w:rFonts w:asciiTheme="minorHAnsi" w:hAnsiTheme="minorHAnsi" w:cstheme="minorHAnsi"/>
        </w:rPr>
        <w:t>f) rozvoj sociálnych služieb,</w:t>
      </w:r>
    </w:p>
    <w:p w14:paraId="27390383"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predovšetkým:</w:t>
      </w:r>
    </w:p>
    <w:p w14:paraId="51488025"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 podpora vzdelávacích zariadení pre deti a mládež, vrátane finančného a materiálneho</w:t>
      </w:r>
    </w:p>
    <w:p w14:paraId="6568F730"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zabezpečenia týchto zariadení a podpora materiálno-technickej základne školských zariadení</w:t>
      </w:r>
    </w:p>
    <w:p w14:paraId="06DFCDEC"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 podpora vzdelávacích aktivít a súťaží detí a mládeže, podpora športových a kultúrnych aktivít detí</w:t>
      </w:r>
    </w:p>
    <w:p w14:paraId="52EB9646"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a mládeže,</w:t>
      </w:r>
    </w:p>
    <w:p w14:paraId="32F0D678"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 podpora občanov so zdravotným postihnutím s cieľom ich začlenenia sa do spoločnosti, podpora</w:t>
      </w:r>
    </w:p>
    <w:p w14:paraId="5C6087AB"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vzdelávania odbornej a laickej verejnosti a podpora uvedomenia v tejto oblasti na území Slovenskej</w:t>
      </w:r>
    </w:p>
    <w:p w14:paraId="7E418F4C"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republiky,</w:t>
      </w:r>
    </w:p>
    <w:p w14:paraId="34235131"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 Podpora športových aktivít občanov všetkých vekových kategórií a podpora zariadení,</w:t>
      </w:r>
    </w:p>
    <w:p w14:paraId="49EEA4EF"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umožňujúcich športové aktivity občanov,</w:t>
      </w:r>
    </w:p>
    <w:p w14:paraId="633A4063"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 Podpora aktivít zdravotne znevýhodnených občanov vrátane detí a mládeže,</w:t>
      </w:r>
    </w:p>
    <w:p w14:paraId="4CC4EE74"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 individuálne určená pomoc pre jednotlivca alebo pre skupinu osôb, ktoré sa ocitli v ohrození</w:t>
      </w:r>
    </w:p>
    <w:p w14:paraId="39FCC5D6"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života, v naliehavej finančnej tiesni alebo potrebujú naliehavú pomoc pri postihnutí živelnou</w:t>
      </w:r>
    </w:p>
    <w:p w14:paraId="313E7996" w14:textId="77777777" w:rsidR="002E0EAB" w:rsidRPr="005B5A67" w:rsidRDefault="002E0EAB" w:rsidP="002E0EAB">
      <w:pPr>
        <w:rPr>
          <w:rFonts w:asciiTheme="minorHAnsi" w:hAnsiTheme="minorHAnsi" w:cstheme="minorHAnsi"/>
        </w:rPr>
      </w:pPr>
      <w:r w:rsidRPr="005B5A67">
        <w:rPr>
          <w:rFonts w:asciiTheme="minorHAnsi" w:hAnsiTheme="minorHAnsi" w:cstheme="minorHAnsi"/>
        </w:rPr>
        <w:t>pohromou alebo pri nepriaznivej životnej situácii, do ktorej sa nedostali vedome vlastnou vinou.</w:t>
      </w:r>
    </w:p>
    <w:p w14:paraId="44CB36F9" w14:textId="77777777" w:rsidR="008F4143" w:rsidRPr="005B5A67" w:rsidRDefault="008F4143" w:rsidP="008F4143">
      <w:pPr>
        <w:pBdr>
          <w:bottom w:val="single" w:sz="4" w:space="1" w:color="auto"/>
        </w:pBdr>
        <w:rPr>
          <w:rFonts w:asciiTheme="minorHAnsi" w:hAnsiTheme="minorHAnsi" w:cstheme="minorHAnsi"/>
          <w:b/>
          <w:sz w:val="28"/>
          <w:szCs w:val="28"/>
        </w:rPr>
      </w:pPr>
      <w:r w:rsidRPr="005B5A67">
        <w:rPr>
          <w:rFonts w:asciiTheme="minorHAnsi" w:hAnsiTheme="minorHAnsi" w:cstheme="minorHAnsi"/>
          <w:b/>
          <w:sz w:val="28"/>
          <w:szCs w:val="28"/>
        </w:rPr>
        <w:lastRenderedPageBreak/>
        <w:t xml:space="preserve">Správa činnosti </w:t>
      </w:r>
    </w:p>
    <w:p w14:paraId="4308D33C" w14:textId="77777777" w:rsidR="008F4143" w:rsidRPr="005B5A67" w:rsidRDefault="008F4143" w:rsidP="002E0EAB">
      <w:pPr>
        <w:rPr>
          <w:rFonts w:asciiTheme="minorHAnsi" w:hAnsiTheme="minorHAnsi" w:cstheme="minorHAnsi"/>
        </w:rPr>
      </w:pPr>
    </w:p>
    <w:p w14:paraId="449C8A66" w14:textId="0F0B7FA1" w:rsidR="008F4143" w:rsidRPr="005B5A67" w:rsidRDefault="008F4143" w:rsidP="002E0EAB">
      <w:pPr>
        <w:rPr>
          <w:rFonts w:asciiTheme="minorHAnsi" w:hAnsiTheme="minorHAnsi" w:cstheme="minorHAnsi"/>
        </w:rPr>
      </w:pPr>
      <w:r w:rsidRPr="005B5A67">
        <w:rPr>
          <w:rFonts w:asciiTheme="minorHAnsi" w:hAnsiTheme="minorHAnsi" w:cstheme="minorHAnsi"/>
        </w:rPr>
        <w:t xml:space="preserve">Fond CEMMAC </w:t>
      </w:r>
      <w:proofErr w:type="spellStart"/>
      <w:r w:rsidRPr="005B5A67">
        <w:rPr>
          <w:rFonts w:asciiTheme="minorHAnsi" w:hAnsiTheme="minorHAnsi" w:cstheme="minorHAnsi"/>
        </w:rPr>
        <w:t>n.f</w:t>
      </w:r>
      <w:proofErr w:type="spellEnd"/>
      <w:r w:rsidRPr="005B5A67">
        <w:rPr>
          <w:rFonts w:asciiTheme="minorHAnsi" w:hAnsiTheme="minorHAnsi" w:cstheme="minorHAnsi"/>
        </w:rPr>
        <w:t xml:space="preserve">. bol registrovaný k 22.12.2015. V roku </w:t>
      </w:r>
      <w:r w:rsidR="006442BC">
        <w:rPr>
          <w:rFonts w:asciiTheme="minorHAnsi" w:hAnsiTheme="minorHAnsi" w:cstheme="minorHAnsi"/>
        </w:rPr>
        <w:t>2025</w:t>
      </w:r>
      <w:r w:rsidRPr="005B5A67">
        <w:rPr>
          <w:rFonts w:asciiTheme="minorHAnsi" w:hAnsiTheme="minorHAnsi" w:cstheme="minorHAnsi"/>
        </w:rPr>
        <w:t xml:space="preserve"> vykazoval činnosť v súlade s účelom, pre ktorý bol zriadený.</w:t>
      </w:r>
    </w:p>
    <w:p w14:paraId="44765095" w14:textId="77777777" w:rsidR="008F4143" w:rsidRPr="005B5A67" w:rsidRDefault="008F4143" w:rsidP="002E0EAB">
      <w:pPr>
        <w:rPr>
          <w:rFonts w:asciiTheme="minorHAnsi" w:hAnsiTheme="minorHAnsi" w:cstheme="minorHAnsi"/>
        </w:rPr>
      </w:pPr>
    </w:p>
    <w:p w14:paraId="09FE42B1" w14:textId="6608D584" w:rsidR="008F4143" w:rsidRPr="005B5A67" w:rsidRDefault="008F4143" w:rsidP="002E0EAB">
      <w:pPr>
        <w:rPr>
          <w:rFonts w:asciiTheme="minorHAnsi" w:hAnsiTheme="minorHAnsi" w:cstheme="minorHAnsi"/>
          <w:b/>
        </w:rPr>
      </w:pPr>
      <w:r w:rsidRPr="005B5A67">
        <w:rPr>
          <w:rFonts w:asciiTheme="minorHAnsi" w:hAnsiTheme="minorHAnsi" w:cstheme="minorHAnsi"/>
          <w:b/>
        </w:rPr>
        <w:t xml:space="preserve">Výkaz o príjmoch a výdavkoch zo rok </w:t>
      </w:r>
      <w:r w:rsidR="006442BC">
        <w:rPr>
          <w:rFonts w:asciiTheme="minorHAnsi" w:hAnsiTheme="minorHAnsi" w:cstheme="minorHAnsi"/>
          <w:b/>
        </w:rPr>
        <w:t>2025</w:t>
      </w:r>
    </w:p>
    <w:p w14:paraId="7A513C9D" w14:textId="77777777" w:rsidR="008F4143" w:rsidRPr="005B5A67" w:rsidRDefault="008F4143" w:rsidP="002E0EAB">
      <w:pPr>
        <w:rPr>
          <w:rFonts w:asciiTheme="minorHAnsi" w:hAnsiTheme="minorHAnsi" w:cstheme="minorHAnsi"/>
        </w:rPr>
      </w:pPr>
    </w:p>
    <w:p w14:paraId="198F5BB5" w14:textId="3ACCCEEA" w:rsidR="008F4143" w:rsidRPr="005B5A67" w:rsidRDefault="008F4143" w:rsidP="002E0EAB">
      <w:pPr>
        <w:rPr>
          <w:rFonts w:asciiTheme="minorHAnsi" w:hAnsiTheme="minorHAnsi" w:cstheme="minorHAnsi"/>
          <w:b/>
        </w:rPr>
      </w:pPr>
      <w:r w:rsidRPr="005B5A67">
        <w:rPr>
          <w:rFonts w:asciiTheme="minorHAnsi" w:hAnsiTheme="minorHAnsi" w:cstheme="minorHAnsi"/>
          <w:b/>
        </w:rPr>
        <w:t>Počiatočný stav účtu ku 01.01.</w:t>
      </w:r>
      <w:r w:rsidR="006442BC">
        <w:rPr>
          <w:rFonts w:asciiTheme="minorHAnsi" w:hAnsiTheme="minorHAnsi" w:cstheme="minorHAnsi"/>
          <w:b/>
        </w:rPr>
        <w:t>2025</w:t>
      </w:r>
      <w:r w:rsidRPr="005B5A67">
        <w:rPr>
          <w:rFonts w:asciiTheme="minorHAnsi" w:hAnsiTheme="minorHAnsi" w:cstheme="minorHAnsi"/>
          <w:b/>
        </w:rPr>
        <w:t>:</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D7251B" w:rsidRPr="005B5A67" w14:paraId="3AF7EAB4" w14:textId="77777777" w:rsidTr="003460C5">
        <w:tc>
          <w:tcPr>
            <w:tcW w:w="4531" w:type="dxa"/>
          </w:tcPr>
          <w:p w14:paraId="2BBDEE38" w14:textId="77777777" w:rsidR="00D7251B" w:rsidRPr="005B5A67" w:rsidRDefault="00D7251B" w:rsidP="002E0EAB">
            <w:pPr>
              <w:rPr>
                <w:rFonts w:asciiTheme="minorHAnsi" w:hAnsiTheme="minorHAnsi" w:cstheme="minorHAnsi"/>
              </w:rPr>
            </w:pPr>
            <w:r w:rsidRPr="005B5A67">
              <w:rPr>
                <w:rFonts w:asciiTheme="minorHAnsi" w:hAnsiTheme="minorHAnsi" w:cstheme="minorHAnsi"/>
              </w:rPr>
              <w:t>Bankový účet:</w:t>
            </w:r>
          </w:p>
        </w:tc>
        <w:tc>
          <w:tcPr>
            <w:tcW w:w="4531" w:type="dxa"/>
          </w:tcPr>
          <w:p w14:paraId="3068AE6A" w14:textId="04438952" w:rsidR="00D7251B" w:rsidRPr="005B5A67" w:rsidRDefault="00A22357" w:rsidP="00D7251B">
            <w:pPr>
              <w:jc w:val="right"/>
              <w:rPr>
                <w:rFonts w:asciiTheme="minorHAnsi" w:hAnsiTheme="minorHAnsi" w:cstheme="minorHAnsi"/>
                <w:b/>
              </w:rPr>
            </w:pPr>
            <w:r>
              <w:rPr>
                <w:rFonts w:asciiTheme="minorHAnsi" w:hAnsiTheme="minorHAnsi" w:cstheme="minorHAnsi"/>
                <w:b/>
              </w:rPr>
              <w:t>36 895,65</w:t>
            </w:r>
            <w:r w:rsidR="00D7251B" w:rsidRPr="005B5A67">
              <w:rPr>
                <w:rFonts w:asciiTheme="minorHAnsi" w:hAnsiTheme="minorHAnsi" w:cstheme="minorHAnsi"/>
                <w:b/>
              </w:rPr>
              <w:t>€</w:t>
            </w:r>
          </w:p>
        </w:tc>
      </w:tr>
      <w:tr w:rsidR="00D7251B" w:rsidRPr="005B5A67" w14:paraId="4D4D8AA8" w14:textId="77777777" w:rsidTr="003460C5">
        <w:tc>
          <w:tcPr>
            <w:tcW w:w="4531" w:type="dxa"/>
          </w:tcPr>
          <w:p w14:paraId="53F3DF32" w14:textId="77777777" w:rsidR="00D7251B" w:rsidRPr="005B5A67" w:rsidRDefault="00D7251B" w:rsidP="002E0EAB">
            <w:pPr>
              <w:rPr>
                <w:rFonts w:asciiTheme="minorHAnsi" w:hAnsiTheme="minorHAnsi" w:cstheme="minorHAnsi"/>
                <w:b/>
              </w:rPr>
            </w:pPr>
            <w:r w:rsidRPr="005B5A67">
              <w:rPr>
                <w:rFonts w:asciiTheme="minorHAnsi" w:hAnsiTheme="minorHAnsi" w:cstheme="minorHAnsi"/>
                <w:b/>
              </w:rPr>
              <w:t>Pokladňa:</w:t>
            </w:r>
          </w:p>
        </w:tc>
        <w:tc>
          <w:tcPr>
            <w:tcW w:w="4531" w:type="dxa"/>
          </w:tcPr>
          <w:p w14:paraId="4DC658E8" w14:textId="42352767" w:rsidR="00D7251B" w:rsidRPr="005B5A67" w:rsidRDefault="00162DDA" w:rsidP="00D7251B">
            <w:pPr>
              <w:jc w:val="right"/>
              <w:rPr>
                <w:rFonts w:asciiTheme="minorHAnsi" w:hAnsiTheme="minorHAnsi" w:cstheme="minorHAnsi"/>
                <w:b/>
              </w:rPr>
            </w:pPr>
            <w:r>
              <w:rPr>
                <w:rFonts w:asciiTheme="minorHAnsi" w:hAnsiTheme="minorHAnsi" w:cstheme="minorHAnsi"/>
                <w:b/>
              </w:rPr>
              <w:t>14</w:t>
            </w:r>
            <w:r w:rsidR="00D7251B" w:rsidRPr="005B5A67">
              <w:rPr>
                <w:rFonts w:asciiTheme="minorHAnsi" w:hAnsiTheme="minorHAnsi" w:cstheme="minorHAnsi"/>
                <w:b/>
              </w:rPr>
              <w:t>,</w:t>
            </w:r>
            <w:r>
              <w:rPr>
                <w:rFonts w:asciiTheme="minorHAnsi" w:hAnsiTheme="minorHAnsi" w:cstheme="minorHAnsi"/>
                <w:b/>
              </w:rPr>
              <w:t>8</w:t>
            </w:r>
            <w:r w:rsidR="00D7251B" w:rsidRPr="005B5A67">
              <w:rPr>
                <w:rFonts w:asciiTheme="minorHAnsi" w:hAnsiTheme="minorHAnsi" w:cstheme="minorHAnsi"/>
                <w:b/>
              </w:rPr>
              <w:t>0€</w:t>
            </w:r>
          </w:p>
        </w:tc>
      </w:tr>
    </w:tbl>
    <w:p w14:paraId="32CD28B9" w14:textId="028EC70D" w:rsidR="00D7251B" w:rsidRDefault="00D7251B" w:rsidP="002E0EAB">
      <w:pPr>
        <w:rPr>
          <w:rFonts w:asciiTheme="minorHAnsi" w:hAnsiTheme="minorHAnsi" w:cstheme="minorHAnsi"/>
          <w:b/>
        </w:rPr>
      </w:pPr>
    </w:p>
    <w:p w14:paraId="3A76EC7B" w14:textId="2CB3163B" w:rsidR="00E4353C" w:rsidRPr="005B5A67" w:rsidRDefault="00E4353C" w:rsidP="002E0EAB">
      <w:pPr>
        <w:rPr>
          <w:rFonts w:asciiTheme="minorHAnsi" w:hAnsiTheme="minorHAnsi" w:cstheme="minorHAnsi"/>
          <w:b/>
        </w:rPr>
      </w:pPr>
      <w:r>
        <w:rPr>
          <w:rFonts w:asciiTheme="minorHAnsi" w:hAnsiTheme="minorHAnsi" w:cstheme="minorHAnsi"/>
          <w:b/>
        </w:rPr>
        <w:t xml:space="preserve">Počiatočný stav prostriedkov ku dňu 01.01.2024:                                                      </w:t>
      </w:r>
      <w:r w:rsidR="00A22357">
        <w:rPr>
          <w:rFonts w:asciiTheme="minorHAnsi" w:hAnsiTheme="minorHAnsi" w:cstheme="minorHAnsi"/>
          <w:b/>
        </w:rPr>
        <w:t>36</w:t>
      </w:r>
      <w:r w:rsidR="00FF7697">
        <w:rPr>
          <w:rFonts w:asciiTheme="minorHAnsi" w:hAnsiTheme="minorHAnsi" w:cstheme="minorHAnsi"/>
          <w:b/>
        </w:rPr>
        <w:t> 910,45</w:t>
      </w:r>
      <w:r>
        <w:rPr>
          <w:rFonts w:asciiTheme="minorHAnsi" w:hAnsiTheme="minorHAnsi" w:cstheme="minorHAnsi"/>
          <w:b/>
        </w:rPr>
        <w:t>€</w:t>
      </w:r>
    </w:p>
    <w:p w14:paraId="03A004F2" w14:textId="77777777" w:rsidR="008F4143" w:rsidRPr="005B5A67" w:rsidRDefault="008F4143" w:rsidP="002E0EAB">
      <w:pPr>
        <w:rPr>
          <w:rFonts w:asciiTheme="minorHAnsi" w:hAnsiTheme="minorHAnsi" w:cstheme="minorHAnsi"/>
        </w:rPr>
      </w:pPr>
    </w:p>
    <w:p w14:paraId="2CEA732F" w14:textId="77777777" w:rsidR="00D7251B" w:rsidRPr="005B5A67" w:rsidRDefault="00E13682" w:rsidP="002E0EAB">
      <w:pPr>
        <w:rPr>
          <w:rFonts w:asciiTheme="minorHAnsi" w:hAnsiTheme="minorHAnsi" w:cstheme="minorHAnsi"/>
          <w:b/>
        </w:rPr>
      </w:pPr>
      <w:r w:rsidRPr="005B5A67">
        <w:rPr>
          <w:rFonts w:asciiTheme="minorHAnsi" w:hAnsiTheme="minorHAnsi" w:cstheme="minorHAnsi"/>
          <w:b/>
        </w:rPr>
        <w:t>PRÍJMY:</w:t>
      </w:r>
    </w:p>
    <w:p w14:paraId="39519F8D" w14:textId="77777777" w:rsidR="00E13682" w:rsidRPr="005B5A67" w:rsidRDefault="00E13682" w:rsidP="002E0EAB">
      <w:pPr>
        <w:rPr>
          <w:rFonts w:asciiTheme="minorHAnsi" w:hAnsiTheme="minorHAnsi" w:cstheme="minorHAnsi"/>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E13682" w:rsidRPr="005B5A67" w14:paraId="4CC2B5B7" w14:textId="77777777" w:rsidTr="003460C5">
        <w:tc>
          <w:tcPr>
            <w:tcW w:w="4531" w:type="dxa"/>
          </w:tcPr>
          <w:p w14:paraId="0B62B706" w14:textId="77777777" w:rsidR="00E13682" w:rsidRPr="005B5A67" w:rsidRDefault="00E13682" w:rsidP="002E0EAB">
            <w:pPr>
              <w:rPr>
                <w:rFonts w:asciiTheme="minorHAnsi" w:hAnsiTheme="minorHAnsi" w:cstheme="minorHAnsi"/>
              </w:rPr>
            </w:pPr>
            <w:r w:rsidRPr="005B5A67">
              <w:rPr>
                <w:rFonts w:asciiTheme="minorHAnsi" w:hAnsiTheme="minorHAnsi" w:cstheme="minorHAnsi"/>
              </w:rPr>
              <w:t>dar CEMMAC Horné Srnie pre Tony pomoci</w:t>
            </w:r>
          </w:p>
        </w:tc>
        <w:tc>
          <w:tcPr>
            <w:tcW w:w="4531" w:type="dxa"/>
          </w:tcPr>
          <w:p w14:paraId="651409A4" w14:textId="4384A583" w:rsidR="00E13682" w:rsidRPr="005B5A67" w:rsidRDefault="00EA597F" w:rsidP="00E13682">
            <w:pPr>
              <w:jc w:val="right"/>
              <w:rPr>
                <w:rFonts w:asciiTheme="minorHAnsi" w:hAnsiTheme="minorHAnsi" w:cstheme="minorHAnsi"/>
              </w:rPr>
            </w:pPr>
            <w:r>
              <w:rPr>
                <w:rFonts w:asciiTheme="minorHAnsi" w:hAnsiTheme="minorHAnsi" w:cstheme="minorHAnsi"/>
              </w:rPr>
              <w:t>55 184</w:t>
            </w:r>
            <w:r w:rsidR="00E13682" w:rsidRPr="005B5A67">
              <w:rPr>
                <w:rFonts w:asciiTheme="minorHAnsi" w:hAnsiTheme="minorHAnsi" w:cstheme="minorHAnsi"/>
              </w:rPr>
              <w:t>,00€</w:t>
            </w:r>
          </w:p>
        </w:tc>
      </w:tr>
      <w:tr w:rsidR="00E13682" w:rsidRPr="005B5A67" w14:paraId="14AD189D" w14:textId="77777777" w:rsidTr="003460C5">
        <w:tc>
          <w:tcPr>
            <w:tcW w:w="4531" w:type="dxa"/>
          </w:tcPr>
          <w:p w14:paraId="64C1FEDA" w14:textId="77777777" w:rsidR="00E13682" w:rsidRPr="005B5A67" w:rsidRDefault="00E13682" w:rsidP="002E0EAB">
            <w:pPr>
              <w:rPr>
                <w:rFonts w:asciiTheme="minorHAnsi" w:hAnsiTheme="minorHAnsi" w:cstheme="minorHAnsi"/>
              </w:rPr>
            </w:pPr>
            <w:r w:rsidRPr="005B5A67">
              <w:rPr>
                <w:rFonts w:asciiTheme="minorHAnsi" w:hAnsiTheme="minorHAnsi" w:cstheme="minorHAnsi"/>
              </w:rPr>
              <w:t>príjmy z podielu zaplatenej dane</w:t>
            </w:r>
          </w:p>
        </w:tc>
        <w:tc>
          <w:tcPr>
            <w:tcW w:w="4531" w:type="dxa"/>
          </w:tcPr>
          <w:p w14:paraId="015AD514" w14:textId="6A0BF9D6" w:rsidR="00E13682" w:rsidRPr="005B5A67" w:rsidRDefault="00EA597F" w:rsidP="00E13682">
            <w:pPr>
              <w:jc w:val="right"/>
              <w:rPr>
                <w:rFonts w:asciiTheme="minorHAnsi" w:hAnsiTheme="minorHAnsi" w:cstheme="minorHAnsi"/>
              </w:rPr>
            </w:pPr>
            <w:r>
              <w:rPr>
                <w:rFonts w:asciiTheme="minorHAnsi" w:hAnsiTheme="minorHAnsi" w:cstheme="minorHAnsi"/>
              </w:rPr>
              <w:t>0,00</w:t>
            </w:r>
            <w:r w:rsidR="00E13682" w:rsidRPr="005B5A67">
              <w:rPr>
                <w:rFonts w:asciiTheme="minorHAnsi" w:hAnsiTheme="minorHAnsi" w:cstheme="minorHAnsi"/>
              </w:rPr>
              <w:t>€</w:t>
            </w:r>
          </w:p>
        </w:tc>
      </w:tr>
      <w:tr w:rsidR="00E13682" w:rsidRPr="005B5A67" w14:paraId="7AAEA799" w14:textId="77777777" w:rsidTr="003460C5">
        <w:tc>
          <w:tcPr>
            <w:tcW w:w="4531" w:type="dxa"/>
          </w:tcPr>
          <w:p w14:paraId="4F96094A" w14:textId="77777777" w:rsidR="00E13682" w:rsidRPr="005B5A67" w:rsidRDefault="00E13682" w:rsidP="002E0EAB">
            <w:pPr>
              <w:rPr>
                <w:rFonts w:asciiTheme="minorHAnsi" w:hAnsiTheme="minorHAnsi" w:cstheme="minorHAnsi"/>
              </w:rPr>
            </w:pPr>
            <w:r w:rsidRPr="005B5A67">
              <w:rPr>
                <w:rFonts w:asciiTheme="minorHAnsi" w:hAnsiTheme="minorHAnsi" w:cstheme="minorHAnsi"/>
              </w:rPr>
              <w:t>príjmy z iných darov</w:t>
            </w:r>
          </w:p>
        </w:tc>
        <w:tc>
          <w:tcPr>
            <w:tcW w:w="4531" w:type="dxa"/>
          </w:tcPr>
          <w:p w14:paraId="49EF4173" w14:textId="5D4580ED" w:rsidR="00E13682" w:rsidRPr="005B5A67" w:rsidRDefault="00EA597F" w:rsidP="00E13682">
            <w:pPr>
              <w:jc w:val="right"/>
              <w:rPr>
                <w:rFonts w:asciiTheme="minorHAnsi" w:hAnsiTheme="minorHAnsi" w:cstheme="minorHAnsi"/>
              </w:rPr>
            </w:pPr>
            <w:r>
              <w:rPr>
                <w:rFonts w:asciiTheme="minorHAnsi" w:hAnsiTheme="minorHAnsi" w:cstheme="minorHAnsi"/>
              </w:rPr>
              <w:t>110</w:t>
            </w:r>
            <w:r w:rsidR="00E13682" w:rsidRPr="005B5A67">
              <w:rPr>
                <w:rFonts w:asciiTheme="minorHAnsi" w:hAnsiTheme="minorHAnsi" w:cstheme="minorHAnsi"/>
              </w:rPr>
              <w:t>,00€</w:t>
            </w:r>
          </w:p>
        </w:tc>
      </w:tr>
      <w:tr w:rsidR="00E13682" w:rsidRPr="005B5A67" w14:paraId="728CFABF" w14:textId="77777777" w:rsidTr="003460C5">
        <w:tc>
          <w:tcPr>
            <w:tcW w:w="4531" w:type="dxa"/>
          </w:tcPr>
          <w:p w14:paraId="19609C15" w14:textId="77777777" w:rsidR="00E13682" w:rsidRPr="005B5A67" w:rsidRDefault="00E13682" w:rsidP="002E0EAB">
            <w:pPr>
              <w:rPr>
                <w:rFonts w:asciiTheme="minorHAnsi" w:hAnsiTheme="minorHAnsi" w:cstheme="minorHAnsi"/>
              </w:rPr>
            </w:pPr>
            <w:r w:rsidRPr="005B5A67">
              <w:rPr>
                <w:rFonts w:asciiTheme="minorHAnsi" w:hAnsiTheme="minorHAnsi" w:cstheme="minorHAnsi"/>
              </w:rPr>
              <w:t>P</w:t>
            </w:r>
            <w:r w:rsidRPr="005B5A67">
              <w:rPr>
                <w:rFonts w:asciiTheme="minorHAnsi" w:hAnsiTheme="minorHAnsi" w:cstheme="minorHAnsi"/>
                <w:b/>
              </w:rPr>
              <w:t>ríjmy celkom:</w:t>
            </w:r>
          </w:p>
        </w:tc>
        <w:tc>
          <w:tcPr>
            <w:tcW w:w="4531" w:type="dxa"/>
          </w:tcPr>
          <w:p w14:paraId="2A50A314" w14:textId="43EE0914" w:rsidR="00E13682" w:rsidRPr="005B5A67" w:rsidRDefault="00EA597F" w:rsidP="00E13682">
            <w:pPr>
              <w:jc w:val="right"/>
              <w:rPr>
                <w:rFonts w:asciiTheme="minorHAnsi" w:hAnsiTheme="minorHAnsi" w:cstheme="minorHAnsi"/>
                <w:b/>
              </w:rPr>
            </w:pPr>
            <w:r>
              <w:rPr>
                <w:rFonts w:asciiTheme="minorHAnsi" w:hAnsiTheme="minorHAnsi" w:cstheme="minorHAnsi"/>
                <w:b/>
              </w:rPr>
              <w:t>55 294,00</w:t>
            </w:r>
            <w:r w:rsidR="00E13682" w:rsidRPr="005B5A67">
              <w:rPr>
                <w:rFonts w:asciiTheme="minorHAnsi" w:hAnsiTheme="minorHAnsi" w:cstheme="minorHAnsi"/>
                <w:b/>
              </w:rPr>
              <w:t>€</w:t>
            </w:r>
          </w:p>
        </w:tc>
      </w:tr>
    </w:tbl>
    <w:p w14:paraId="257C7257" w14:textId="77777777" w:rsidR="00E13682" w:rsidRPr="005B5A67" w:rsidRDefault="00E13682" w:rsidP="00E13682">
      <w:pPr>
        <w:rPr>
          <w:rFonts w:asciiTheme="minorHAnsi" w:hAnsiTheme="minorHAnsi" w:cstheme="minorHAnsi"/>
        </w:rPr>
      </w:pPr>
    </w:p>
    <w:p w14:paraId="323B3E4F" w14:textId="77777777" w:rsidR="00E13682" w:rsidRPr="005B5A67" w:rsidRDefault="00E13682" w:rsidP="00E13682">
      <w:pPr>
        <w:rPr>
          <w:rFonts w:asciiTheme="minorHAnsi" w:hAnsiTheme="minorHAnsi" w:cstheme="minorHAnsi"/>
        </w:rPr>
      </w:pPr>
    </w:p>
    <w:p w14:paraId="25D23A36" w14:textId="77777777" w:rsidR="00E13682" w:rsidRPr="005B5A67" w:rsidRDefault="00E13682" w:rsidP="00E13682">
      <w:pPr>
        <w:rPr>
          <w:rFonts w:asciiTheme="minorHAnsi" w:hAnsiTheme="minorHAnsi" w:cstheme="minorHAnsi"/>
          <w:b/>
        </w:rPr>
      </w:pPr>
      <w:r w:rsidRPr="005B5A67">
        <w:rPr>
          <w:rFonts w:asciiTheme="minorHAnsi" w:hAnsiTheme="minorHAnsi" w:cstheme="minorHAnsi"/>
          <w:b/>
        </w:rPr>
        <w:t>VÝDAVKY:</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07"/>
        <w:gridCol w:w="3255"/>
      </w:tblGrid>
      <w:tr w:rsidR="00E13682" w:rsidRPr="005B5A67" w14:paraId="5B3D763B" w14:textId="77777777" w:rsidTr="003460C5">
        <w:tc>
          <w:tcPr>
            <w:tcW w:w="5807" w:type="dxa"/>
          </w:tcPr>
          <w:p w14:paraId="0D0FF779" w14:textId="0120502E" w:rsidR="00E13682" w:rsidRPr="005B5A67" w:rsidRDefault="00E13682" w:rsidP="00E13682">
            <w:pPr>
              <w:rPr>
                <w:rFonts w:asciiTheme="minorHAnsi" w:hAnsiTheme="minorHAnsi" w:cstheme="minorHAnsi"/>
              </w:rPr>
            </w:pPr>
            <w:r w:rsidRPr="005B5A67">
              <w:rPr>
                <w:rFonts w:asciiTheme="minorHAnsi" w:hAnsiTheme="minorHAnsi" w:cstheme="minorHAnsi"/>
              </w:rPr>
              <w:t xml:space="preserve">výdavky na správu fondu (bankové </w:t>
            </w:r>
            <w:proofErr w:type="spellStart"/>
            <w:r w:rsidRPr="005B5A67">
              <w:rPr>
                <w:rFonts w:asciiTheme="minorHAnsi" w:hAnsiTheme="minorHAnsi" w:cstheme="minorHAnsi"/>
              </w:rPr>
              <w:t>poplatky</w:t>
            </w:r>
            <w:r w:rsidR="00FF7697">
              <w:rPr>
                <w:rFonts w:asciiTheme="minorHAnsi" w:hAnsiTheme="minorHAnsi" w:cstheme="minorHAnsi"/>
              </w:rPr>
              <w:t>,účtovníctvo</w:t>
            </w:r>
            <w:proofErr w:type="spellEnd"/>
            <w:r w:rsidR="00FF7697">
              <w:rPr>
                <w:rFonts w:asciiTheme="minorHAnsi" w:hAnsiTheme="minorHAnsi" w:cstheme="minorHAnsi"/>
              </w:rPr>
              <w:t>, notár</w:t>
            </w:r>
            <w:r w:rsidRPr="005B5A67">
              <w:rPr>
                <w:rFonts w:asciiTheme="minorHAnsi" w:hAnsiTheme="minorHAnsi" w:cstheme="minorHAnsi"/>
              </w:rPr>
              <w:t>)</w:t>
            </w:r>
          </w:p>
        </w:tc>
        <w:tc>
          <w:tcPr>
            <w:tcW w:w="3255" w:type="dxa"/>
          </w:tcPr>
          <w:p w14:paraId="389585DE" w14:textId="4DB7F4A5" w:rsidR="00E13682" w:rsidRPr="005B5A67" w:rsidRDefault="00EA597F" w:rsidP="00B60C36">
            <w:pPr>
              <w:jc w:val="right"/>
              <w:rPr>
                <w:rFonts w:asciiTheme="minorHAnsi" w:hAnsiTheme="minorHAnsi" w:cstheme="minorHAnsi"/>
                <w:color w:val="FF0000"/>
              </w:rPr>
            </w:pPr>
            <w:r>
              <w:rPr>
                <w:rFonts w:asciiTheme="minorHAnsi" w:hAnsiTheme="minorHAnsi" w:cstheme="minorHAnsi"/>
                <w:color w:val="FF0000"/>
              </w:rPr>
              <w:t>-766,25</w:t>
            </w:r>
            <w:r w:rsidR="00E13682" w:rsidRPr="005B5A67">
              <w:rPr>
                <w:rFonts w:asciiTheme="minorHAnsi" w:hAnsiTheme="minorHAnsi" w:cstheme="minorHAnsi"/>
                <w:color w:val="FF0000"/>
              </w:rPr>
              <w:t>€</w:t>
            </w:r>
          </w:p>
        </w:tc>
      </w:tr>
      <w:tr w:rsidR="00E13682" w:rsidRPr="005B5A67" w14:paraId="0655434B" w14:textId="77777777" w:rsidTr="003460C5">
        <w:tc>
          <w:tcPr>
            <w:tcW w:w="5807" w:type="dxa"/>
          </w:tcPr>
          <w:p w14:paraId="5FED9471" w14:textId="77777777" w:rsidR="00E13682" w:rsidRPr="005B5A67" w:rsidRDefault="00E13682" w:rsidP="00E13682">
            <w:pPr>
              <w:rPr>
                <w:rFonts w:asciiTheme="minorHAnsi" w:hAnsiTheme="minorHAnsi" w:cstheme="minorHAnsi"/>
              </w:rPr>
            </w:pPr>
            <w:r w:rsidRPr="005B5A67">
              <w:rPr>
                <w:rFonts w:asciiTheme="minorHAnsi" w:hAnsiTheme="minorHAnsi" w:cstheme="minorHAnsi"/>
              </w:rPr>
              <w:t>výdavky na účel, pre ktorý bol fond zriadený / Fond CEMMAC</w:t>
            </w:r>
          </w:p>
        </w:tc>
        <w:tc>
          <w:tcPr>
            <w:tcW w:w="3255" w:type="dxa"/>
          </w:tcPr>
          <w:p w14:paraId="3864992E" w14:textId="31354EC2" w:rsidR="00E13682" w:rsidRPr="005B5A67" w:rsidRDefault="00D3796D" w:rsidP="005E17E1">
            <w:pPr>
              <w:tabs>
                <w:tab w:val="left" w:pos="2130"/>
                <w:tab w:val="right" w:pos="3039"/>
              </w:tabs>
              <w:rPr>
                <w:rFonts w:asciiTheme="minorHAnsi" w:hAnsiTheme="minorHAnsi" w:cstheme="minorHAnsi"/>
                <w:color w:val="FF0000"/>
              </w:rPr>
            </w:pPr>
            <w:r w:rsidRPr="005B5A67">
              <w:rPr>
                <w:rFonts w:asciiTheme="minorHAnsi" w:hAnsiTheme="minorHAnsi" w:cstheme="minorHAnsi"/>
                <w:color w:val="FF0000"/>
              </w:rPr>
              <w:t xml:space="preserve">                                </w:t>
            </w:r>
            <w:r w:rsidR="00115081">
              <w:rPr>
                <w:rFonts w:asciiTheme="minorHAnsi" w:hAnsiTheme="minorHAnsi" w:cstheme="minorHAnsi"/>
                <w:color w:val="FF0000"/>
              </w:rPr>
              <w:t xml:space="preserve"> </w:t>
            </w:r>
            <w:r w:rsidRPr="005B5A67">
              <w:rPr>
                <w:rFonts w:asciiTheme="minorHAnsi" w:hAnsiTheme="minorHAnsi" w:cstheme="minorHAnsi"/>
                <w:color w:val="FF0000"/>
              </w:rPr>
              <w:t xml:space="preserve"> </w:t>
            </w:r>
            <w:r w:rsidR="00EA597F">
              <w:rPr>
                <w:rFonts w:asciiTheme="minorHAnsi" w:hAnsiTheme="minorHAnsi" w:cstheme="minorHAnsi"/>
                <w:color w:val="FF0000"/>
              </w:rPr>
              <w:t xml:space="preserve">           0,00</w:t>
            </w:r>
            <w:r w:rsidRPr="005B5A67">
              <w:rPr>
                <w:rFonts w:asciiTheme="minorHAnsi" w:hAnsiTheme="minorHAnsi" w:cstheme="minorHAnsi"/>
                <w:color w:val="FF0000"/>
              </w:rPr>
              <w:t>€</w:t>
            </w:r>
          </w:p>
        </w:tc>
      </w:tr>
      <w:tr w:rsidR="00E13682" w:rsidRPr="005B5A67" w14:paraId="4CA5095A" w14:textId="77777777" w:rsidTr="003460C5">
        <w:tc>
          <w:tcPr>
            <w:tcW w:w="5807" w:type="dxa"/>
          </w:tcPr>
          <w:p w14:paraId="100355F6" w14:textId="77777777" w:rsidR="00E13682" w:rsidRPr="005B5A67" w:rsidRDefault="00E13682" w:rsidP="00E13682">
            <w:pPr>
              <w:rPr>
                <w:rFonts w:asciiTheme="minorHAnsi" w:hAnsiTheme="minorHAnsi" w:cstheme="minorHAnsi"/>
              </w:rPr>
            </w:pPr>
            <w:r w:rsidRPr="005B5A67">
              <w:rPr>
                <w:rFonts w:asciiTheme="minorHAnsi" w:hAnsiTheme="minorHAnsi" w:cstheme="minorHAnsi"/>
              </w:rPr>
              <w:t>Výdavky na účel, pre ktorý bol fond zriadený / Tony pomoci</w:t>
            </w:r>
          </w:p>
        </w:tc>
        <w:tc>
          <w:tcPr>
            <w:tcW w:w="3255" w:type="dxa"/>
          </w:tcPr>
          <w:p w14:paraId="6B057D4E" w14:textId="742A81E3" w:rsidR="00E13682" w:rsidRPr="005B5A67" w:rsidRDefault="004E5CBF" w:rsidP="00B60C36">
            <w:pPr>
              <w:jc w:val="right"/>
              <w:rPr>
                <w:rFonts w:asciiTheme="minorHAnsi" w:hAnsiTheme="minorHAnsi" w:cstheme="minorHAnsi"/>
                <w:color w:val="FF0000"/>
              </w:rPr>
            </w:pPr>
            <w:r w:rsidRPr="005B5A67">
              <w:rPr>
                <w:rFonts w:asciiTheme="minorHAnsi" w:hAnsiTheme="minorHAnsi" w:cstheme="minorHAnsi"/>
                <w:color w:val="FF0000"/>
              </w:rPr>
              <w:t>-</w:t>
            </w:r>
            <w:r w:rsidR="006B45BE">
              <w:rPr>
                <w:rFonts w:asciiTheme="minorHAnsi" w:hAnsiTheme="minorHAnsi" w:cstheme="minorHAnsi"/>
                <w:color w:val="FF0000"/>
              </w:rPr>
              <w:t>36 403,70</w:t>
            </w:r>
            <w:r w:rsidR="00B60C36" w:rsidRPr="005B5A67">
              <w:rPr>
                <w:rFonts w:asciiTheme="minorHAnsi" w:hAnsiTheme="minorHAnsi" w:cstheme="minorHAnsi"/>
                <w:color w:val="FF0000"/>
              </w:rPr>
              <w:t>€</w:t>
            </w:r>
          </w:p>
        </w:tc>
      </w:tr>
      <w:tr w:rsidR="00E13682" w:rsidRPr="005B5A67" w14:paraId="7BFB4989" w14:textId="77777777" w:rsidTr="003460C5">
        <w:tc>
          <w:tcPr>
            <w:tcW w:w="5807" w:type="dxa"/>
          </w:tcPr>
          <w:p w14:paraId="7264B0D0" w14:textId="77777777" w:rsidR="00E13682" w:rsidRPr="005B5A67" w:rsidRDefault="00B60C36" w:rsidP="00E13682">
            <w:pPr>
              <w:rPr>
                <w:rFonts w:asciiTheme="minorHAnsi" w:hAnsiTheme="minorHAnsi" w:cstheme="minorHAnsi"/>
              </w:rPr>
            </w:pPr>
            <w:r w:rsidRPr="005B5A67">
              <w:rPr>
                <w:rFonts w:asciiTheme="minorHAnsi" w:hAnsiTheme="minorHAnsi" w:cstheme="minorHAnsi"/>
              </w:rPr>
              <w:t>poplatky (pokladňa)</w:t>
            </w:r>
          </w:p>
        </w:tc>
        <w:tc>
          <w:tcPr>
            <w:tcW w:w="3255" w:type="dxa"/>
          </w:tcPr>
          <w:p w14:paraId="1BE003B7" w14:textId="38995E4E" w:rsidR="00E13682" w:rsidRPr="005B5A67" w:rsidRDefault="00162DDA" w:rsidP="00B60C36">
            <w:pPr>
              <w:jc w:val="right"/>
              <w:rPr>
                <w:rFonts w:asciiTheme="minorHAnsi" w:hAnsiTheme="minorHAnsi" w:cstheme="minorHAnsi"/>
                <w:color w:val="FF0000"/>
              </w:rPr>
            </w:pPr>
            <w:r>
              <w:rPr>
                <w:rFonts w:asciiTheme="minorHAnsi" w:hAnsiTheme="minorHAnsi" w:cstheme="minorHAnsi"/>
                <w:color w:val="FF0000"/>
              </w:rPr>
              <w:t>0,00</w:t>
            </w:r>
            <w:r w:rsidR="00B60C36" w:rsidRPr="005B5A67">
              <w:rPr>
                <w:rFonts w:asciiTheme="minorHAnsi" w:hAnsiTheme="minorHAnsi" w:cstheme="minorHAnsi"/>
                <w:color w:val="FF0000"/>
              </w:rPr>
              <w:t>€</w:t>
            </w:r>
          </w:p>
        </w:tc>
      </w:tr>
      <w:tr w:rsidR="00E13682" w:rsidRPr="005B5A67" w14:paraId="7EE7287C" w14:textId="77777777" w:rsidTr="003460C5">
        <w:tc>
          <w:tcPr>
            <w:tcW w:w="5807" w:type="dxa"/>
          </w:tcPr>
          <w:p w14:paraId="7241069A" w14:textId="77777777" w:rsidR="00E13682" w:rsidRPr="005B5A67" w:rsidRDefault="00B60C36" w:rsidP="00E13682">
            <w:pPr>
              <w:rPr>
                <w:rFonts w:asciiTheme="minorHAnsi" w:hAnsiTheme="minorHAnsi" w:cstheme="minorHAnsi"/>
              </w:rPr>
            </w:pPr>
            <w:r w:rsidRPr="005B5A67">
              <w:rPr>
                <w:rFonts w:asciiTheme="minorHAnsi" w:hAnsiTheme="minorHAnsi" w:cstheme="minorHAnsi"/>
              </w:rPr>
              <w:t xml:space="preserve">Výdavky celkom: </w:t>
            </w:r>
          </w:p>
        </w:tc>
        <w:tc>
          <w:tcPr>
            <w:tcW w:w="3255" w:type="dxa"/>
          </w:tcPr>
          <w:p w14:paraId="43A72946" w14:textId="53F11842" w:rsidR="00E13682" w:rsidRPr="005B5A67" w:rsidRDefault="00EA597F" w:rsidP="00B60C36">
            <w:pPr>
              <w:jc w:val="right"/>
              <w:rPr>
                <w:rFonts w:asciiTheme="minorHAnsi" w:hAnsiTheme="minorHAnsi" w:cstheme="minorHAnsi"/>
                <w:b/>
                <w:color w:val="FF0000"/>
              </w:rPr>
            </w:pPr>
            <w:r>
              <w:rPr>
                <w:rFonts w:asciiTheme="minorHAnsi" w:hAnsiTheme="minorHAnsi" w:cstheme="minorHAnsi"/>
                <w:b/>
                <w:color w:val="FF0000"/>
              </w:rPr>
              <w:t>-</w:t>
            </w:r>
            <w:r w:rsidR="006B45BE">
              <w:rPr>
                <w:rFonts w:asciiTheme="minorHAnsi" w:hAnsiTheme="minorHAnsi" w:cstheme="minorHAnsi"/>
                <w:b/>
                <w:color w:val="FF0000"/>
              </w:rPr>
              <w:t>37 169,95</w:t>
            </w:r>
            <w:r w:rsidR="00B60C36" w:rsidRPr="005B5A67">
              <w:rPr>
                <w:rFonts w:asciiTheme="minorHAnsi" w:hAnsiTheme="minorHAnsi" w:cstheme="minorHAnsi"/>
                <w:b/>
                <w:color w:val="FF0000"/>
              </w:rPr>
              <w:t>€</w:t>
            </w:r>
          </w:p>
        </w:tc>
      </w:tr>
    </w:tbl>
    <w:p w14:paraId="050916E2" w14:textId="77777777" w:rsidR="00E13682" w:rsidRPr="005B5A67" w:rsidRDefault="00E13682" w:rsidP="00E13682">
      <w:pPr>
        <w:rPr>
          <w:rFonts w:asciiTheme="minorHAnsi" w:hAnsiTheme="minorHAnsi" w:cstheme="minorHAnsi"/>
        </w:rPr>
      </w:pPr>
    </w:p>
    <w:p w14:paraId="48BF9D10" w14:textId="77777777" w:rsidR="00B60C36" w:rsidRPr="005B5A67" w:rsidRDefault="00B60C36" w:rsidP="00E13682">
      <w:pPr>
        <w:rPr>
          <w:rFonts w:asciiTheme="minorHAnsi" w:hAnsiTheme="minorHAnsi" w:cstheme="minorHAnsi"/>
        </w:rPr>
      </w:pPr>
    </w:p>
    <w:p w14:paraId="79F95B28" w14:textId="4FB0B7C5" w:rsidR="00B60C36" w:rsidRPr="00C7278D" w:rsidRDefault="00B60C36" w:rsidP="00E13682">
      <w:pPr>
        <w:rPr>
          <w:rFonts w:asciiTheme="minorHAnsi" w:hAnsiTheme="minorHAnsi" w:cstheme="minorHAnsi"/>
          <w:b/>
        </w:rPr>
      </w:pPr>
      <w:r w:rsidRPr="005B5A67">
        <w:rPr>
          <w:rFonts w:asciiTheme="minorHAnsi" w:hAnsiTheme="minorHAnsi" w:cstheme="minorHAnsi"/>
          <w:b/>
        </w:rPr>
        <w:t>Rozdiel príjmov a</w:t>
      </w:r>
      <w:r w:rsidR="00891A89" w:rsidRPr="005B5A67">
        <w:rPr>
          <w:rFonts w:asciiTheme="minorHAnsi" w:hAnsiTheme="minorHAnsi" w:cstheme="minorHAnsi"/>
          <w:b/>
        </w:rPr>
        <w:t> </w:t>
      </w:r>
      <w:r w:rsidRPr="005B5A67">
        <w:rPr>
          <w:rFonts w:asciiTheme="minorHAnsi" w:hAnsiTheme="minorHAnsi" w:cstheme="minorHAnsi"/>
          <w:b/>
        </w:rPr>
        <w:t>vý</w:t>
      </w:r>
      <w:r w:rsidR="00891A89" w:rsidRPr="005B5A67">
        <w:rPr>
          <w:rFonts w:asciiTheme="minorHAnsi" w:hAnsiTheme="minorHAnsi" w:cstheme="minorHAnsi"/>
          <w:b/>
        </w:rPr>
        <w:t>dav</w:t>
      </w:r>
      <w:r w:rsidRPr="005B5A67">
        <w:rPr>
          <w:rFonts w:asciiTheme="minorHAnsi" w:hAnsiTheme="minorHAnsi" w:cstheme="minorHAnsi"/>
          <w:b/>
        </w:rPr>
        <w:t>kov</w:t>
      </w:r>
      <w:r w:rsidR="00891A89" w:rsidRPr="005B5A67">
        <w:rPr>
          <w:rFonts w:asciiTheme="minorHAnsi" w:hAnsiTheme="minorHAnsi" w:cstheme="minorHAnsi"/>
          <w:b/>
        </w:rPr>
        <w:t xml:space="preserve">:   </w:t>
      </w:r>
      <w:r w:rsidR="00891A89" w:rsidRPr="005B5A67">
        <w:rPr>
          <w:rFonts w:asciiTheme="minorHAnsi" w:hAnsiTheme="minorHAnsi" w:cstheme="minorHAnsi"/>
        </w:rPr>
        <w:t xml:space="preserve">                                                                                         </w:t>
      </w:r>
      <w:r w:rsidR="006B45BE">
        <w:rPr>
          <w:rFonts w:asciiTheme="minorHAnsi" w:hAnsiTheme="minorHAnsi" w:cstheme="minorHAnsi"/>
          <w:b/>
        </w:rPr>
        <w:t>18 124,05</w:t>
      </w:r>
      <w:r w:rsidR="00891A89" w:rsidRPr="00C7278D">
        <w:rPr>
          <w:rFonts w:asciiTheme="minorHAnsi" w:hAnsiTheme="minorHAnsi" w:cstheme="minorHAnsi"/>
          <w:b/>
        </w:rPr>
        <w:t>€</w:t>
      </w:r>
    </w:p>
    <w:p w14:paraId="6E2B0065" w14:textId="77777777" w:rsidR="00891A89" w:rsidRPr="005B5A67" w:rsidRDefault="00891A89" w:rsidP="00E13682">
      <w:pPr>
        <w:rPr>
          <w:rFonts w:asciiTheme="minorHAnsi" w:hAnsiTheme="minorHAnsi" w:cstheme="minorHAnsi"/>
        </w:rPr>
      </w:pPr>
    </w:p>
    <w:p w14:paraId="02BB0E11" w14:textId="405A68E8" w:rsidR="00891A89" w:rsidRPr="005B5A67" w:rsidRDefault="00891A89" w:rsidP="00E13682">
      <w:pPr>
        <w:rPr>
          <w:rFonts w:asciiTheme="minorHAnsi" w:hAnsiTheme="minorHAnsi" w:cstheme="minorHAnsi"/>
          <w:b/>
        </w:rPr>
      </w:pPr>
      <w:r w:rsidRPr="005B5A67">
        <w:rPr>
          <w:rFonts w:asciiTheme="minorHAnsi" w:hAnsiTheme="minorHAnsi" w:cstheme="minorHAnsi"/>
          <w:b/>
        </w:rPr>
        <w:t>Konečný stav ku dňu 31.12.</w:t>
      </w:r>
      <w:r w:rsidR="00EA597F">
        <w:rPr>
          <w:rFonts w:asciiTheme="minorHAnsi" w:hAnsiTheme="minorHAnsi" w:cstheme="minorHAnsi"/>
          <w:b/>
        </w:rPr>
        <w:t>2025</w:t>
      </w:r>
      <w:r w:rsidRPr="005B5A67">
        <w:rPr>
          <w:rFonts w:asciiTheme="minorHAnsi" w:hAnsiTheme="minorHAnsi" w:cstheme="minorHAnsi"/>
          <w:b/>
        </w:rPr>
        <w:t>:</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891A89" w:rsidRPr="005B5A67" w14:paraId="6F3E3A98" w14:textId="77777777" w:rsidTr="003460C5">
        <w:tc>
          <w:tcPr>
            <w:tcW w:w="4531" w:type="dxa"/>
          </w:tcPr>
          <w:p w14:paraId="5D1760E4" w14:textId="77777777" w:rsidR="00891A89" w:rsidRPr="005B5A67" w:rsidRDefault="00891A89" w:rsidP="00E13682">
            <w:pPr>
              <w:rPr>
                <w:rFonts w:asciiTheme="minorHAnsi" w:hAnsiTheme="minorHAnsi" w:cstheme="minorHAnsi"/>
              </w:rPr>
            </w:pPr>
            <w:r w:rsidRPr="005B5A67">
              <w:rPr>
                <w:rFonts w:asciiTheme="minorHAnsi" w:hAnsiTheme="minorHAnsi" w:cstheme="minorHAnsi"/>
              </w:rPr>
              <w:t>Bankový účet:</w:t>
            </w:r>
          </w:p>
        </w:tc>
        <w:tc>
          <w:tcPr>
            <w:tcW w:w="4531" w:type="dxa"/>
          </w:tcPr>
          <w:p w14:paraId="64ECE5F1" w14:textId="04EE72EC" w:rsidR="00891A89" w:rsidRPr="005B5A67" w:rsidRDefault="00EA597F" w:rsidP="00891A89">
            <w:pPr>
              <w:jc w:val="right"/>
              <w:rPr>
                <w:rFonts w:asciiTheme="minorHAnsi" w:hAnsiTheme="minorHAnsi" w:cstheme="minorHAnsi"/>
                <w:b/>
              </w:rPr>
            </w:pPr>
            <w:r>
              <w:rPr>
                <w:rFonts w:asciiTheme="minorHAnsi" w:hAnsiTheme="minorHAnsi" w:cstheme="minorHAnsi"/>
                <w:b/>
              </w:rPr>
              <w:t>55 019,70</w:t>
            </w:r>
            <w:r w:rsidR="00891A89" w:rsidRPr="005B5A67">
              <w:rPr>
                <w:rFonts w:asciiTheme="minorHAnsi" w:hAnsiTheme="minorHAnsi" w:cstheme="minorHAnsi"/>
                <w:b/>
              </w:rPr>
              <w:t>€</w:t>
            </w:r>
          </w:p>
        </w:tc>
      </w:tr>
      <w:tr w:rsidR="00891A89" w:rsidRPr="005B5A67" w14:paraId="2DD126B3" w14:textId="77777777" w:rsidTr="003460C5">
        <w:tc>
          <w:tcPr>
            <w:tcW w:w="4531" w:type="dxa"/>
          </w:tcPr>
          <w:p w14:paraId="415AD693" w14:textId="021A4CFB" w:rsidR="00891A89" w:rsidRPr="005B5A67" w:rsidRDefault="00162DDA" w:rsidP="00E13682">
            <w:pPr>
              <w:rPr>
                <w:rFonts w:asciiTheme="minorHAnsi" w:hAnsiTheme="minorHAnsi" w:cstheme="minorHAnsi"/>
              </w:rPr>
            </w:pPr>
            <w:r>
              <w:rPr>
                <w:rFonts w:asciiTheme="minorHAnsi" w:hAnsiTheme="minorHAnsi" w:cstheme="minorHAnsi"/>
              </w:rPr>
              <w:t>Pokladňa</w:t>
            </w:r>
          </w:p>
        </w:tc>
        <w:tc>
          <w:tcPr>
            <w:tcW w:w="4531" w:type="dxa"/>
          </w:tcPr>
          <w:p w14:paraId="54E69AE5" w14:textId="3F405D68" w:rsidR="00891A89" w:rsidRPr="005B5A67" w:rsidRDefault="00162DDA" w:rsidP="00891A89">
            <w:pPr>
              <w:jc w:val="right"/>
              <w:rPr>
                <w:rFonts w:asciiTheme="minorHAnsi" w:hAnsiTheme="minorHAnsi" w:cstheme="minorHAnsi"/>
                <w:b/>
              </w:rPr>
            </w:pPr>
            <w:r>
              <w:rPr>
                <w:rFonts w:asciiTheme="minorHAnsi" w:hAnsiTheme="minorHAnsi" w:cstheme="minorHAnsi"/>
                <w:b/>
              </w:rPr>
              <w:t>14,80€</w:t>
            </w:r>
          </w:p>
        </w:tc>
      </w:tr>
      <w:tr w:rsidR="00162DDA" w:rsidRPr="005B5A67" w14:paraId="7246E489" w14:textId="77777777" w:rsidTr="003460C5">
        <w:tc>
          <w:tcPr>
            <w:tcW w:w="4531" w:type="dxa"/>
          </w:tcPr>
          <w:p w14:paraId="0CF56398" w14:textId="01A5C35F" w:rsidR="00162DDA" w:rsidRPr="005B5A67" w:rsidRDefault="00162DDA" w:rsidP="00E13682">
            <w:pPr>
              <w:rPr>
                <w:rFonts w:asciiTheme="minorHAnsi" w:hAnsiTheme="minorHAnsi" w:cstheme="minorHAnsi"/>
              </w:rPr>
            </w:pPr>
            <w:r w:rsidRPr="005B5A67">
              <w:rPr>
                <w:rFonts w:asciiTheme="minorHAnsi" w:hAnsiTheme="minorHAnsi" w:cstheme="minorHAnsi"/>
              </w:rPr>
              <w:t>Záväzky</w:t>
            </w:r>
          </w:p>
        </w:tc>
        <w:tc>
          <w:tcPr>
            <w:tcW w:w="4531" w:type="dxa"/>
          </w:tcPr>
          <w:p w14:paraId="3CFA882C" w14:textId="7BB8B31F" w:rsidR="00162DDA" w:rsidRPr="005B5A67" w:rsidRDefault="00162DDA" w:rsidP="00891A89">
            <w:pPr>
              <w:jc w:val="right"/>
              <w:rPr>
                <w:rFonts w:asciiTheme="minorHAnsi" w:hAnsiTheme="minorHAnsi" w:cstheme="minorHAnsi"/>
                <w:b/>
              </w:rPr>
            </w:pPr>
            <w:r w:rsidRPr="005B5A67">
              <w:rPr>
                <w:rFonts w:asciiTheme="minorHAnsi" w:hAnsiTheme="minorHAnsi" w:cstheme="minorHAnsi"/>
                <w:b/>
              </w:rPr>
              <w:t>0,00€</w:t>
            </w:r>
          </w:p>
        </w:tc>
      </w:tr>
      <w:tr w:rsidR="00162DDA" w:rsidRPr="005B5A67" w14:paraId="30490197" w14:textId="77777777" w:rsidTr="003460C5">
        <w:tc>
          <w:tcPr>
            <w:tcW w:w="4531" w:type="dxa"/>
          </w:tcPr>
          <w:p w14:paraId="24BA52D5" w14:textId="77777777" w:rsidR="00162DDA" w:rsidRPr="005B5A67" w:rsidRDefault="00162DDA" w:rsidP="00E13682">
            <w:pPr>
              <w:rPr>
                <w:rFonts w:asciiTheme="minorHAnsi" w:hAnsiTheme="minorHAnsi" w:cstheme="minorHAnsi"/>
              </w:rPr>
            </w:pPr>
          </w:p>
        </w:tc>
        <w:tc>
          <w:tcPr>
            <w:tcW w:w="4531" w:type="dxa"/>
          </w:tcPr>
          <w:p w14:paraId="1B0880FC" w14:textId="77777777" w:rsidR="00162DDA" w:rsidRPr="005B5A67" w:rsidRDefault="00162DDA" w:rsidP="00891A89">
            <w:pPr>
              <w:jc w:val="right"/>
              <w:rPr>
                <w:rFonts w:asciiTheme="minorHAnsi" w:hAnsiTheme="minorHAnsi" w:cstheme="minorHAnsi"/>
                <w:b/>
              </w:rPr>
            </w:pPr>
          </w:p>
        </w:tc>
      </w:tr>
    </w:tbl>
    <w:p w14:paraId="4BC65CE5" w14:textId="77777777" w:rsidR="00891A89" w:rsidRPr="005B5A67" w:rsidRDefault="00891A89" w:rsidP="00E13682">
      <w:pPr>
        <w:rPr>
          <w:rFonts w:asciiTheme="minorHAnsi" w:hAnsiTheme="minorHAnsi" w:cstheme="minorHAnsi"/>
        </w:rPr>
      </w:pPr>
    </w:p>
    <w:p w14:paraId="13E69C0E" w14:textId="77777777" w:rsidR="00891A89" w:rsidRPr="005B5A67" w:rsidRDefault="00891A89" w:rsidP="00E13682">
      <w:pPr>
        <w:rPr>
          <w:rFonts w:asciiTheme="minorHAnsi" w:hAnsiTheme="minorHAnsi" w:cstheme="minorHAnsi"/>
        </w:rPr>
      </w:pPr>
    </w:p>
    <w:p w14:paraId="10FD76EB" w14:textId="2BFD33E9" w:rsidR="00891A89" w:rsidRPr="00C7278D" w:rsidRDefault="00891A89" w:rsidP="00E13682">
      <w:pPr>
        <w:rPr>
          <w:rFonts w:asciiTheme="minorHAnsi" w:hAnsiTheme="minorHAnsi" w:cstheme="minorHAnsi"/>
          <w:b/>
        </w:rPr>
      </w:pPr>
      <w:r w:rsidRPr="00C7278D">
        <w:rPr>
          <w:rFonts w:asciiTheme="minorHAnsi" w:hAnsiTheme="minorHAnsi" w:cstheme="minorHAnsi"/>
        </w:rPr>
        <w:t>Konečný stav prostriedkov ku dňu 31.12.202</w:t>
      </w:r>
      <w:r w:rsidR="00FF7697">
        <w:rPr>
          <w:rFonts w:asciiTheme="minorHAnsi" w:hAnsiTheme="minorHAnsi" w:cstheme="minorHAnsi"/>
        </w:rPr>
        <w:t>5</w:t>
      </w:r>
      <w:r w:rsidRPr="00C7278D">
        <w:rPr>
          <w:rFonts w:asciiTheme="minorHAnsi" w:hAnsiTheme="minorHAnsi" w:cstheme="minorHAnsi"/>
        </w:rPr>
        <w:t xml:space="preserve">:                                                             </w:t>
      </w:r>
      <w:r w:rsidR="00162DDA">
        <w:rPr>
          <w:rFonts w:asciiTheme="minorHAnsi" w:hAnsiTheme="minorHAnsi" w:cstheme="minorHAnsi"/>
          <w:b/>
        </w:rPr>
        <w:t>55 034</w:t>
      </w:r>
      <w:r w:rsidRPr="00C7278D">
        <w:rPr>
          <w:rFonts w:asciiTheme="minorHAnsi" w:hAnsiTheme="minorHAnsi" w:cstheme="minorHAnsi"/>
          <w:b/>
        </w:rPr>
        <w:t>,5</w:t>
      </w:r>
      <w:r w:rsidR="00162DDA">
        <w:rPr>
          <w:rFonts w:asciiTheme="minorHAnsi" w:hAnsiTheme="minorHAnsi" w:cstheme="minorHAnsi"/>
          <w:b/>
        </w:rPr>
        <w:t>0</w:t>
      </w:r>
      <w:r w:rsidRPr="00C7278D">
        <w:rPr>
          <w:rFonts w:asciiTheme="minorHAnsi" w:hAnsiTheme="minorHAnsi" w:cstheme="minorHAnsi"/>
          <w:b/>
        </w:rPr>
        <w:t>€</w:t>
      </w:r>
    </w:p>
    <w:p w14:paraId="7AEFDBF4" w14:textId="5ED61773" w:rsidR="002C56D9" w:rsidRPr="005B5A67" w:rsidRDefault="002C56D9" w:rsidP="00E13682">
      <w:pPr>
        <w:rPr>
          <w:rFonts w:asciiTheme="minorHAnsi" w:hAnsiTheme="minorHAnsi" w:cstheme="minorHAnsi"/>
          <w:color w:val="FF0000"/>
        </w:rPr>
      </w:pPr>
    </w:p>
    <w:p w14:paraId="564E81B3" w14:textId="3FADA1D2" w:rsidR="002C56D9" w:rsidRPr="005B5A67" w:rsidRDefault="002C56D9" w:rsidP="00E13682">
      <w:pPr>
        <w:rPr>
          <w:rFonts w:asciiTheme="minorHAnsi" w:hAnsiTheme="minorHAnsi" w:cstheme="minorHAnsi"/>
          <w:color w:val="FF0000"/>
        </w:rPr>
      </w:pPr>
      <w:r w:rsidRPr="005B5A67">
        <w:rPr>
          <w:rFonts w:asciiTheme="minorHAnsi" w:hAnsiTheme="minorHAnsi" w:cstheme="minorHAnsi"/>
          <w:color w:val="FF0000"/>
        </w:rPr>
        <w:br/>
      </w:r>
    </w:p>
    <w:p w14:paraId="6143949F" w14:textId="66D5C702" w:rsidR="000C0480" w:rsidRDefault="000C0480" w:rsidP="00E13682">
      <w:pPr>
        <w:rPr>
          <w:rFonts w:asciiTheme="minorHAnsi" w:hAnsiTheme="minorHAnsi" w:cstheme="minorHAnsi"/>
          <w:color w:val="FF0000"/>
        </w:rPr>
      </w:pPr>
    </w:p>
    <w:p w14:paraId="324091A3" w14:textId="77777777" w:rsidR="00162DDA" w:rsidRDefault="00162DDA" w:rsidP="00E13682">
      <w:pPr>
        <w:rPr>
          <w:rFonts w:asciiTheme="minorHAnsi" w:hAnsiTheme="minorHAnsi" w:cstheme="minorHAnsi"/>
          <w:b/>
        </w:rPr>
      </w:pPr>
    </w:p>
    <w:p w14:paraId="4901C23A" w14:textId="77777777" w:rsidR="00DF228F" w:rsidRDefault="00DF228F" w:rsidP="00E13682">
      <w:pPr>
        <w:rPr>
          <w:rFonts w:asciiTheme="minorHAnsi" w:hAnsiTheme="minorHAnsi" w:cstheme="minorHAnsi"/>
          <w:b/>
        </w:rPr>
      </w:pPr>
    </w:p>
    <w:p w14:paraId="77E24CEA" w14:textId="661183FF" w:rsidR="002C56D9" w:rsidRPr="000C0480" w:rsidRDefault="005B5A67" w:rsidP="00E13682">
      <w:pPr>
        <w:rPr>
          <w:rFonts w:asciiTheme="minorHAnsi" w:hAnsiTheme="minorHAnsi" w:cstheme="minorHAnsi"/>
          <w:color w:val="FF0000"/>
        </w:rPr>
      </w:pPr>
      <w:r w:rsidRPr="005B5A67">
        <w:rPr>
          <w:rFonts w:asciiTheme="minorHAnsi" w:hAnsiTheme="minorHAnsi" w:cstheme="minorHAnsi"/>
          <w:b/>
        </w:rPr>
        <w:t>Výdavky na účel, pre ktorý bol Fond zriadený – detail:</w:t>
      </w:r>
    </w:p>
    <w:p w14:paraId="3C9A9247" w14:textId="0FBA34EA" w:rsidR="005B5A67" w:rsidRPr="005B5A67" w:rsidRDefault="005B5A67" w:rsidP="00E13682">
      <w:pPr>
        <w:rPr>
          <w:rFonts w:asciiTheme="minorHAnsi" w:hAnsiTheme="minorHAnsi" w:cstheme="minorHAnsi"/>
          <w:color w:val="FF0000"/>
        </w:rPr>
      </w:pPr>
    </w:p>
    <w:p w14:paraId="5C94EEAC" w14:textId="3DAAAE9D" w:rsidR="005B5A67" w:rsidRPr="005B5A67" w:rsidRDefault="005B5A67" w:rsidP="005B5A67">
      <w:pPr>
        <w:rPr>
          <w:rFonts w:asciiTheme="minorHAnsi" w:hAnsiTheme="minorHAnsi" w:cstheme="minorHAnsi"/>
          <w:b/>
          <w:bCs/>
          <w:color w:val="000000"/>
        </w:rPr>
      </w:pPr>
      <w:r w:rsidRPr="005B5A67">
        <w:rPr>
          <w:rFonts w:asciiTheme="minorHAnsi" w:hAnsiTheme="minorHAnsi" w:cstheme="minorHAnsi"/>
        </w:rPr>
        <w:t xml:space="preserve">Z celkovej sumy príjmov v roku </w:t>
      </w:r>
      <w:r w:rsidR="00162DDA">
        <w:rPr>
          <w:rFonts w:asciiTheme="minorHAnsi" w:hAnsiTheme="minorHAnsi" w:cstheme="minorHAnsi"/>
        </w:rPr>
        <w:t>2025</w:t>
      </w:r>
      <w:r w:rsidRPr="005B5A67">
        <w:rPr>
          <w:rFonts w:asciiTheme="minorHAnsi" w:hAnsiTheme="minorHAnsi" w:cstheme="minorHAnsi"/>
        </w:rPr>
        <w:t xml:space="preserve"> </w:t>
      </w:r>
      <w:r w:rsidR="00162DDA">
        <w:rPr>
          <w:rFonts w:asciiTheme="minorHAnsi" w:hAnsiTheme="minorHAnsi" w:cstheme="minorHAnsi"/>
          <w:b/>
        </w:rPr>
        <w:t>55 294,00</w:t>
      </w:r>
      <w:r w:rsidRPr="005B5A67">
        <w:rPr>
          <w:rFonts w:asciiTheme="minorHAnsi" w:hAnsiTheme="minorHAnsi" w:cstheme="minorHAnsi"/>
          <w:b/>
        </w:rPr>
        <w:t xml:space="preserve">€ </w:t>
      </w:r>
      <w:r w:rsidRPr="005B5A67">
        <w:rPr>
          <w:rFonts w:asciiTheme="minorHAnsi" w:hAnsiTheme="minorHAnsi" w:cstheme="minorHAnsi"/>
        </w:rPr>
        <w:t>Fond prerozdelil</w:t>
      </w:r>
      <w:r w:rsidR="007149EC">
        <w:rPr>
          <w:rFonts w:asciiTheme="minorHAnsi" w:hAnsiTheme="minorHAnsi" w:cstheme="minorHAnsi"/>
        </w:rPr>
        <w:t xml:space="preserve"> resp. čerpal na režijné výdavky</w:t>
      </w:r>
      <w:bookmarkStart w:id="0" w:name="_GoBack"/>
      <w:bookmarkEnd w:id="0"/>
      <w:r w:rsidR="007149EC">
        <w:rPr>
          <w:rFonts w:asciiTheme="minorHAnsi" w:hAnsiTheme="minorHAnsi" w:cstheme="minorHAnsi"/>
        </w:rPr>
        <w:t xml:space="preserve"> </w:t>
      </w:r>
      <w:r w:rsidRPr="005B5A67">
        <w:rPr>
          <w:rFonts w:asciiTheme="minorHAnsi" w:hAnsiTheme="minorHAnsi" w:cstheme="minorHAnsi"/>
          <w:b/>
        </w:rPr>
        <w:t xml:space="preserve"> </w:t>
      </w:r>
      <w:r w:rsidR="006B45BE">
        <w:rPr>
          <w:rFonts w:asciiTheme="minorHAnsi" w:hAnsiTheme="minorHAnsi" w:cstheme="minorHAnsi"/>
          <w:b/>
          <w:bCs/>
          <w:color w:val="000000"/>
        </w:rPr>
        <w:t>3</w:t>
      </w:r>
      <w:r w:rsidR="007149EC">
        <w:rPr>
          <w:rFonts w:asciiTheme="minorHAnsi" w:hAnsiTheme="minorHAnsi" w:cstheme="minorHAnsi"/>
          <w:b/>
          <w:bCs/>
          <w:color w:val="000000"/>
        </w:rPr>
        <w:t>7 169,95</w:t>
      </w:r>
      <w:r w:rsidRPr="005B5A67">
        <w:rPr>
          <w:rFonts w:asciiTheme="minorHAnsi" w:hAnsiTheme="minorHAnsi" w:cstheme="minorHAnsi"/>
          <w:b/>
          <w:bCs/>
          <w:color w:val="000000"/>
        </w:rPr>
        <w:t xml:space="preserve"> €</w:t>
      </w:r>
      <w:r>
        <w:rPr>
          <w:rFonts w:asciiTheme="minorHAnsi" w:hAnsiTheme="minorHAnsi" w:cstheme="minorHAnsi"/>
          <w:b/>
          <w:bCs/>
          <w:color w:val="000000"/>
        </w:rPr>
        <w:t xml:space="preserve"> </w:t>
      </w:r>
    </w:p>
    <w:p w14:paraId="758CBAFD" w14:textId="736D9F8A" w:rsidR="005B5A67" w:rsidRPr="005B5A67" w:rsidRDefault="005B5A67" w:rsidP="00E13682">
      <w:pPr>
        <w:rPr>
          <w:rFonts w:asciiTheme="minorHAnsi" w:hAnsiTheme="minorHAnsi" w:cstheme="minorHAnsi"/>
        </w:rPr>
      </w:pPr>
    </w:p>
    <w:tbl>
      <w:tblPr>
        <w:tblW w:w="6120" w:type="dxa"/>
        <w:tblCellMar>
          <w:left w:w="70" w:type="dxa"/>
          <w:right w:w="70" w:type="dxa"/>
        </w:tblCellMar>
        <w:tblLook w:val="04A0" w:firstRow="1" w:lastRow="0" w:firstColumn="1" w:lastColumn="0" w:noHBand="0" w:noVBand="1"/>
      </w:tblPr>
      <w:tblGrid>
        <w:gridCol w:w="960"/>
        <w:gridCol w:w="1450"/>
        <w:gridCol w:w="1330"/>
        <w:gridCol w:w="2660"/>
      </w:tblGrid>
      <w:tr w:rsidR="005B5A67" w:rsidRPr="005B5A67" w14:paraId="1756DF19" w14:textId="77777777" w:rsidTr="005B5A67">
        <w:trPr>
          <w:trHeight w:val="300"/>
        </w:trPr>
        <w:tc>
          <w:tcPr>
            <w:tcW w:w="960" w:type="dxa"/>
            <w:tcBorders>
              <w:top w:val="nil"/>
              <w:left w:val="nil"/>
              <w:bottom w:val="nil"/>
              <w:right w:val="nil"/>
            </w:tcBorders>
            <w:shd w:val="clear" w:color="auto" w:fill="auto"/>
            <w:noWrap/>
            <w:vAlign w:val="bottom"/>
            <w:hideMark/>
          </w:tcPr>
          <w:p w14:paraId="0D8A513A" w14:textId="4119853A" w:rsidR="005B5A67" w:rsidRPr="005B5A67" w:rsidRDefault="00162DDA" w:rsidP="005B5A67">
            <w:pPr>
              <w:jc w:val="right"/>
              <w:rPr>
                <w:rFonts w:ascii="Calibri" w:hAnsi="Calibri" w:cs="Calibri"/>
                <w:color w:val="000000"/>
                <w:sz w:val="22"/>
                <w:szCs w:val="22"/>
              </w:rPr>
            </w:pPr>
            <w:r>
              <w:rPr>
                <w:rFonts w:ascii="Calibri" w:hAnsi="Calibri" w:cs="Calibri"/>
                <w:color w:val="000000"/>
                <w:sz w:val="22"/>
                <w:szCs w:val="22"/>
              </w:rPr>
              <w:t>2025</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5AD5E5" w14:textId="77777777" w:rsidR="005B5A67" w:rsidRPr="005B5A67" w:rsidRDefault="005B5A67" w:rsidP="005B5A67">
            <w:pPr>
              <w:rPr>
                <w:rFonts w:ascii="Calibri" w:hAnsi="Calibri" w:cs="Calibri"/>
                <w:color w:val="000000"/>
                <w:sz w:val="22"/>
                <w:szCs w:val="22"/>
              </w:rPr>
            </w:pPr>
            <w:r w:rsidRPr="005B5A67">
              <w:rPr>
                <w:rFonts w:ascii="Calibri" w:hAnsi="Calibri" w:cs="Calibri"/>
                <w:color w:val="000000"/>
                <w:sz w:val="22"/>
                <w:szCs w:val="22"/>
              </w:rPr>
              <w:t>prijaté</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14:paraId="4DCC7208" w14:textId="42C1E0F3" w:rsidR="005B5A67" w:rsidRPr="005B5A67" w:rsidRDefault="00FF7697" w:rsidP="005B5A67">
            <w:pPr>
              <w:rPr>
                <w:rFonts w:ascii="Calibri" w:hAnsi="Calibri" w:cs="Calibri"/>
                <w:color w:val="000000"/>
                <w:sz w:val="22"/>
                <w:szCs w:val="22"/>
              </w:rPr>
            </w:pPr>
            <w:r w:rsidRPr="005B5A67">
              <w:rPr>
                <w:rFonts w:ascii="Calibri" w:hAnsi="Calibri" w:cs="Calibri"/>
                <w:color w:val="000000"/>
                <w:sz w:val="22"/>
                <w:szCs w:val="22"/>
              </w:rPr>
              <w:t>P</w:t>
            </w:r>
            <w:r w:rsidR="005B5A67" w:rsidRPr="005B5A67">
              <w:rPr>
                <w:rFonts w:ascii="Calibri" w:hAnsi="Calibri" w:cs="Calibri"/>
                <w:color w:val="000000"/>
                <w:sz w:val="22"/>
                <w:szCs w:val="22"/>
              </w:rPr>
              <w:t>rerozdelené</w:t>
            </w:r>
            <w:r>
              <w:rPr>
                <w:rFonts w:ascii="Calibri" w:hAnsi="Calibri" w:cs="Calibri"/>
                <w:color w:val="000000"/>
                <w:sz w:val="22"/>
                <w:szCs w:val="22"/>
              </w:rPr>
              <w:t xml:space="preserve"> a </w:t>
            </w:r>
            <w:proofErr w:type="spellStart"/>
            <w:r>
              <w:rPr>
                <w:rFonts w:ascii="Calibri" w:hAnsi="Calibri" w:cs="Calibri"/>
                <w:color w:val="000000"/>
                <w:sz w:val="22"/>
                <w:szCs w:val="22"/>
              </w:rPr>
              <w:t>čerp.na</w:t>
            </w:r>
            <w:proofErr w:type="spellEnd"/>
            <w:r>
              <w:rPr>
                <w:rFonts w:ascii="Calibri" w:hAnsi="Calibri" w:cs="Calibri"/>
                <w:color w:val="000000"/>
                <w:sz w:val="22"/>
                <w:szCs w:val="22"/>
              </w:rPr>
              <w:t xml:space="preserve"> režijné výdavky</w:t>
            </w:r>
          </w:p>
        </w:tc>
        <w:tc>
          <w:tcPr>
            <w:tcW w:w="2660" w:type="dxa"/>
            <w:tcBorders>
              <w:top w:val="single" w:sz="4" w:space="0" w:color="auto"/>
              <w:left w:val="nil"/>
              <w:bottom w:val="single" w:sz="4" w:space="0" w:color="auto"/>
              <w:right w:val="single" w:sz="4" w:space="0" w:color="auto"/>
            </w:tcBorders>
            <w:shd w:val="clear" w:color="auto" w:fill="auto"/>
            <w:noWrap/>
            <w:vAlign w:val="bottom"/>
            <w:hideMark/>
          </w:tcPr>
          <w:p w14:paraId="373F6D74" w14:textId="30037676" w:rsidR="005B5A67" w:rsidRPr="005B5A67" w:rsidRDefault="005B5A67" w:rsidP="005B5A67">
            <w:pPr>
              <w:rPr>
                <w:rFonts w:ascii="Calibri" w:hAnsi="Calibri" w:cs="Calibri"/>
                <w:color w:val="000000"/>
                <w:sz w:val="22"/>
                <w:szCs w:val="22"/>
              </w:rPr>
            </w:pPr>
            <w:r w:rsidRPr="005B5A67">
              <w:rPr>
                <w:rFonts w:ascii="Calibri" w:hAnsi="Calibri" w:cs="Calibri"/>
                <w:color w:val="000000"/>
                <w:sz w:val="22"/>
                <w:szCs w:val="22"/>
              </w:rPr>
              <w:t xml:space="preserve">zostatok do budúceho </w:t>
            </w:r>
            <w:proofErr w:type="spellStart"/>
            <w:r w:rsidRPr="005B5A67">
              <w:rPr>
                <w:rFonts w:ascii="Calibri" w:hAnsi="Calibri" w:cs="Calibri"/>
                <w:color w:val="000000"/>
                <w:sz w:val="22"/>
                <w:szCs w:val="22"/>
              </w:rPr>
              <w:t>obd</w:t>
            </w:r>
            <w:proofErr w:type="spellEnd"/>
            <w:r w:rsidRPr="005B5A67">
              <w:rPr>
                <w:rFonts w:ascii="Calibri" w:hAnsi="Calibri" w:cs="Calibri"/>
                <w:color w:val="000000"/>
                <w:sz w:val="22"/>
                <w:szCs w:val="22"/>
              </w:rPr>
              <w:t>.</w:t>
            </w:r>
          </w:p>
        </w:tc>
      </w:tr>
      <w:tr w:rsidR="005B5A67" w:rsidRPr="005B5A67" w14:paraId="68AEBDBE" w14:textId="77777777" w:rsidTr="005B5A67">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B98165" w14:textId="77777777" w:rsidR="005B5A67" w:rsidRPr="005B5A67" w:rsidRDefault="005B5A67" w:rsidP="005B5A67">
            <w:pPr>
              <w:rPr>
                <w:rFonts w:ascii="Calibri" w:hAnsi="Calibri" w:cs="Calibri"/>
                <w:color w:val="000000"/>
                <w:sz w:val="22"/>
                <w:szCs w:val="22"/>
              </w:rPr>
            </w:pPr>
            <w:r w:rsidRPr="005B5A67">
              <w:rPr>
                <w:rFonts w:ascii="Calibri" w:hAnsi="Calibri" w:cs="Calibri"/>
                <w:color w:val="000000"/>
                <w:sz w:val="22"/>
                <w:szCs w:val="22"/>
              </w:rPr>
              <w:t>z podielu dane</w:t>
            </w:r>
          </w:p>
        </w:tc>
        <w:tc>
          <w:tcPr>
            <w:tcW w:w="1450" w:type="dxa"/>
            <w:tcBorders>
              <w:top w:val="nil"/>
              <w:left w:val="nil"/>
              <w:bottom w:val="single" w:sz="4" w:space="0" w:color="auto"/>
              <w:right w:val="single" w:sz="4" w:space="0" w:color="auto"/>
            </w:tcBorders>
            <w:shd w:val="clear" w:color="auto" w:fill="auto"/>
            <w:vAlign w:val="center"/>
            <w:hideMark/>
          </w:tcPr>
          <w:p w14:paraId="39A5EC30" w14:textId="50A88E9F" w:rsidR="005B5A67" w:rsidRPr="005B5A67" w:rsidRDefault="00162DDA" w:rsidP="005B5A67">
            <w:pPr>
              <w:jc w:val="right"/>
              <w:rPr>
                <w:rFonts w:ascii="Calibri" w:hAnsi="Calibri" w:cs="Calibri"/>
                <w:color w:val="000000"/>
                <w:sz w:val="22"/>
                <w:szCs w:val="22"/>
              </w:rPr>
            </w:pPr>
            <w:r>
              <w:rPr>
                <w:rFonts w:ascii="Calibri" w:hAnsi="Calibri" w:cs="Calibri"/>
                <w:color w:val="000000"/>
                <w:sz w:val="22"/>
                <w:szCs w:val="22"/>
              </w:rPr>
              <w:t>0</w:t>
            </w:r>
            <w:r w:rsidR="005B5A67" w:rsidRPr="005B5A67">
              <w:rPr>
                <w:rFonts w:ascii="Calibri" w:hAnsi="Calibri" w:cs="Calibri"/>
                <w:color w:val="000000"/>
                <w:sz w:val="22"/>
                <w:szCs w:val="22"/>
              </w:rPr>
              <w:t xml:space="preserve"> €</w:t>
            </w:r>
          </w:p>
        </w:tc>
        <w:tc>
          <w:tcPr>
            <w:tcW w:w="1050" w:type="dxa"/>
            <w:tcBorders>
              <w:top w:val="nil"/>
              <w:left w:val="nil"/>
              <w:bottom w:val="single" w:sz="4" w:space="0" w:color="auto"/>
              <w:right w:val="single" w:sz="4" w:space="0" w:color="auto"/>
            </w:tcBorders>
            <w:shd w:val="clear" w:color="auto" w:fill="auto"/>
            <w:vAlign w:val="center"/>
            <w:hideMark/>
          </w:tcPr>
          <w:p w14:paraId="2D62C7E1" w14:textId="222107CC" w:rsidR="005B5A67" w:rsidRPr="005B5A67" w:rsidRDefault="00162DDA" w:rsidP="005B5A67">
            <w:pPr>
              <w:jc w:val="right"/>
              <w:rPr>
                <w:rFonts w:ascii="Calibri" w:hAnsi="Calibri" w:cs="Calibri"/>
                <w:color w:val="000000"/>
                <w:sz w:val="22"/>
                <w:szCs w:val="22"/>
              </w:rPr>
            </w:pPr>
            <w:r>
              <w:rPr>
                <w:rFonts w:ascii="Calibri" w:hAnsi="Calibri" w:cs="Calibri"/>
                <w:color w:val="000000"/>
                <w:sz w:val="22"/>
                <w:szCs w:val="22"/>
              </w:rPr>
              <w:t>0</w:t>
            </w:r>
            <w:r w:rsidR="005B5A67" w:rsidRPr="005B5A67">
              <w:rPr>
                <w:rFonts w:ascii="Calibri" w:hAnsi="Calibri" w:cs="Calibri"/>
                <w:color w:val="000000"/>
                <w:sz w:val="22"/>
                <w:szCs w:val="22"/>
              </w:rPr>
              <w:t xml:space="preserve"> €</w:t>
            </w:r>
          </w:p>
        </w:tc>
        <w:tc>
          <w:tcPr>
            <w:tcW w:w="2660" w:type="dxa"/>
            <w:tcBorders>
              <w:top w:val="nil"/>
              <w:left w:val="nil"/>
              <w:bottom w:val="single" w:sz="4" w:space="0" w:color="auto"/>
              <w:right w:val="single" w:sz="4" w:space="0" w:color="auto"/>
            </w:tcBorders>
            <w:shd w:val="clear" w:color="auto" w:fill="auto"/>
            <w:noWrap/>
            <w:vAlign w:val="bottom"/>
            <w:hideMark/>
          </w:tcPr>
          <w:p w14:paraId="419ABF6E" w14:textId="095CE3CB" w:rsidR="005B5A67" w:rsidRPr="005B5A67" w:rsidRDefault="00162DDA" w:rsidP="005B5A67">
            <w:pPr>
              <w:jc w:val="right"/>
              <w:rPr>
                <w:rFonts w:ascii="Calibri" w:hAnsi="Calibri" w:cs="Calibri"/>
                <w:color w:val="000000"/>
                <w:sz w:val="22"/>
                <w:szCs w:val="22"/>
              </w:rPr>
            </w:pPr>
            <w:r>
              <w:rPr>
                <w:rFonts w:ascii="Calibri" w:hAnsi="Calibri" w:cs="Calibri"/>
                <w:color w:val="000000"/>
                <w:sz w:val="22"/>
                <w:szCs w:val="22"/>
              </w:rPr>
              <w:t>0</w:t>
            </w:r>
            <w:r w:rsidR="005B5A67" w:rsidRPr="005B5A67">
              <w:rPr>
                <w:rFonts w:ascii="Calibri" w:hAnsi="Calibri" w:cs="Calibri"/>
                <w:color w:val="000000"/>
                <w:sz w:val="22"/>
                <w:szCs w:val="22"/>
              </w:rPr>
              <w:t xml:space="preserve"> €</w:t>
            </w:r>
          </w:p>
        </w:tc>
      </w:tr>
      <w:tr w:rsidR="005B5A67" w:rsidRPr="005B5A67" w14:paraId="6986D69D" w14:textId="77777777" w:rsidTr="005B5A67">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2B2199D" w14:textId="77777777" w:rsidR="005B5A67" w:rsidRPr="005B5A67" w:rsidRDefault="005B5A67" w:rsidP="005B5A67">
            <w:pPr>
              <w:rPr>
                <w:rFonts w:ascii="Calibri" w:hAnsi="Calibri" w:cs="Calibri"/>
                <w:color w:val="000000"/>
                <w:sz w:val="22"/>
                <w:szCs w:val="22"/>
              </w:rPr>
            </w:pPr>
            <w:r w:rsidRPr="005B5A67">
              <w:rPr>
                <w:rFonts w:ascii="Calibri" w:hAnsi="Calibri" w:cs="Calibri"/>
                <w:color w:val="000000"/>
                <w:sz w:val="22"/>
                <w:szCs w:val="22"/>
              </w:rPr>
              <w:t>z darov</w:t>
            </w:r>
          </w:p>
        </w:tc>
        <w:tc>
          <w:tcPr>
            <w:tcW w:w="1450" w:type="dxa"/>
            <w:tcBorders>
              <w:top w:val="nil"/>
              <w:left w:val="nil"/>
              <w:bottom w:val="single" w:sz="4" w:space="0" w:color="auto"/>
              <w:right w:val="single" w:sz="4" w:space="0" w:color="auto"/>
            </w:tcBorders>
            <w:shd w:val="clear" w:color="auto" w:fill="auto"/>
            <w:vAlign w:val="center"/>
            <w:hideMark/>
          </w:tcPr>
          <w:p w14:paraId="558D4B9D" w14:textId="165B972B" w:rsidR="005B5A67" w:rsidRPr="005B5A67" w:rsidRDefault="00162DDA" w:rsidP="005B5A67">
            <w:pPr>
              <w:jc w:val="right"/>
              <w:rPr>
                <w:rFonts w:ascii="Calibri" w:hAnsi="Calibri" w:cs="Calibri"/>
                <w:color w:val="000000"/>
                <w:sz w:val="22"/>
                <w:szCs w:val="22"/>
              </w:rPr>
            </w:pPr>
            <w:r>
              <w:rPr>
                <w:rFonts w:ascii="Calibri" w:hAnsi="Calibri" w:cs="Calibri"/>
                <w:color w:val="000000"/>
                <w:sz w:val="22"/>
                <w:szCs w:val="22"/>
              </w:rPr>
              <w:t>55 294,00</w:t>
            </w:r>
            <w:r w:rsidR="005B5A67" w:rsidRPr="005B5A67">
              <w:rPr>
                <w:rFonts w:ascii="Calibri" w:hAnsi="Calibri" w:cs="Calibri"/>
                <w:color w:val="000000"/>
                <w:sz w:val="22"/>
                <w:szCs w:val="22"/>
              </w:rPr>
              <w:t xml:space="preserve"> €</w:t>
            </w:r>
          </w:p>
        </w:tc>
        <w:tc>
          <w:tcPr>
            <w:tcW w:w="1050" w:type="dxa"/>
            <w:tcBorders>
              <w:top w:val="nil"/>
              <w:left w:val="nil"/>
              <w:bottom w:val="single" w:sz="4" w:space="0" w:color="auto"/>
              <w:right w:val="single" w:sz="4" w:space="0" w:color="auto"/>
            </w:tcBorders>
            <w:shd w:val="clear" w:color="auto" w:fill="auto"/>
            <w:vAlign w:val="center"/>
            <w:hideMark/>
          </w:tcPr>
          <w:p w14:paraId="289AACFD" w14:textId="4D8E0F42" w:rsidR="005B5A67" w:rsidRPr="005B5A67" w:rsidRDefault="00FF7697" w:rsidP="00FF7697">
            <w:pPr>
              <w:jc w:val="right"/>
              <w:rPr>
                <w:rFonts w:ascii="Calibri" w:hAnsi="Calibri" w:cs="Calibri"/>
                <w:color w:val="000000"/>
                <w:sz w:val="22"/>
                <w:szCs w:val="22"/>
              </w:rPr>
            </w:pPr>
            <w:r>
              <w:rPr>
                <w:rFonts w:ascii="Calibri" w:hAnsi="Calibri" w:cs="Calibri"/>
                <w:color w:val="000000"/>
                <w:sz w:val="22"/>
                <w:szCs w:val="22"/>
              </w:rPr>
              <w:t xml:space="preserve">37 169,95 </w:t>
            </w:r>
            <w:r w:rsidR="005B5A67" w:rsidRPr="005B5A67">
              <w:rPr>
                <w:rFonts w:ascii="Calibri" w:hAnsi="Calibri" w:cs="Calibri"/>
                <w:color w:val="000000"/>
                <w:sz w:val="22"/>
                <w:szCs w:val="22"/>
              </w:rPr>
              <w:t>€</w:t>
            </w:r>
          </w:p>
        </w:tc>
        <w:tc>
          <w:tcPr>
            <w:tcW w:w="2660" w:type="dxa"/>
            <w:tcBorders>
              <w:top w:val="nil"/>
              <w:left w:val="nil"/>
              <w:bottom w:val="single" w:sz="4" w:space="0" w:color="auto"/>
              <w:right w:val="single" w:sz="4" w:space="0" w:color="auto"/>
            </w:tcBorders>
            <w:shd w:val="clear" w:color="auto" w:fill="auto"/>
            <w:noWrap/>
            <w:vAlign w:val="bottom"/>
            <w:hideMark/>
          </w:tcPr>
          <w:p w14:paraId="50EB2F6A" w14:textId="60099DAE" w:rsidR="005B5A67" w:rsidRPr="005B5A67" w:rsidRDefault="006B45BE" w:rsidP="005B5A67">
            <w:pPr>
              <w:rPr>
                <w:rFonts w:ascii="Calibri" w:hAnsi="Calibri" w:cs="Calibri"/>
                <w:color w:val="000000"/>
                <w:sz w:val="22"/>
                <w:szCs w:val="22"/>
              </w:rPr>
            </w:pPr>
            <w:r>
              <w:rPr>
                <w:rFonts w:ascii="Calibri" w:hAnsi="Calibri" w:cs="Calibri"/>
                <w:color w:val="000000"/>
                <w:sz w:val="22"/>
                <w:szCs w:val="22"/>
              </w:rPr>
              <w:t xml:space="preserve">                              18 124,05€</w:t>
            </w:r>
          </w:p>
        </w:tc>
      </w:tr>
    </w:tbl>
    <w:p w14:paraId="00E0C1C1" w14:textId="4975B3AC" w:rsidR="002736F7" w:rsidRDefault="002736F7" w:rsidP="00E13682">
      <w:pPr>
        <w:rPr>
          <w:rFonts w:asciiTheme="minorHAnsi" w:hAnsiTheme="minorHAnsi" w:cstheme="minorHAnsi"/>
          <w:color w:val="FF0000"/>
        </w:rPr>
      </w:pPr>
    </w:p>
    <w:p w14:paraId="64EFAA35" w14:textId="77777777" w:rsidR="006B45BE" w:rsidRDefault="006B45BE" w:rsidP="00DA2581">
      <w:pPr>
        <w:pBdr>
          <w:bottom w:val="single" w:sz="4" w:space="1" w:color="A5A5A5" w:themeColor="accent3"/>
        </w:pBdr>
        <w:rPr>
          <w:rFonts w:asciiTheme="minorHAnsi" w:hAnsiTheme="minorHAnsi" w:cstheme="minorHAnsi"/>
          <w:b/>
          <w:sz w:val="28"/>
          <w:szCs w:val="28"/>
        </w:rPr>
      </w:pPr>
    </w:p>
    <w:tbl>
      <w:tblPr>
        <w:tblW w:w="7826" w:type="dxa"/>
        <w:tblCellMar>
          <w:left w:w="70" w:type="dxa"/>
          <w:right w:w="70" w:type="dxa"/>
        </w:tblCellMar>
        <w:tblLook w:val="04A0" w:firstRow="1" w:lastRow="0" w:firstColumn="1" w:lastColumn="0" w:noHBand="0" w:noVBand="1"/>
      </w:tblPr>
      <w:tblGrid>
        <w:gridCol w:w="1180"/>
        <w:gridCol w:w="5820"/>
        <w:gridCol w:w="866"/>
      </w:tblGrid>
      <w:tr w:rsidR="006B45BE" w:rsidRPr="006B45BE" w14:paraId="633C833B" w14:textId="77777777" w:rsidTr="007149EC">
        <w:trPr>
          <w:trHeight w:val="300"/>
        </w:trPr>
        <w:tc>
          <w:tcPr>
            <w:tcW w:w="1180" w:type="dxa"/>
            <w:vMerge w:val="restart"/>
            <w:tcBorders>
              <w:top w:val="single" w:sz="4" w:space="0" w:color="auto"/>
              <w:left w:val="single" w:sz="4" w:space="0" w:color="auto"/>
              <w:bottom w:val="nil"/>
              <w:right w:val="single" w:sz="4" w:space="0" w:color="auto"/>
            </w:tcBorders>
            <w:shd w:val="clear" w:color="auto" w:fill="auto"/>
            <w:noWrap/>
            <w:hideMark/>
          </w:tcPr>
          <w:p w14:paraId="34D00278" w14:textId="77777777" w:rsidR="006B45BE" w:rsidRPr="006B45BE" w:rsidRDefault="006B45BE" w:rsidP="006B45BE">
            <w:pPr>
              <w:rPr>
                <w:rFonts w:ascii="Calibri" w:hAnsi="Calibri" w:cs="Calibri"/>
                <w:b/>
                <w:bCs/>
                <w:color w:val="000000"/>
                <w:sz w:val="18"/>
                <w:szCs w:val="18"/>
              </w:rPr>
            </w:pPr>
            <w:r w:rsidRPr="006B45BE">
              <w:rPr>
                <w:rFonts w:ascii="Calibri" w:hAnsi="Calibri" w:cs="Calibri"/>
                <w:color w:val="000000"/>
                <w:sz w:val="18"/>
                <w:szCs w:val="18"/>
              </w:rPr>
              <w:t>Tony pomoc</w:t>
            </w:r>
            <w:r w:rsidRPr="006B45BE">
              <w:rPr>
                <w:rFonts w:ascii="Calibri" w:hAnsi="Calibri" w:cs="Calibri"/>
                <w:b/>
                <w:bCs/>
                <w:color w:val="000000"/>
                <w:sz w:val="18"/>
                <w:szCs w:val="18"/>
              </w:rPr>
              <w:t>i</w:t>
            </w:r>
          </w:p>
        </w:tc>
        <w:tc>
          <w:tcPr>
            <w:tcW w:w="5820" w:type="dxa"/>
            <w:tcBorders>
              <w:top w:val="single" w:sz="4" w:space="0" w:color="auto"/>
              <w:left w:val="nil"/>
              <w:bottom w:val="nil"/>
              <w:right w:val="single" w:sz="4" w:space="0" w:color="auto"/>
            </w:tcBorders>
            <w:shd w:val="clear" w:color="auto" w:fill="auto"/>
            <w:noWrap/>
            <w:vAlign w:val="bottom"/>
            <w:hideMark/>
          </w:tcPr>
          <w:p w14:paraId="2AFB9833"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S Hviezdou Vesmírnou</w:t>
            </w:r>
          </w:p>
        </w:tc>
        <w:tc>
          <w:tcPr>
            <w:tcW w:w="826" w:type="dxa"/>
            <w:tcBorders>
              <w:top w:val="single" w:sz="4" w:space="0" w:color="auto"/>
              <w:left w:val="nil"/>
              <w:bottom w:val="nil"/>
              <w:right w:val="single" w:sz="4" w:space="0" w:color="auto"/>
            </w:tcBorders>
            <w:shd w:val="clear" w:color="auto" w:fill="auto"/>
            <w:noWrap/>
            <w:vAlign w:val="bottom"/>
            <w:hideMark/>
          </w:tcPr>
          <w:p w14:paraId="110AB7DE"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1000</w:t>
            </w:r>
          </w:p>
        </w:tc>
      </w:tr>
      <w:tr w:rsidR="006B45BE" w:rsidRPr="006B45BE" w14:paraId="7C150C28"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2383687E"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nil"/>
            </w:tcBorders>
            <w:shd w:val="clear" w:color="auto" w:fill="auto"/>
            <w:noWrap/>
            <w:vAlign w:val="bottom"/>
            <w:hideMark/>
          </w:tcPr>
          <w:p w14:paraId="034C7F7F" w14:textId="77777777" w:rsidR="006B45BE" w:rsidRPr="006B45BE" w:rsidRDefault="006B45BE" w:rsidP="006B45BE">
            <w:pPr>
              <w:rPr>
                <w:rFonts w:ascii="Calibri" w:hAnsi="Calibri" w:cs="Calibri"/>
                <w:color w:val="000000"/>
                <w:sz w:val="18"/>
                <w:szCs w:val="18"/>
              </w:rPr>
            </w:pPr>
            <w:proofErr w:type="spellStart"/>
            <w:r w:rsidRPr="006B45BE">
              <w:rPr>
                <w:rFonts w:ascii="Calibri" w:hAnsi="Calibri" w:cs="Calibri"/>
                <w:color w:val="000000"/>
                <w:sz w:val="18"/>
                <w:szCs w:val="18"/>
              </w:rPr>
              <w:t>Obcianske</w:t>
            </w:r>
            <w:proofErr w:type="spellEnd"/>
            <w:r w:rsidRPr="006B45BE">
              <w:rPr>
                <w:rFonts w:ascii="Calibri" w:hAnsi="Calibri" w:cs="Calibri"/>
                <w:color w:val="000000"/>
                <w:sz w:val="18"/>
                <w:szCs w:val="18"/>
              </w:rPr>
              <w:t xml:space="preserve"> </w:t>
            </w:r>
            <w:proofErr w:type="spellStart"/>
            <w:r w:rsidRPr="006B45BE">
              <w:rPr>
                <w:rFonts w:ascii="Calibri" w:hAnsi="Calibri" w:cs="Calibri"/>
                <w:color w:val="000000"/>
                <w:sz w:val="18"/>
                <w:szCs w:val="18"/>
              </w:rPr>
              <w:t>zdruzenie</w:t>
            </w:r>
            <w:proofErr w:type="spellEnd"/>
            <w:r w:rsidRPr="006B45BE">
              <w:rPr>
                <w:rFonts w:ascii="Calibri" w:hAnsi="Calibri" w:cs="Calibri"/>
                <w:color w:val="000000"/>
                <w:sz w:val="18"/>
                <w:szCs w:val="18"/>
              </w:rPr>
              <w:t xml:space="preserve"> EUROARCH</w:t>
            </w:r>
          </w:p>
        </w:tc>
        <w:tc>
          <w:tcPr>
            <w:tcW w:w="826" w:type="dxa"/>
            <w:tcBorders>
              <w:top w:val="nil"/>
              <w:left w:val="single" w:sz="4" w:space="0" w:color="auto"/>
              <w:bottom w:val="nil"/>
              <w:right w:val="single" w:sz="4" w:space="0" w:color="auto"/>
            </w:tcBorders>
            <w:shd w:val="clear" w:color="auto" w:fill="auto"/>
            <w:noWrap/>
            <w:vAlign w:val="bottom"/>
            <w:hideMark/>
          </w:tcPr>
          <w:p w14:paraId="28C3D6D2"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5000</w:t>
            </w:r>
          </w:p>
        </w:tc>
      </w:tr>
      <w:tr w:rsidR="006B45BE" w:rsidRPr="006B45BE" w14:paraId="28DB5855"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4E805184"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nil"/>
            </w:tcBorders>
            <w:shd w:val="clear" w:color="auto" w:fill="auto"/>
            <w:noWrap/>
            <w:vAlign w:val="bottom"/>
            <w:hideMark/>
          </w:tcPr>
          <w:p w14:paraId="2BC41FE1"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LITA</w:t>
            </w:r>
          </w:p>
        </w:tc>
        <w:tc>
          <w:tcPr>
            <w:tcW w:w="826" w:type="dxa"/>
            <w:tcBorders>
              <w:top w:val="nil"/>
              <w:left w:val="single" w:sz="4" w:space="0" w:color="auto"/>
              <w:bottom w:val="nil"/>
              <w:right w:val="single" w:sz="4" w:space="0" w:color="auto"/>
            </w:tcBorders>
            <w:shd w:val="clear" w:color="auto" w:fill="auto"/>
            <w:noWrap/>
            <w:vAlign w:val="bottom"/>
            <w:hideMark/>
          </w:tcPr>
          <w:p w14:paraId="1E07B5EF"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490</w:t>
            </w:r>
          </w:p>
        </w:tc>
      </w:tr>
      <w:tr w:rsidR="006B45BE" w:rsidRPr="006B45BE" w14:paraId="4FEFA45D"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01D88BCD"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single" w:sz="4" w:space="0" w:color="auto"/>
            </w:tcBorders>
            <w:shd w:val="clear" w:color="auto" w:fill="auto"/>
            <w:noWrap/>
            <w:vAlign w:val="bottom"/>
            <w:hideMark/>
          </w:tcPr>
          <w:p w14:paraId="6B77DF8F"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AV Technologies s.r.o. / ozvučenie RND</w:t>
            </w:r>
          </w:p>
        </w:tc>
        <w:tc>
          <w:tcPr>
            <w:tcW w:w="826" w:type="dxa"/>
            <w:tcBorders>
              <w:top w:val="nil"/>
              <w:left w:val="nil"/>
              <w:bottom w:val="nil"/>
              <w:right w:val="single" w:sz="4" w:space="0" w:color="auto"/>
            </w:tcBorders>
            <w:shd w:val="clear" w:color="auto" w:fill="auto"/>
            <w:noWrap/>
            <w:vAlign w:val="bottom"/>
            <w:hideMark/>
          </w:tcPr>
          <w:p w14:paraId="70C8519B"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2635</w:t>
            </w:r>
          </w:p>
        </w:tc>
      </w:tr>
      <w:tr w:rsidR="006B45BE" w:rsidRPr="006B45BE" w14:paraId="362AC06E"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378163C5"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single" w:sz="4" w:space="0" w:color="auto"/>
            </w:tcBorders>
            <w:shd w:val="clear" w:color="auto" w:fill="auto"/>
            <w:vAlign w:val="center"/>
            <w:hideMark/>
          </w:tcPr>
          <w:p w14:paraId="79DD4A30" w14:textId="22DF9DD3" w:rsidR="006B45BE" w:rsidRPr="006B45BE" w:rsidRDefault="006B45BE" w:rsidP="006B45BE">
            <w:pPr>
              <w:rPr>
                <w:rFonts w:ascii="DejaVu Sans" w:hAnsi="DejaVu Sans" w:cs="DejaVu Sans"/>
                <w:color w:val="000000"/>
                <w:sz w:val="18"/>
                <w:szCs w:val="18"/>
              </w:rPr>
            </w:pPr>
            <w:proofErr w:type="spellStart"/>
            <w:r w:rsidRPr="006B45BE">
              <w:rPr>
                <w:rFonts w:ascii="DejaVu Sans" w:hAnsi="DejaVu Sans" w:cs="DejaVu Sans"/>
                <w:color w:val="000000"/>
                <w:sz w:val="18"/>
                <w:szCs w:val="18"/>
              </w:rPr>
              <w:t>Obcianske</w:t>
            </w:r>
            <w:proofErr w:type="spellEnd"/>
            <w:r w:rsidRPr="006B45BE">
              <w:rPr>
                <w:rFonts w:ascii="DejaVu Sans" w:hAnsi="DejaVu Sans" w:cs="DejaVu Sans"/>
                <w:color w:val="000000"/>
                <w:sz w:val="18"/>
                <w:szCs w:val="18"/>
              </w:rPr>
              <w:t xml:space="preserve"> zdru</w:t>
            </w:r>
            <w:r w:rsidR="00FF7697">
              <w:rPr>
                <w:rFonts w:ascii="DejaVu Sans" w:hAnsi="DejaVu Sans" w:cs="DejaVu Sans"/>
                <w:color w:val="000000"/>
                <w:sz w:val="18"/>
                <w:szCs w:val="18"/>
              </w:rPr>
              <w:t>ž</w:t>
            </w:r>
            <w:r w:rsidRPr="006B45BE">
              <w:rPr>
                <w:rFonts w:ascii="DejaVu Sans" w:hAnsi="DejaVu Sans" w:cs="DejaVu Sans"/>
                <w:color w:val="000000"/>
                <w:sz w:val="18"/>
                <w:szCs w:val="18"/>
              </w:rPr>
              <w:t xml:space="preserve">enie </w:t>
            </w:r>
            <w:proofErr w:type="spellStart"/>
            <w:r w:rsidRPr="006B45BE">
              <w:rPr>
                <w:rFonts w:ascii="DejaVu Sans" w:hAnsi="DejaVu Sans" w:cs="DejaVu Sans"/>
                <w:color w:val="000000"/>
                <w:sz w:val="18"/>
                <w:szCs w:val="18"/>
              </w:rPr>
              <w:t>Clovecina</w:t>
            </w:r>
            <w:proofErr w:type="spellEnd"/>
            <w:r w:rsidRPr="006B45BE">
              <w:rPr>
                <w:rFonts w:ascii="DejaVu Sans" w:hAnsi="DejaVu Sans" w:cs="DejaVu Sans"/>
                <w:color w:val="000000"/>
                <w:sz w:val="18"/>
                <w:szCs w:val="18"/>
              </w:rPr>
              <w:t xml:space="preserve"> - RND</w:t>
            </w:r>
          </w:p>
        </w:tc>
        <w:tc>
          <w:tcPr>
            <w:tcW w:w="826" w:type="dxa"/>
            <w:tcBorders>
              <w:top w:val="nil"/>
              <w:left w:val="nil"/>
              <w:bottom w:val="nil"/>
              <w:right w:val="single" w:sz="4" w:space="0" w:color="auto"/>
            </w:tcBorders>
            <w:shd w:val="clear" w:color="auto" w:fill="auto"/>
            <w:noWrap/>
            <w:vAlign w:val="bottom"/>
            <w:hideMark/>
          </w:tcPr>
          <w:p w14:paraId="39741A89"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7000</w:t>
            </w:r>
          </w:p>
        </w:tc>
      </w:tr>
      <w:tr w:rsidR="006B45BE" w:rsidRPr="006B45BE" w14:paraId="55177698"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2124FA74"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single" w:sz="4" w:space="0" w:color="auto"/>
            </w:tcBorders>
            <w:shd w:val="clear" w:color="auto" w:fill="auto"/>
            <w:noWrap/>
            <w:vAlign w:val="bottom"/>
            <w:hideMark/>
          </w:tcPr>
          <w:p w14:paraId="22A8FA5A"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Ročné účtovníctvo</w:t>
            </w:r>
          </w:p>
        </w:tc>
        <w:tc>
          <w:tcPr>
            <w:tcW w:w="826" w:type="dxa"/>
            <w:tcBorders>
              <w:top w:val="nil"/>
              <w:left w:val="nil"/>
              <w:bottom w:val="nil"/>
              <w:right w:val="single" w:sz="4" w:space="0" w:color="auto"/>
            </w:tcBorders>
            <w:shd w:val="clear" w:color="auto" w:fill="auto"/>
            <w:noWrap/>
            <w:vAlign w:val="bottom"/>
            <w:hideMark/>
          </w:tcPr>
          <w:p w14:paraId="479909BD"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500</w:t>
            </w:r>
          </w:p>
        </w:tc>
      </w:tr>
      <w:tr w:rsidR="006B45BE" w:rsidRPr="006B45BE" w14:paraId="39DBBBAD"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002D8462"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single" w:sz="4" w:space="0" w:color="auto"/>
            </w:tcBorders>
            <w:shd w:val="clear" w:color="auto" w:fill="auto"/>
            <w:noWrap/>
            <w:vAlign w:val="center"/>
            <w:hideMark/>
          </w:tcPr>
          <w:p w14:paraId="6D3C4AF0"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 xml:space="preserve">OZ </w:t>
            </w:r>
            <w:proofErr w:type="spellStart"/>
            <w:r w:rsidRPr="006B45BE">
              <w:rPr>
                <w:rFonts w:ascii="Calibri" w:hAnsi="Calibri" w:cs="Calibri"/>
                <w:color w:val="000000"/>
                <w:sz w:val="18"/>
                <w:szCs w:val="18"/>
              </w:rPr>
              <w:t>Žufferer</w:t>
            </w:r>
            <w:proofErr w:type="spellEnd"/>
          </w:p>
        </w:tc>
        <w:tc>
          <w:tcPr>
            <w:tcW w:w="826" w:type="dxa"/>
            <w:tcBorders>
              <w:top w:val="nil"/>
              <w:left w:val="nil"/>
              <w:bottom w:val="nil"/>
              <w:right w:val="single" w:sz="4" w:space="0" w:color="auto"/>
            </w:tcBorders>
            <w:shd w:val="clear" w:color="auto" w:fill="auto"/>
            <w:noWrap/>
            <w:vAlign w:val="bottom"/>
            <w:hideMark/>
          </w:tcPr>
          <w:p w14:paraId="3D13C0E4"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1710</w:t>
            </w:r>
          </w:p>
        </w:tc>
      </w:tr>
      <w:tr w:rsidR="006B45BE" w:rsidRPr="006B45BE" w14:paraId="205BB707"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3DBBB550"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nil"/>
            </w:tcBorders>
            <w:shd w:val="clear" w:color="auto" w:fill="auto"/>
            <w:noWrap/>
            <w:vAlign w:val="bottom"/>
            <w:hideMark/>
          </w:tcPr>
          <w:p w14:paraId="65279341"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Obec Horne Srnie</w:t>
            </w:r>
          </w:p>
        </w:tc>
        <w:tc>
          <w:tcPr>
            <w:tcW w:w="826" w:type="dxa"/>
            <w:tcBorders>
              <w:top w:val="nil"/>
              <w:left w:val="single" w:sz="4" w:space="0" w:color="auto"/>
              <w:bottom w:val="nil"/>
              <w:right w:val="single" w:sz="4" w:space="0" w:color="auto"/>
            </w:tcBorders>
            <w:shd w:val="clear" w:color="auto" w:fill="auto"/>
            <w:noWrap/>
            <w:vAlign w:val="bottom"/>
            <w:hideMark/>
          </w:tcPr>
          <w:p w14:paraId="3A49129C"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900</w:t>
            </w:r>
          </w:p>
        </w:tc>
      </w:tr>
      <w:tr w:rsidR="006B45BE" w:rsidRPr="006B45BE" w14:paraId="681BE419"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79893E8A"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single" w:sz="4" w:space="0" w:color="auto"/>
            </w:tcBorders>
            <w:shd w:val="clear" w:color="auto" w:fill="auto"/>
            <w:noWrap/>
            <w:vAlign w:val="center"/>
            <w:hideMark/>
          </w:tcPr>
          <w:p w14:paraId="21311A6A" w14:textId="77777777" w:rsidR="006B45BE" w:rsidRPr="006B45BE" w:rsidRDefault="006B45BE" w:rsidP="006B45BE">
            <w:pPr>
              <w:rPr>
                <w:rFonts w:ascii="Calibri" w:hAnsi="Calibri" w:cs="Calibri"/>
                <w:color w:val="000000"/>
                <w:sz w:val="18"/>
                <w:szCs w:val="18"/>
              </w:rPr>
            </w:pPr>
            <w:proofErr w:type="spellStart"/>
            <w:r w:rsidRPr="006B45BE">
              <w:rPr>
                <w:rFonts w:ascii="Calibri" w:hAnsi="Calibri" w:cs="Calibri"/>
                <w:color w:val="000000"/>
                <w:sz w:val="18"/>
                <w:szCs w:val="18"/>
              </w:rPr>
              <w:t>History</w:t>
            </w:r>
            <w:proofErr w:type="spellEnd"/>
            <w:r w:rsidRPr="006B45BE">
              <w:rPr>
                <w:rFonts w:ascii="Calibri" w:hAnsi="Calibri" w:cs="Calibri"/>
                <w:color w:val="000000"/>
                <w:sz w:val="18"/>
                <w:szCs w:val="18"/>
              </w:rPr>
              <w:t xml:space="preserve"> Slovakia</w:t>
            </w:r>
          </w:p>
        </w:tc>
        <w:tc>
          <w:tcPr>
            <w:tcW w:w="826" w:type="dxa"/>
            <w:tcBorders>
              <w:top w:val="nil"/>
              <w:left w:val="nil"/>
              <w:bottom w:val="nil"/>
              <w:right w:val="single" w:sz="4" w:space="0" w:color="auto"/>
            </w:tcBorders>
            <w:shd w:val="clear" w:color="auto" w:fill="auto"/>
            <w:noWrap/>
            <w:vAlign w:val="bottom"/>
            <w:hideMark/>
          </w:tcPr>
          <w:p w14:paraId="73CF05BC"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1000</w:t>
            </w:r>
          </w:p>
        </w:tc>
      </w:tr>
      <w:tr w:rsidR="006B45BE" w:rsidRPr="006B45BE" w14:paraId="0B2F921D"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110A7504"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single" w:sz="4" w:space="0" w:color="auto"/>
            </w:tcBorders>
            <w:shd w:val="clear" w:color="auto" w:fill="auto"/>
            <w:noWrap/>
            <w:vAlign w:val="center"/>
            <w:hideMark/>
          </w:tcPr>
          <w:p w14:paraId="5937DD70"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Materská škola Nemšová</w:t>
            </w:r>
          </w:p>
        </w:tc>
        <w:tc>
          <w:tcPr>
            <w:tcW w:w="826" w:type="dxa"/>
            <w:tcBorders>
              <w:top w:val="nil"/>
              <w:left w:val="nil"/>
              <w:bottom w:val="nil"/>
              <w:right w:val="single" w:sz="4" w:space="0" w:color="auto"/>
            </w:tcBorders>
            <w:shd w:val="clear" w:color="auto" w:fill="auto"/>
            <w:noWrap/>
            <w:vAlign w:val="bottom"/>
            <w:hideMark/>
          </w:tcPr>
          <w:p w14:paraId="4F36FA5D"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300</w:t>
            </w:r>
          </w:p>
        </w:tc>
      </w:tr>
      <w:tr w:rsidR="006B45BE" w:rsidRPr="006B45BE" w14:paraId="6404E475"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3B050B39"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single" w:sz="4" w:space="0" w:color="auto"/>
            </w:tcBorders>
            <w:shd w:val="clear" w:color="auto" w:fill="auto"/>
            <w:noWrap/>
            <w:vAlign w:val="center"/>
            <w:hideMark/>
          </w:tcPr>
          <w:p w14:paraId="4B8C5562"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 xml:space="preserve">OZ </w:t>
            </w:r>
            <w:proofErr w:type="spellStart"/>
            <w:r w:rsidRPr="006B45BE">
              <w:rPr>
                <w:rFonts w:ascii="Calibri" w:hAnsi="Calibri" w:cs="Calibri"/>
                <w:color w:val="000000"/>
                <w:sz w:val="18"/>
                <w:szCs w:val="18"/>
              </w:rPr>
              <w:t>Metanoia</w:t>
            </w:r>
            <w:proofErr w:type="spellEnd"/>
            <w:r w:rsidRPr="006B45BE">
              <w:rPr>
                <w:rFonts w:ascii="Calibri" w:hAnsi="Calibri" w:cs="Calibri"/>
                <w:color w:val="000000"/>
                <w:sz w:val="18"/>
                <w:szCs w:val="18"/>
              </w:rPr>
              <w:t xml:space="preserve"> - umením k zdraviu</w:t>
            </w:r>
          </w:p>
        </w:tc>
        <w:tc>
          <w:tcPr>
            <w:tcW w:w="826" w:type="dxa"/>
            <w:tcBorders>
              <w:top w:val="nil"/>
              <w:left w:val="nil"/>
              <w:bottom w:val="nil"/>
              <w:right w:val="single" w:sz="4" w:space="0" w:color="auto"/>
            </w:tcBorders>
            <w:shd w:val="clear" w:color="auto" w:fill="auto"/>
            <w:noWrap/>
            <w:vAlign w:val="bottom"/>
            <w:hideMark/>
          </w:tcPr>
          <w:p w14:paraId="61B47BF9"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200</w:t>
            </w:r>
          </w:p>
        </w:tc>
      </w:tr>
      <w:tr w:rsidR="006B45BE" w:rsidRPr="006B45BE" w14:paraId="06D4A3BB"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2ABD5703"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nil"/>
            </w:tcBorders>
            <w:shd w:val="clear" w:color="auto" w:fill="auto"/>
            <w:noWrap/>
            <w:vAlign w:val="center"/>
            <w:hideMark/>
          </w:tcPr>
          <w:p w14:paraId="3CBFE741"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FK Slovan Bolešov</w:t>
            </w:r>
          </w:p>
        </w:tc>
        <w:tc>
          <w:tcPr>
            <w:tcW w:w="826" w:type="dxa"/>
            <w:tcBorders>
              <w:top w:val="nil"/>
              <w:left w:val="single" w:sz="4" w:space="0" w:color="auto"/>
              <w:bottom w:val="nil"/>
              <w:right w:val="single" w:sz="4" w:space="0" w:color="auto"/>
            </w:tcBorders>
            <w:shd w:val="clear" w:color="auto" w:fill="auto"/>
            <w:noWrap/>
            <w:vAlign w:val="bottom"/>
            <w:hideMark/>
          </w:tcPr>
          <w:p w14:paraId="2917884C"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300</w:t>
            </w:r>
          </w:p>
        </w:tc>
      </w:tr>
      <w:tr w:rsidR="006B45BE" w:rsidRPr="006B45BE" w14:paraId="59ED4D2C"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2699E16D"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nil"/>
            </w:tcBorders>
            <w:shd w:val="clear" w:color="auto" w:fill="auto"/>
            <w:noWrap/>
            <w:vAlign w:val="center"/>
            <w:hideMark/>
          </w:tcPr>
          <w:p w14:paraId="7869D7AE"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 xml:space="preserve">Slovenská dychová hudba </w:t>
            </w:r>
            <w:proofErr w:type="spellStart"/>
            <w:r w:rsidRPr="006B45BE">
              <w:rPr>
                <w:rFonts w:ascii="Calibri" w:hAnsi="Calibri" w:cs="Calibri"/>
                <w:color w:val="000000"/>
                <w:sz w:val="18"/>
                <w:szCs w:val="18"/>
              </w:rPr>
              <w:t>o.z</w:t>
            </w:r>
            <w:proofErr w:type="spellEnd"/>
            <w:r w:rsidRPr="006B45BE">
              <w:rPr>
                <w:rFonts w:ascii="Calibri" w:hAnsi="Calibri" w:cs="Calibri"/>
                <w:color w:val="000000"/>
                <w:sz w:val="18"/>
                <w:szCs w:val="18"/>
              </w:rPr>
              <w:t>.</w:t>
            </w:r>
          </w:p>
        </w:tc>
        <w:tc>
          <w:tcPr>
            <w:tcW w:w="826" w:type="dxa"/>
            <w:tcBorders>
              <w:top w:val="nil"/>
              <w:left w:val="single" w:sz="4" w:space="0" w:color="auto"/>
              <w:bottom w:val="nil"/>
              <w:right w:val="single" w:sz="4" w:space="0" w:color="auto"/>
            </w:tcBorders>
            <w:shd w:val="clear" w:color="auto" w:fill="auto"/>
            <w:noWrap/>
            <w:vAlign w:val="bottom"/>
            <w:hideMark/>
          </w:tcPr>
          <w:p w14:paraId="0F841A30"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500</w:t>
            </w:r>
          </w:p>
        </w:tc>
      </w:tr>
      <w:tr w:rsidR="006B45BE" w:rsidRPr="006B45BE" w14:paraId="6DA5EBA3"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7FB6717D"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nil"/>
            </w:tcBorders>
            <w:shd w:val="clear" w:color="auto" w:fill="auto"/>
            <w:noWrap/>
            <w:vAlign w:val="center"/>
            <w:hideMark/>
          </w:tcPr>
          <w:p w14:paraId="152CC6D1"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 xml:space="preserve">PARA </w:t>
            </w:r>
          </w:p>
        </w:tc>
        <w:tc>
          <w:tcPr>
            <w:tcW w:w="826" w:type="dxa"/>
            <w:tcBorders>
              <w:top w:val="nil"/>
              <w:left w:val="single" w:sz="4" w:space="0" w:color="auto"/>
              <w:bottom w:val="nil"/>
              <w:right w:val="single" w:sz="4" w:space="0" w:color="auto"/>
            </w:tcBorders>
            <w:shd w:val="clear" w:color="auto" w:fill="auto"/>
            <w:noWrap/>
            <w:vAlign w:val="bottom"/>
            <w:hideMark/>
          </w:tcPr>
          <w:p w14:paraId="71D403E2"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6000</w:t>
            </w:r>
          </w:p>
        </w:tc>
      </w:tr>
      <w:tr w:rsidR="006B45BE" w:rsidRPr="006B45BE" w14:paraId="2916793A"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114DB3D8"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single" w:sz="4" w:space="0" w:color="auto"/>
            </w:tcBorders>
            <w:shd w:val="clear" w:color="auto" w:fill="auto"/>
            <w:noWrap/>
            <w:vAlign w:val="bottom"/>
            <w:hideMark/>
          </w:tcPr>
          <w:p w14:paraId="6CF92109"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AV Technologies s.r.o. / ozvučenie PARA</w:t>
            </w:r>
          </w:p>
        </w:tc>
        <w:tc>
          <w:tcPr>
            <w:tcW w:w="826" w:type="dxa"/>
            <w:tcBorders>
              <w:top w:val="nil"/>
              <w:left w:val="nil"/>
              <w:bottom w:val="nil"/>
              <w:right w:val="single" w:sz="4" w:space="0" w:color="auto"/>
            </w:tcBorders>
            <w:shd w:val="clear" w:color="auto" w:fill="auto"/>
            <w:noWrap/>
            <w:vAlign w:val="bottom"/>
            <w:hideMark/>
          </w:tcPr>
          <w:p w14:paraId="2C753F9F"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2803</w:t>
            </w:r>
          </w:p>
        </w:tc>
      </w:tr>
      <w:tr w:rsidR="006B45BE" w:rsidRPr="006B45BE" w14:paraId="7C27D74B"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5E355DF7"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nil"/>
            </w:tcBorders>
            <w:shd w:val="clear" w:color="auto" w:fill="auto"/>
            <w:noWrap/>
            <w:vAlign w:val="bottom"/>
            <w:hideMark/>
          </w:tcPr>
          <w:p w14:paraId="4062B9E7" w14:textId="77777777" w:rsidR="006B45BE" w:rsidRPr="006B45BE" w:rsidRDefault="006B45BE" w:rsidP="006B45BE">
            <w:pPr>
              <w:rPr>
                <w:rFonts w:ascii="Calibri" w:hAnsi="Calibri" w:cs="Calibri"/>
                <w:color w:val="000000"/>
                <w:sz w:val="18"/>
                <w:szCs w:val="18"/>
              </w:rPr>
            </w:pPr>
            <w:proofErr w:type="spellStart"/>
            <w:r w:rsidRPr="006B45BE">
              <w:rPr>
                <w:rFonts w:ascii="Calibri" w:hAnsi="Calibri" w:cs="Calibri"/>
                <w:color w:val="000000"/>
                <w:sz w:val="18"/>
                <w:szCs w:val="18"/>
              </w:rPr>
              <w:t>Zakladna</w:t>
            </w:r>
            <w:proofErr w:type="spellEnd"/>
            <w:r w:rsidRPr="006B45BE">
              <w:rPr>
                <w:rFonts w:ascii="Calibri" w:hAnsi="Calibri" w:cs="Calibri"/>
                <w:color w:val="000000"/>
                <w:sz w:val="18"/>
                <w:szCs w:val="18"/>
              </w:rPr>
              <w:t xml:space="preserve"> </w:t>
            </w:r>
            <w:proofErr w:type="spellStart"/>
            <w:r w:rsidRPr="006B45BE">
              <w:rPr>
                <w:rFonts w:ascii="Calibri" w:hAnsi="Calibri" w:cs="Calibri"/>
                <w:color w:val="000000"/>
                <w:sz w:val="18"/>
                <w:szCs w:val="18"/>
              </w:rPr>
              <w:t>skola</w:t>
            </w:r>
            <w:proofErr w:type="spellEnd"/>
            <w:r w:rsidRPr="006B45BE">
              <w:rPr>
                <w:rFonts w:ascii="Calibri" w:hAnsi="Calibri" w:cs="Calibri"/>
                <w:color w:val="000000"/>
                <w:sz w:val="18"/>
                <w:szCs w:val="18"/>
              </w:rPr>
              <w:t xml:space="preserve"> s materskou </w:t>
            </w:r>
            <w:proofErr w:type="spellStart"/>
            <w:r w:rsidRPr="006B45BE">
              <w:rPr>
                <w:rFonts w:ascii="Calibri" w:hAnsi="Calibri" w:cs="Calibri"/>
                <w:color w:val="000000"/>
                <w:sz w:val="18"/>
                <w:szCs w:val="18"/>
              </w:rPr>
              <w:t>skolou</w:t>
            </w:r>
            <w:proofErr w:type="spellEnd"/>
            <w:r w:rsidRPr="006B45BE">
              <w:rPr>
                <w:rFonts w:ascii="Calibri" w:hAnsi="Calibri" w:cs="Calibri"/>
                <w:color w:val="000000"/>
                <w:sz w:val="18"/>
                <w:szCs w:val="18"/>
              </w:rPr>
              <w:t xml:space="preserve"> Václava </w:t>
            </w:r>
            <w:proofErr w:type="spellStart"/>
            <w:r w:rsidRPr="006B45BE">
              <w:rPr>
                <w:rFonts w:ascii="Calibri" w:hAnsi="Calibri" w:cs="Calibri"/>
                <w:color w:val="000000"/>
                <w:sz w:val="18"/>
                <w:szCs w:val="18"/>
              </w:rPr>
              <w:t>Mitucha</w:t>
            </w:r>
            <w:proofErr w:type="spellEnd"/>
            <w:r w:rsidRPr="006B45BE">
              <w:rPr>
                <w:rFonts w:ascii="Calibri" w:hAnsi="Calibri" w:cs="Calibri"/>
                <w:color w:val="000000"/>
                <w:sz w:val="18"/>
                <w:szCs w:val="18"/>
              </w:rPr>
              <w:t xml:space="preserve"> v Hornom </w:t>
            </w:r>
            <w:proofErr w:type="spellStart"/>
            <w:r w:rsidRPr="006B45BE">
              <w:rPr>
                <w:rFonts w:ascii="Calibri" w:hAnsi="Calibri" w:cs="Calibri"/>
                <w:color w:val="000000"/>
                <w:sz w:val="18"/>
                <w:szCs w:val="18"/>
              </w:rPr>
              <w:t>Srni</w:t>
            </w:r>
            <w:proofErr w:type="spellEnd"/>
          </w:p>
        </w:tc>
        <w:tc>
          <w:tcPr>
            <w:tcW w:w="826" w:type="dxa"/>
            <w:tcBorders>
              <w:top w:val="nil"/>
              <w:left w:val="single" w:sz="4" w:space="0" w:color="auto"/>
              <w:bottom w:val="nil"/>
              <w:right w:val="single" w:sz="4" w:space="0" w:color="auto"/>
            </w:tcBorders>
            <w:shd w:val="clear" w:color="auto" w:fill="auto"/>
            <w:noWrap/>
            <w:vAlign w:val="bottom"/>
            <w:hideMark/>
          </w:tcPr>
          <w:p w14:paraId="26829F59"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250</w:t>
            </w:r>
          </w:p>
        </w:tc>
      </w:tr>
      <w:tr w:rsidR="006B45BE" w:rsidRPr="006B45BE" w14:paraId="661C6822"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1F7B60C5"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single" w:sz="4" w:space="0" w:color="auto"/>
            </w:tcBorders>
            <w:shd w:val="clear" w:color="auto" w:fill="auto"/>
            <w:noWrap/>
            <w:vAlign w:val="center"/>
            <w:hideMark/>
          </w:tcPr>
          <w:p w14:paraId="5B3C173E"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Individuálny žiadateľ</w:t>
            </w:r>
          </w:p>
        </w:tc>
        <w:tc>
          <w:tcPr>
            <w:tcW w:w="826" w:type="dxa"/>
            <w:tcBorders>
              <w:top w:val="nil"/>
              <w:left w:val="nil"/>
              <w:bottom w:val="nil"/>
              <w:right w:val="single" w:sz="4" w:space="0" w:color="auto"/>
            </w:tcBorders>
            <w:shd w:val="clear" w:color="auto" w:fill="auto"/>
            <w:noWrap/>
            <w:vAlign w:val="bottom"/>
            <w:hideMark/>
          </w:tcPr>
          <w:p w14:paraId="2B548FC6"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1500</w:t>
            </w:r>
          </w:p>
        </w:tc>
      </w:tr>
      <w:tr w:rsidR="006B45BE" w:rsidRPr="006B45BE" w14:paraId="25D2467C"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hideMark/>
          </w:tcPr>
          <w:p w14:paraId="6AD3CBF2"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nil"/>
            </w:tcBorders>
            <w:shd w:val="clear" w:color="auto" w:fill="auto"/>
            <w:noWrap/>
            <w:vAlign w:val="bottom"/>
            <w:hideMark/>
          </w:tcPr>
          <w:p w14:paraId="5A43FCD2"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Tlačiareň J+K</w:t>
            </w:r>
          </w:p>
        </w:tc>
        <w:tc>
          <w:tcPr>
            <w:tcW w:w="826" w:type="dxa"/>
            <w:tcBorders>
              <w:top w:val="nil"/>
              <w:left w:val="single" w:sz="4" w:space="0" w:color="auto"/>
              <w:bottom w:val="nil"/>
              <w:right w:val="single" w:sz="4" w:space="0" w:color="auto"/>
            </w:tcBorders>
            <w:shd w:val="clear" w:color="auto" w:fill="auto"/>
            <w:noWrap/>
            <w:vAlign w:val="bottom"/>
            <w:hideMark/>
          </w:tcPr>
          <w:p w14:paraId="7D46F281"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305,04</w:t>
            </w:r>
          </w:p>
        </w:tc>
      </w:tr>
      <w:tr w:rsidR="007149EC" w:rsidRPr="006B45BE" w14:paraId="754973F4"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tcPr>
          <w:p w14:paraId="4B2B742E" w14:textId="77777777" w:rsidR="007149EC" w:rsidRPr="006B45BE" w:rsidRDefault="007149EC" w:rsidP="006B45BE">
            <w:pPr>
              <w:rPr>
                <w:rFonts w:ascii="Calibri" w:hAnsi="Calibri" w:cs="Calibri"/>
                <w:b/>
                <w:bCs/>
                <w:color w:val="000000"/>
                <w:sz w:val="18"/>
                <w:szCs w:val="18"/>
              </w:rPr>
            </w:pPr>
          </w:p>
        </w:tc>
        <w:tc>
          <w:tcPr>
            <w:tcW w:w="5820" w:type="dxa"/>
            <w:tcBorders>
              <w:top w:val="nil"/>
              <w:left w:val="nil"/>
              <w:bottom w:val="nil"/>
              <w:right w:val="nil"/>
            </w:tcBorders>
            <w:shd w:val="clear" w:color="auto" w:fill="auto"/>
            <w:noWrap/>
            <w:vAlign w:val="bottom"/>
          </w:tcPr>
          <w:p w14:paraId="5D14E459" w14:textId="03E8949C" w:rsidR="007149EC" w:rsidRPr="006B45BE" w:rsidRDefault="007149EC" w:rsidP="006B45BE">
            <w:pPr>
              <w:rPr>
                <w:rFonts w:ascii="Calibri" w:hAnsi="Calibri" w:cs="Calibri"/>
                <w:color w:val="000000"/>
                <w:sz w:val="18"/>
                <w:szCs w:val="18"/>
              </w:rPr>
            </w:pPr>
            <w:proofErr w:type="spellStart"/>
            <w:r>
              <w:rPr>
                <w:rFonts w:ascii="Calibri" w:hAnsi="Calibri" w:cs="Calibri"/>
                <w:color w:val="000000"/>
                <w:sz w:val="18"/>
                <w:szCs w:val="18"/>
              </w:rPr>
              <w:t>Catering</w:t>
            </w:r>
            <w:proofErr w:type="spellEnd"/>
            <w:r>
              <w:rPr>
                <w:rFonts w:ascii="Calibri" w:hAnsi="Calibri" w:cs="Calibri"/>
                <w:color w:val="000000"/>
                <w:sz w:val="18"/>
                <w:szCs w:val="18"/>
              </w:rPr>
              <w:t xml:space="preserve"> servis, s.r.o.</w:t>
            </w:r>
          </w:p>
        </w:tc>
        <w:tc>
          <w:tcPr>
            <w:tcW w:w="826" w:type="dxa"/>
            <w:tcBorders>
              <w:top w:val="nil"/>
              <w:left w:val="single" w:sz="4" w:space="0" w:color="auto"/>
              <w:bottom w:val="nil"/>
              <w:right w:val="single" w:sz="4" w:space="0" w:color="auto"/>
            </w:tcBorders>
            <w:shd w:val="clear" w:color="auto" w:fill="auto"/>
            <w:noWrap/>
            <w:vAlign w:val="bottom"/>
          </w:tcPr>
          <w:p w14:paraId="058909CB" w14:textId="73DBD4D6" w:rsidR="007149EC" w:rsidRPr="006B45BE" w:rsidRDefault="007149EC" w:rsidP="006B45BE">
            <w:pPr>
              <w:jc w:val="right"/>
              <w:rPr>
                <w:rFonts w:ascii="Calibri" w:hAnsi="Calibri" w:cs="Calibri"/>
                <w:color w:val="000000"/>
                <w:sz w:val="18"/>
                <w:szCs w:val="18"/>
              </w:rPr>
            </w:pPr>
            <w:r>
              <w:rPr>
                <w:rFonts w:ascii="Calibri" w:hAnsi="Calibri" w:cs="Calibri"/>
                <w:color w:val="000000"/>
                <w:sz w:val="18"/>
                <w:szCs w:val="18"/>
              </w:rPr>
              <w:t>445,40</w:t>
            </w:r>
          </w:p>
        </w:tc>
      </w:tr>
      <w:tr w:rsidR="007149EC" w:rsidRPr="006B45BE" w14:paraId="5422BBDF"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tcPr>
          <w:p w14:paraId="1DF25539" w14:textId="77777777" w:rsidR="007149EC" w:rsidRPr="006B45BE" w:rsidRDefault="007149EC" w:rsidP="006B45BE">
            <w:pPr>
              <w:rPr>
                <w:rFonts w:ascii="Calibri" w:hAnsi="Calibri" w:cs="Calibri"/>
                <w:b/>
                <w:bCs/>
                <w:color w:val="000000"/>
                <w:sz w:val="18"/>
                <w:szCs w:val="18"/>
              </w:rPr>
            </w:pPr>
          </w:p>
        </w:tc>
        <w:tc>
          <w:tcPr>
            <w:tcW w:w="5820" w:type="dxa"/>
            <w:tcBorders>
              <w:top w:val="nil"/>
              <w:left w:val="nil"/>
              <w:bottom w:val="nil"/>
              <w:right w:val="nil"/>
            </w:tcBorders>
            <w:shd w:val="clear" w:color="auto" w:fill="auto"/>
            <w:noWrap/>
            <w:vAlign w:val="bottom"/>
          </w:tcPr>
          <w:p w14:paraId="74BC2FAA" w14:textId="64072A97" w:rsidR="007149EC" w:rsidRPr="006B45BE" w:rsidRDefault="007149EC" w:rsidP="006B45BE">
            <w:pPr>
              <w:rPr>
                <w:rFonts w:ascii="Calibri" w:hAnsi="Calibri" w:cs="Calibri"/>
                <w:color w:val="000000"/>
                <w:sz w:val="18"/>
                <w:szCs w:val="18"/>
              </w:rPr>
            </w:pPr>
            <w:r>
              <w:rPr>
                <w:rFonts w:ascii="Calibri" w:hAnsi="Calibri" w:cs="Calibri"/>
                <w:color w:val="000000"/>
                <w:sz w:val="18"/>
                <w:szCs w:val="18"/>
              </w:rPr>
              <w:t xml:space="preserve">Notárske poplatky </w:t>
            </w:r>
          </w:p>
        </w:tc>
        <w:tc>
          <w:tcPr>
            <w:tcW w:w="826" w:type="dxa"/>
            <w:tcBorders>
              <w:top w:val="nil"/>
              <w:left w:val="single" w:sz="4" w:space="0" w:color="auto"/>
              <w:bottom w:val="nil"/>
              <w:right w:val="single" w:sz="4" w:space="0" w:color="auto"/>
            </w:tcBorders>
            <w:shd w:val="clear" w:color="auto" w:fill="auto"/>
            <w:noWrap/>
            <w:vAlign w:val="bottom"/>
          </w:tcPr>
          <w:p w14:paraId="727D834B" w14:textId="3A984F6E" w:rsidR="007149EC" w:rsidRPr="006B45BE" w:rsidRDefault="007149EC" w:rsidP="006B45BE">
            <w:pPr>
              <w:jc w:val="right"/>
              <w:rPr>
                <w:rFonts w:ascii="Calibri" w:hAnsi="Calibri" w:cs="Calibri"/>
                <w:color w:val="000000"/>
                <w:sz w:val="18"/>
                <w:szCs w:val="18"/>
              </w:rPr>
            </w:pPr>
            <w:r>
              <w:rPr>
                <w:rFonts w:ascii="Calibri" w:hAnsi="Calibri" w:cs="Calibri"/>
                <w:color w:val="000000"/>
                <w:sz w:val="18"/>
                <w:szCs w:val="18"/>
              </w:rPr>
              <w:t>100</w:t>
            </w:r>
          </w:p>
        </w:tc>
      </w:tr>
      <w:tr w:rsidR="007149EC" w:rsidRPr="006B45BE" w14:paraId="695664C1" w14:textId="77777777" w:rsidTr="007149EC">
        <w:trPr>
          <w:trHeight w:val="300"/>
        </w:trPr>
        <w:tc>
          <w:tcPr>
            <w:tcW w:w="1180" w:type="dxa"/>
            <w:vMerge/>
            <w:tcBorders>
              <w:top w:val="single" w:sz="4" w:space="0" w:color="auto"/>
              <w:left w:val="single" w:sz="4" w:space="0" w:color="auto"/>
              <w:bottom w:val="nil"/>
              <w:right w:val="single" w:sz="4" w:space="0" w:color="auto"/>
            </w:tcBorders>
            <w:vAlign w:val="center"/>
          </w:tcPr>
          <w:p w14:paraId="538E3BF1" w14:textId="77777777" w:rsidR="007149EC" w:rsidRPr="006B45BE" w:rsidRDefault="007149EC" w:rsidP="006B45BE">
            <w:pPr>
              <w:rPr>
                <w:rFonts w:ascii="Calibri" w:hAnsi="Calibri" w:cs="Calibri"/>
                <w:b/>
                <w:bCs/>
                <w:color w:val="000000"/>
                <w:sz w:val="18"/>
                <w:szCs w:val="18"/>
              </w:rPr>
            </w:pPr>
          </w:p>
        </w:tc>
        <w:tc>
          <w:tcPr>
            <w:tcW w:w="5820" w:type="dxa"/>
            <w:tcBorders>
              <w:top w:val="nil"/>
              <w:left w:val="nil"/>
              <w:bottom w:val="nil"/>
              <w:right w:val="nil"/>
            </w:tcBorders>
            <w:shd w:val="clear" w:color="auto" w:fill="auto"/>
            <w:noWrap/>
            <w:vAlign w:val="bottom"/>
          </w:tcPr>
          <w:p w14:paraId="129E75E7" w14:textId="3FB6B0BA" w:rsidR="007149EC" w:rsidRPr="006B45BE" w:rsidRDefault="007149EC" w:rsidP="006B45BE">
            <w:pPr>
              <w:rPr>
                <w:rFonts w:ascii="Calibri" w:hAnsi="Calibri" w:cs="Calibri"/>
                <w:color w:val="000000"/>
                <w:sz w:val="18"/>
                <w:szCs w:val="18"/>
              </w:rPr>
            </w:pPr>
            <w:r>
              <w:rPr>
                <w:rFonts w:ascii="Calibri" w:hAnsi="Calibri" w:cs="Calibri"/>
                <w:color w:val="000000"/>
                <w:sz w:val="18"/>
                <w:szCs w:val="18"/>
              </w:rPr>
              <w:t>Bankové poplatky</w:t>
            </w:r>
          </w:p>
        </w:tc>
        <w:tc>
          <w:tcPr>
            <w:tcW w:w="826" w:type="dxa"/>
            <w:tcBorders>
              <w:top w:val="nil"/>
              <w:left w:val="single" w:sz="4" w:space="0" w:color="auto"/>
              <w:bottom w:val="nil"/>
              <w:right w:val="single" w:sz="4" w:space="0" w:color="auto"/>
            </w:tcBorders>
            <w:shd w:val="clear" w:color="auto" w:fill="auto"/>
            <w:noWrap/>
            <w:vAlign w:val="bottom"/>
          </w:tcPr>
          <w:p w14:paraId="641DE13A" w14:textId="7D93FFD3" w:rsidR="007149EC" w:rsidRPr="006B45BE" w:rsidRDefault="007149EC" w:rsidP="006B45BE">
            <w:pPr>
              <w:jc w:val="right"/>
              <w:rPr>
                <w:rFonts w:ascii="Calibri" w:hAnsi="Calibri" w:cs="Calibri"/>
                <w:color w:val="000000"/>
                <w:sz w:val="18"/>
                <w:szCs w:val="18"/>
              </w:rPr>
            </w:pPr>
            <w:r>
              <w:rPr>
                <w:rFonts w:ascii="Calibri" w:hAnsi="Calibri" w:cs="Calibri"/>
                <w:color w:val="000000"/>
                <w:sz w:val="18"/>
                <w:szCs w:val="18"/>
              </w:rPr>
              <w:t>96,25</w:t>
            </w:r>
          </w:p>
        </w:tc>
      </w:tr>
      <w:tr w:rsidR="006B45BE" w:rsidRPr="006B45BE" w14:paraId="31C58C84" w14:textId="77777777" w:rsidTr="007149EC">
        <w:trPr>
          <w:trHeight w:val="392"/>
        </w:trPr>
        <w:tc>
          <w:tcPr>
            <w:tcW w:w="1180" w:type="dxa"/>
            <w:vMerge/>
            <w:tcBorders>
              <w:top w:val="single" w:sz="4" w:space="0" w:color="auto"/>
              <w:left w:val="single" w:sz="4" w:space="0" w:color="auto"/>
              <w:bottom w:val="nil"/>
              <w:right w:val="single" w:sz="4" w:space="0" w:color="auto"/>
            </w:tcBorders>
            <w:vAlign w:val="center"/>
            <w:hideMark/>
          </w:tcPr>
          <w:p w14:paraId="0EE6D433" w14:textId="77777777" w:rsidR="006B45BE" w:rsidRPr="006B45BE" w:rsidRDefault="006B45BE" w:rsidP="006B45BE">
            <w:pPr>
              <w:rPr>
                <w:rFonts w:ascii="Calibri" w:hAnsi="Calibri" w:cs="Calibri"/>
                <w:b/>
                <w:bCs/>
                <w:color w:val="000000"/>
                <w:sz w:val="18"/>
                <w:szCs w:val="18"/>
              </w:rPr>
            </w:pPr>
          </w:p>
        </w:tc>
        <w:tc>
          <w:tcPr>
            <w:tcW w:w="5820" w:type="dxa"/>
            <w:tcBorders>
              <w:top w:val="nil"/>
              <w:left w:val="nil"/>
              <w:bottom w:val="nil"/>
              <w:right w:val="nil"/>
            </w:tcBorders>
            <w:shd w:val="clear" w:color="auto" w:fill="auto"/>
            <w:noWrap/>
            <w:vAlign w:val="bottom"/>
            <w:hideMark/>
          </w:tcPr>
          <w:p w14:paraId="48675123"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 xml:space="preserve">AV Technologies s.r.o. / ozvučenie Martin </w:t>
            </w:r>
            <w:proofErr w:type="spellStart"/>
            <w:r w:rsidRPr="006B45BE">
              <w:rPr>
                <w:rFonts w:ascii="Calibri" w:hAnsi="Calibri" w:cs="Calibri"/>
                <w:color w:val="000000"/>
                <w:sz w:val="18"/>
                <w:szCs w:val="18"/>
              </w:rPr>
              <w:t>Gyimesi</w:t>
            </w:r>
            <w:proofErr w:type="spellEnd"/>
          </w:p>
        </w:tc>
        <w:tc>
          <w:tcPr>
            <w:tcW w:w="826" w:type="dxa"/>
            <w:tcBorders>
              <w:top w:val="nil"/>
              <w:left w:val="single" w:sz="4" w:space="0" w:color="auto"/>
              <w:bottom w:val="nil"/>
              <w:right w:val="single" w:sz="4" w:space="0" w:color="auto"/>
            </w:tcBorders>
            <w:shd w:val="clear" w:color="auto" w:fill="auto"/>
            <w:noWrap/>
            <w:vAlign w:val="bottom"/>
            <w:hideMark/>
          </w:tcPr>
          <w:p w14:paraId="3EA096CA" w14:textId="77777777" w:rsidR="006B45BE" w:rsidRPr="006B45BE" w:rsidRDefault="006B45BE" w:rsidP="006B45BE">
            <w:pPr>
              <w:jc w:val="right"/>
              <w:rPr>
                <w:rFonts w:ascii="Calibri" w:hAnsi="Calibri" w:cs="Calibri"/>
                <w:color w:val="000000"/>
                <w:sz w:val="18"/>
                <w:szCs w:val="18"/>
              </w:rPr>
            </w:pPr>
            <w:r w:rsidRPr="006B45BE">
              <w:rPr>
                <w:rFonts w:ascii="Calibri" w:hAnsi="Calibri" w:cs="Calibri"/>
                <w:color w:val="000000"/>
                <w:sz w:val="18"/>
                <w:szCs w:val="18"/>
              </w:rPr>
              <w:t>4135,26</w:t>
            </w:r>
          </w:p>
        </w:tc>
      </w:tr>
      <w:tr w:rsidR="006B45BE" w:rsidRPr="006B45BE" w14:paraId="145EF880" w14:textId="77777777" w:rsidTr="007149EC">
        <w:trPr>
          <w:trHeight w:val="300"/>
        </w:trPr>
        <w:tc>
          <w:tcPr>
            <w:tcW w:w="7000" w:type="dxa"/>
            <w:gridSpan w:val="2"/>
            <w:tcBorders>
              <w:top w:val="nil"/>
              <w:left w:val="single" w:sz="4" w:space="0" w:color="auto"/>
              <w:bottom w:val="single" w:sz="4" w:space="0" w:color="auto"/>
              <w:right w:val="nil"/>
            </w:tcBorders>
            <w:shd w:val="clear" w:color="auto" w:fill="auto"/>
            <w:noWrap/>
            <w:vAlign w:val="bottom"/>
            <w:hideMark/>
          </w:tcPr>
          <w:p w14:paraId="02AC6239" w14:textId="3838F5B4" w:rsidR="006B45BE" w:rsidRPr="006B45BE" w:rsidRDefault="007149EC" w:rsidP="007149EC">
            <w:pPr>
              <w:rPr>
                <w:rFonts w:ascii="Calibri" w:hAnsi="Calibri" w:cs="Calibri"/>
                <w:b/>
                <w:bCs/>
                <w:color w:val="000000"/>
                <w:sz w:val="18"/>
                <w:szCs w:val="18"/>
              </w:rPr>
            </w:pPr>
            <w:r>
              <w:rPr>
                <w:rFonts w:ascii="Calibri" w:hAnsi="Calibri" w:cs="Calibri"/>
                <w:b/>
                <w:bCs/>
                <w:color w:val="000000"/>
                <w:sz w:val="18"/>
                <w:szCs w:val="18"/>
              </w:rPr>
              <w:t xml:space="preserve">                             </w:t>
            </w:r>
            <w:r w:rsidR="006B45BE" w:rsidRPr="006B45BE">
              <w:rPr>
                <w:rFonts w:ascii="Calibri" w:hAnsi="Calibri" w:cs="Calibri"/>
                <w:b/>
                <w:bCs/>
                <w:color w:val="000000"/>
                <w:sz w:val="18"/>
                <w:szCs w:val="18"/>
              </w:rPr>
              <w:t>Tony pomoci celková hodnota</w:t>
            </w:r>
          </w:p>
        </w:tc>
        <w:tc>
          <w:tcPr>
            <w:tcW w:w="826" w:type="dxa"/>
            <w:tcBorders>
              <w:top w:val="nil"/>
              <w:left w:val="single" w:sz="4" w:space="0" w:color="auto"/>
              <w:bottom w:val="single" w:sz="4" w:space="0" w:color="auto"/>
              <w:right w:val="single" w:sz="4" w:space="0" w:color="auto"/>
            </w:tcBorders>
            <w:shd w:val="clear" w:color="auto" w:fill="auto"/>
            <w:noWrap/>
            <w:vAlign w:val="bottom"/>
            <w:hideMark/>
          </w:tcPr>
          <w:p w14:paraId="2A40D603" w14:textId="6564B34A" w:rsidR="006B45BE" w:rsidRPr="006B45BE" w:rsidRDefault="007149EC" w:rsidP="007149EC">
            <w:pPr>
              <w:jc w:val="right"/>
              <w:rPr>
                <w:rFonts w:ascii="Calibri" w:hAnsi="Calibri" w:cs="Calibri"/>
                <w:b/>
                <w:bCs/>
                <w:color w:val="000000"/>
                <w:sz w:val="18"/>
                <w:szCs w:val="18"/>
              </w:rPr>
            </w:pPr>
            <w:r>
              <w:rPr>
                <w:rFonts w:ascii="Calibri" w:hAnsi="Calibri" w:cs="Calibri"/>
                <w:b/>
                <w:bCs/>
                <w:color w:val="000000"/>
                <w:sz w:val="18"/>
                <w:szCs w:val="18"/>
              </w:rPr>
              <w:t>37 169,95</w:t>
            </w:r>
          </w:p>
        </w:tc>
      </w:tr>
      <w:tr w:rsidR="006B45BE" w:rsidRPr="006B45BE" w14:paraId="3A07367B" w14:textId="77777777" w:rsidTr="007149EC">
        <w:trPr>
          <w:trHeight w:val="300"/>
        </w:trPr>
        <w:tc>
          <w:tcPr>
            <w:tcW w:w="1180" w:type="dxa"/>
            <w:tcBorders>
              <w:top w:val="nil"/>
              <w:left w:val="single" w:sz="4" w:space="0" w:color="auto"/>
              <w:bottom w:val="single" w:sz="4" w:space="0" w:color="auto"/>
              <w:right w:val="nil"/>
            </w:tcBorders>
            <w:shd w:val="clear" w:color="000000" w:fill="D0CECE"/>
            <w:noWrap/>
            <w:vAlign w:val="bottom"/>
            <w:hideMark/>
          </w:tcPr>
          <w:p w14:paraId="1A7014F4"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Celkový súčet</w:t>
            </w:r>
          </w:p>
        </w:tc>
        <w:tc>
          <w:tcPr>
            <w:tcW w:w="5820" w:type="dxa"/>
            <w:tcBorders>
              <w:top w:val="nil"/>
              <w:left w:val="nil"/>
              <w:bottom w:val="single" w:sz="4" w:space="0" w:color="auto"/>
              <w:right w:val="nil"/>
            </w:tcBorders>
            <w:shd w:val="clear" w:color="000000" w:fill="D0CECE"/>
            <w:noWrap/>
            <w:vAlign w:val="bottom"/>
            <w:hideMark/>
          </w:tcPr>
          <w:p w14:paraId="58E08EEF" w14:textId="77777777" w:rsidR="006B45BE" w:rsidRPr="006B45BE" w:rsidRDefault="006B45BE" w:rsidP="006B45BE">
            <w:pPr>
              <w:rPr>
                <w:rFonts w:ascii="Calibri" w:hAnsi="Calibri" w:cs="Calibri"/>
                <w:color w:val="000000"/>
                <w:sz w:val="18"/>
                <w:szCs w:val="18"/>
              </w:rPr>
            </w:pPr>
            <w:r w:rsidRPr="006B45BE">
              <w:rPr>
                <w:rFonts w:ascii="Calibri" w:hAnsi="Calibri" w:cs="Calibri"/>
                <w:color w:val="000000"/>
                <w:sz w:val="18"/>
                <w:szCs w:val="18"/>
              </w:rPr>
              <w:t> </w:t>
            </w:r>
          </w:p>
        </w:tc>
        <w:tc>
          <w:tcPr>
            <w:tcW w:w="826" w:type="dxa"/>
            <w:tcBorders>
              <w:top w:val="nil"/>
              <w:left w:val="single" w:sz="4" w:space="0" w:color="auto"/>
              <w:bottom w:val="single" w:sz="4" w:space="0" w:color="auto"/>
              <w:right w:val="single" w:sz="4" w:space="0" w:color="auto"/>
            </w:tcBorders>
            <w:shd w:val="clear" w:color="000000" w:fill="D0CECE"/>
            <w:noWrap/>
            <w:vAlign w:val="bottom"/>
            <w:hideMark/>
          </w:tcPr>
          <w:p w14:paraId="39D84CCD" w14:textId="5AE281CA" w:rsidR="006B45BE" w:rsidRPr="006B45BE" w:rsidRDefault="006B45BE" w:rsidP="007149EC">
            <w:pPr>
              <w:jc w:val="right"/>
              <w:rPr>
                <w:rFonts w:ascii="Calibri" w:hAnsi="Calibri" w:cs="Calibri"/>
                <w:color w:val="000000"/>
                <w:sz w:val="18"/>
                <w:szCs w:val="18"/>
              </w:rPr>
            </w:pPr>
            <w:r w:rsidRPr="006B45BE">
              <w:rPr>
                <w:rFonts w:ascii="Calibri" w:hAnsi="Calibri" w:cs="Calibri"/>
                <w:color w:val="000000"/>
                <w:sz w:val="18"/>
                <w:szCs w:val="18"/>
              </w:rPr>
              <w:t>3</w:t>
            </w:r>
            <w:r w:rsidR="007149EC">
              <w:rPr>
                <w:rFonts w:ascii="Calibri" w:hAnsi="Calibri" w:cs="Calibri"/>
                <w:color w:val="000000"/>
                <w:sz w:val="18"/>
                <w:szCs w:val="18"/>
              </w:rPr>
              <w:t>7 169,95</w:t>
            </w:r>
          </w:p>
        </w:tc>
      </w:tr>
    </w:tbl>
    <w:p w14:paraId="139EA7A5" w14:textId="77777777" w:rsidR="006B45BE" w:rsidRDefault="006B45BE" w:rsidP="00DA2581">
      <w:pPr>
        <w:pBdr>
          <w:bottom w:val="single" w:sz="4" w:space="1" w:color="A5A5A5" w:themeColor="accent3"/>
        </w:pBdr>
        <w:rPr>
          <w:rFonts w:asciiTheme="minorHAnsi" w:hAnsiTheme="minorHAnsi" w:cstheme="minorHAnsi"/>
          <w:b/>
          <w:sz w:val="28"/>
          <w:szCs w:val="28"/>
        </w:rPr>
      </w:pPr>
    </w:p>
    <w:p w14:paraId="29D07AC0" w14:textId="41C1D6A3" w:rsidR="006B45BE" w:rsidRDefault="006B45BE">
      <w:pPr>
        <w:spacing w:after="160" w:line="259" w:lineRule="auto"/>
        <w:rPr>
          <w:rFonts w:asciiTheme="minorHAnsi" w:hAnsiTheme="minorHAnsi" w:cstheme="minorHAnsi"/>
          <w:b/>
          <w:sz w:val="28"/>
          <w:szCs w:val="28"/>
        </w:rPr>
      </w:pPr>
      <w:r>
        <w:rPr>
          <w:rFonts w:asciiTheme="minorHAnsi" w:hAnsiTheme="minorHAnsi" w:cstheme="minorHAnsi"/>
          <w:b/>
          <w:sz w:val="28"/>
          <w:szCs w:val="28"/>
        </w:rPr>
        <w:br w:type="page"/>
      </w:r>
    </w:p>
    <w:p w14:paraId="44540FC5" w14:textId="77777777" w:rsidR="006B45BE" w:rsidRDefault="006B45BE" w:rsidP="00DA2581">
      <w:pPr>
        <w:pBdr>
          <w:bottom w:val="single" w:sz="4" w:space="1" w:color="A5A5A5" w:themeColor="accent3"/>
        </w:pBdr>
        <w:rPr>
          <w:rFonts w:asciiTheme="minorHAnsi" w:hAnsiTheme="minorHAnsi" w:cstheme="minorHAnsi"/>
          <w:b/>
          <w:sz w:val="28"/>
          <w:szCs w:val="28"/>
        </w:rPr>
      </w:pPr>
    </w:p>
    <w:p w14:paraId="6725F2FF" w14:textId="77777777" w:rsidR="006B45BE" w:rsidRDefault="006B45BE" w:rsidP="00DA2581">
      <w:pPr>
        <w:pBdr>
          <w:bottom w:val="single" w:sz="4" w:space="1" w:color="A5A5A5" w:themeColor="accent3"/>
        </w:pBdr>
        <w:rPr>
          <w:rFonts w:asciiTheme="minorHAnsi" w:hAnsiTheme="minorHAnsi" w:cstheme="minorHAnsi"/>
          <w:b/>
          <w:sz w:val="28"/>
          <w:szCs w:val="28"/>
        </w:rPr>
      </w:pPr>
    </w:p>
    <w:p w14:paraId="437AADEB" w14:textId="3E01D3C5" w:rsidR="002736F7" w:rsidRPr="00DA2581" w:rsidRDefault="00DA2581" w:rsidP="00DA2581">
      <w:pPr>
        <w:pBdr>
          <w:bottom w:val="single" w:sz="4" w:space="1" w:color="A5A5A5" w:themeColor="accent3"/>
        </w:pBdr>
        <w:rPr>
          <w:rFonts w:asciiTheme="minorHAnsi" w:hAnsiTheme="minorHAnsi" w:cstheme="minorHAnsi"/>
          <w:b/>
          <w:sz w:val="28"/>
          <w:szCs w:val="28"/>
        </w:rPr>
      </w:pPr>
      <w:r w:rsidRPr="00DA2581">
        <w:rPr>
          <w:rFonts w:asciiTheme="minorHAnsi" w:hAnsiTheme="minorHAnsi" w:cstheme="minorHAnsi"/>
          <w:b/>
          <w:sz w:val="28"/>
          <w:szCs w:val="28"/>
        </w:rPr>
        <w:t>Prehľad prijatých darov</w:t>
      </w:r>
    </w:p>
    <w:p w14:paraId="3B72DDFA" w14:textId="40BAA041" w:rsidR="00DA2581" w:rsidRDefault="00DA2581" w:rsidP="00E13682">
      <w:pPr>
        <w:rPr>
          <w:rFonts w:asciiTheme="minorHAnsi" w:hAnsiTheme="minorHAnsi" w:cstheme="minorHAnsi"/>
          <w:color w:val="FF0000"/>
        </w:rPr>
      </w:pPr>
    </w:p>
    <w:p w14:paraId="52A2AEAF" w14:textId="01B3E977" w:rsidR="00DA2581" w:rsidRPr="00DA2581" w:rsidRDefault="00DA2581" w:rsidP="00E13682">
      <w:pPr>
        <w:rPr>
          <w:rFonts w:asciiTheme="minorHAnsi" w:hAnsiTheme="minorHAnsi" w:cstheme="minorHAnsi"/>
        </w:rPr>
      </w:pPr>
      <w:r w:rsidRPr="00DA2581">
        <w:rPr>
          <w:rFonts w:asciiTheme="minorHAnsi" w:hAnsiTheme="minorHAnsi" w:cstheme="minorHAnsi"/>
        </w:rPr>
        <w:t>Okrem príjmu z podielu dane získal Fond CEMMAC prostriedky len z darov nasledovne:</w:t>
      </w:r>
    </w:p>
    <w:p w14:paraId="730222F1" w14:textId="37FAC46C" w:rsidR="00DA2581" w:rsidRDefault="00DA2581" w:rsidP="00E13682">
      <w:pPr>
        <w:rPr>
          <w:rFonts w:asciiTheme="minorHAnsi" w:hAnsiTheme="minorHAnsi" w:cstheme="minorHAnsi"/>
          <w:color w:val="FF0000"/>
        </w:rPr>
      </w:pPr>
    </w:p>
    <w:p w14:paraId="2A4E3D73" w14:textId="169832EE" w:rsidR="00DA2581" w:rsidRDefault="00DA2581" w:rsidP="00E13682">
      <w:pPr>
        <w:rPr>
          <w:rFonts w:asciiTheme="minorHAnsi" w:hAnsiTheme="minorHAnsi" w:cstheme="minorHAnsi"/>
          <w:color w:val="FF0000"/>
        </w:rPr>
      </w:pPr>
    </w:p>
    <w:p w14:paraId="67E6993E" w14:textId="10558C69" w:rsidR="00DA2581" w:rsidRDefault="00DA2581" w:rsidP="00E13682">
      <w:pPr>
        <w:rPr>
          <w:rFonts w:asciiTheme="minorHAnsi" w:hAnsiTheme="minorHAnsi" w:cstheme="minorHAnsi"/>
          <w:b/>
          <w:color w:val="FF0000"/>
        </w:rPr>
      </w:pPr>
      <w:r>
        <w:rPr>
          <w:rFonts w:asciiTheme="minorHAnsi" w:hAnsiTheme="minorHAnsi" w:cstheme="minorHAnsi"/>
          <w:b/>
        </w:rPr>
        <w:t xml:space="preserve">                                                                      </w:t>
      </w:r>
      <w:r w:rsidRPr="00DA2581">
        <w:rPr>
          <w:rFonts w:asciiTheme="minorHAnsi" w:hAnsiTheme="minorHAnsi" w:cstheme="minorHAnsi"/>
          <w:b/>
        </w:rPr>
        <w:t>PREHĽAD</w:t>
      </w:r>
      <w:r w:rsidRPr="00DA2581">
        <w:rPr>
          <w:rFonts w:asciiTheme="minorHAnsi" w:hAnsiTheme="minorHAnsi" w:cstheme="minorHAnsi"/>
          <w:b/>
          <w:color w:val="FF0000"/>
        </w:rPr>
        <w:t xml:space="preserve"> </w:t>
      </w:r>
    </w:p>
    <w:p w14:paraId="3CF853F0" w14:textId="3137DA17" w:rsidR="00DA2581" w:rsidRDefault="00DA2581" w:rsidP="00E13682">
      <w:pPr>
        <w:rPr>
          <w:rFonts w:asciiTheme="minorHAnsi" w:hAnsiTheme="minorHAnsi" w:cstheme="minorHAnsi"/>
        </w:rPr>
      </w:pPr>
      <w:r>
        <w:rPr>
          <w:rFonts w:asciiTheme="minorHAnsi" w:hAnsiTheme="minorHAnsi" w:cstheme="minorHAnsi"/>
        </w:rPr>
        <w:t xml:space="preserve">              </w:t>
      </w:r>
      <w:r w:rsidRPr="00DA2581">
        <w:rPr>
          <w:rFonts w:asciiTheme="minorHAnsi" w:hAnsiTheme="minorHAnsi" w:cstheme="minorHAnsi"/>
        </w:rPr>
        <w:t xml:space="preserve">o daroch, príspevkoch a príjmoch Neziskového fondu CEMMAC za rok </w:t>
      </w:r>
      <w:r w:rsidR="00162DDA">
        <w:rPr>
          <w:rFonts w:asciiTheme="minorHAnsi" w:hAnsiTheme="minorHAnsi" w:cstheme="minorHAnsi"/>
        </w:rPr>
        <w:t>2025</w:t>
      </w:r>
    </w:p>
    <w:p w14:paraId="2F734C16" w14:textId="753AC19A" w:rsidR="00DA2581" w:rsidRDefault="00DA2581" w:rsidP="00E13682">
      <w:pPr>
        <w:rPr>
          <w:rFonts w:asciiTheme="minorHAnsi" w:hAnsiTheme="minorHAnsi" w:cstheme="minorHAnsi"/>
        </w:rPr>
      </w:pPr>
    </w:p>
    <w:tbl>
      <w:tblPr>
        <w:tblW w:w="8789" w:type="dxa"/>
        <w:tblInd w:w="-5" w:type="dxa"/>
        <w:tblCellMar>
          <w:left w:w="70" w:type="dxa"/>
          <w:right w:w="70" w:type="dxa"/>
        </w:tblCellMar>
        <w:tblLook w:val="04A0" w:firstRow="1" w:lastRow="0" w:firstColumn="1" w:lastColumn="0" w:noHBand="0" w:noVBand="1"/>
      </w:tblPr>
      <w:tblGrid>
        <w:gridCol w:w="618"/>
        <w:gridCol w:w="4044"/>
        <w:gridCol w:w="1414"/>
        <w:gridCol w:w="1034"/>
        <w:gridCol w:w="957"/>
        <w:gridCol w:w="725"/>
      </w:tblGrid>
      <w:tr w:rsidR="00AE0CA2" w:rsidRPr="00AE0CA2" w14:paraId="579BCFB4" w14:textId="77777777" w:rsidTr="00AE0CA2">
        <w:trPr>
          <w:trHeight w:val="300"/>
        </w:trPr>
        <w:tc>
          <w:tcPr>
            <w:tcW w:w="6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C48A92" w14:textId="77777777" w:rsidR="00AE0CA2" w:rsidRPr="00AE0CA2" w:rsidRDefault="00AE0CA2" w:rsidP="00AE0CA2">
            <w:pPr>
              <w:rPr>
                <w:rFonts w:ascii="Calibri" w:hAnsi="Calibri" w:cs="Calibri"/>
                <w:b/>
                <w:bCs/>
                <w:color w:val="000000"/>
                <w:sz w:val="22"/>
                <w:szCs w:val="22"/>
              </w:rPr>
            </w:pPr>
            <w:proofErr w:type="spellStart"/>
            <w:r w:rsidRPr="00AE0CA2">
              <w:rPr>
                <w:rFonts w:ascii="Calibri" w:hAnsi="Calibri" w:cs="Calibri"/>
                <w:b/>
                <w:bCs/>
                <w:color w:val="000000"/>
                <w:sz w:val="22"/>
                <w:szCs w:val="22"/>
              </w:rPr>
              <w:t>P.č</w:t>
            </w:r>
            <w:proofErr w:type="spellEnd"/>
            <w:r w:rsidRPr="00AE0CA2">
              <w:rPr>
                <w:rFonts w:ascii="Calibri" w:hAnsi="Calibri" w:cs="Calibri"/>
                <w:b/>
                <w:bCs/>
                <w:color w:val="000000"/>
                <w:sz w:val="22"/>
                <w:szCs w:val="22"/>
              </w:rPr>
              <w:t>.</w:t>
            </w:r>
          </w:p>
        </w:tc>
        <w:tc>
          <w:tcPr>
            <w:tcW w:w="4044" w:type="dxa"/>
            <w:tcBorders>
              <w:top w:val="single" w:sz="4" w:space="0" w:color="auto"/>
              <w:left w:val="nil"/>
              <w:bottom w:val="single" w:sz="4" w:space="0" w:color="auto"/>
              <w:right w:val="single" w:sz="4" w:space="0" w:color="auto"/>
            </w:tcBorders>
            <w:shd w:val="clear" w:color="auto" w:fill="auto"/>
            <w:noWrap/>
            <w:vAlign w:val="bottom"/>
            <w:hideMark/>
          </w:tcPr>
          <w:p w14:paraId="7F04C9B1" w14:textId="77777777" w:rsidR="00AE0CA2" w:rsidRPr="00AE0CA2" w:rsidRDefault="00AE0CA2" w:rsidP="00AE0CA2">
            <w:pPr>
              <w:rPr>
                <w:rFonts w:ascii="Calibri" w:hAnsi="Calibri" w:cs="Calibri"/>
                <w:b/>
                <w:bCs/>
                <w:color w:val="000000"/>
                <w:sz w:val="22"/>
                <w:szCs w:val="22"/>
              </w:rPr>
            </w:pPr>
            <w:r w:rsidRPr="00AE0CA2">
              <w:rPr>
                <w:rFonts w:ascii="Calibri" w:hAnsi="Calibri" w:cs="Calibri"/>
                <w:b/>
                <w:bCs/>
                <w:color w:val="000000"/>
                <w:sz w:val="22"/>
                <w:szCs w:val="22"/>
              </w:rPr>
              <w:t>Zdroj</w:t>
            </w:r>
          </w:p>
        </w:tc>
        <w:tc>
          <w:tcPr>
            <w:tcW w:w="1414" w:type="dxa"/>
            <w:tcBorders>
              <w:top w:val="single" w:sz="4" w:space="0" w:color="auto"/>
              <w:left w:val="nil"/>
              <w:bottom w:val="single" w:sz="4" w:space="0" w:color="auto"/>
              <w:right w:val="single" w:sz="4" w:space="0" w:color="auto"/>
            </w:tcBorders>
            <w:shd w:val="clear" w:color="auto" w:fill="auto"/>
            <w:noWrap/>
            <w:vAlign w:val="bottom"/>
            <w:hideMark/>
          </w:tcPr>
          <w:p w14:paraId="75BA9684" w14:textId="77777777" w:rsidR="00AE0CA2" w:rsidRPr="00AE0CA2" w:rsidRDefault="00AE0CA2" w:rsidP="00AE0CA2">
            <w:pPr>
              <w:rPr>
                <w:rFonts w:ascii="Calibri" w:hAnsi="Calibri" w:cs="Calibri"/>
                <w:b/>
                <w:bCs/>
                <w:color w:val="000000"/>
                <w:sz w:val="22"/>
                <w:szCs w:val="22"/>
              </w:rPr>
            </w:pPr>
            <w:r w:rsidRPr="00AE0CA2">
              <w:rPr>
                <w:rFonts w:ascii="Calibri" w:hAnsi="Calibri" w:cs="Calibri"/>
                <w:b/>
                <w:bCs/>
                <w:color w:val="000000"/>
                <w:sz w:val="22"/>
                <w:szCs w:val="22"/>
              </w:rPr>
              <w:t>Dar</w:t>
            </w:r>
          </w:p>
        </w:tc>
        <w:tc>
          <w:tcPr>
            <w:tcW w:w="1031" w:type="dxa"/>
            <w:tcBorders>
              <w:top w:val="single" w:sz="4" w:space="0" w:color="auto"/>
              <w:left w:val="nil"/>
              <w:bottom w:val="single" w:sz="4" w:space="0" w:color="auto"/>
              <w:right w:val="single" w:sz="4" w:space="0" w:color="auto"/>
            </w:tcBorders>
            <w:shd w:val="clear" w:color="auto" w:fill="auto"/>
            <w:noWrap/>
            <w:vAlign w:val="bottom"/>
            <w:hideMark/>
          </w:tcPr>
          <w:p w14:paraId="122D32AD" w14:textId="77777777" w:rsidR="00AE0CA2" w:rsidRPr="00AE0CA2" w:rsidRDefault="00AE0CA2" w:rsidP="00AE0CA2">
            <w:pPr>
              <w:rPr>
                <w:rFonts w:ascii="Calibri" w:hAnsi="Calibri" w:cs="Calibri"/>
                <w:b/>
                <w:bCs/>
                <w:color w:val="000000"/>
                <w:sz w:val="22"/>
                <w:szCs w:val="22"/>
              </w:rPr>
            </w:pPr>
            <w:r w:rsidRPr="00AE0CA2">
              <w:rPr>
                <w:rFonts w:ascii="Calibri" w:hAnsi="Calibri" w:cs="Calibri"/>
                <w:b/>
                <w:bCs/>
                <w:color w:val="000000"/>
                <w:sz w:val="22"/>
                <w:szCs w:val="22"/>
              </w:rPr>
              <w:t>Príspevok</w:t>
            </w:r>
          </w:p>
        </w:tc>
        <w:tc>
          <w:tcPr>
            <w:tcW w:w="957" w:type="dxa"/>
            <w:tcBorders>
              <w:top w:val="single" w:sz="4" w:space="0" w:color="auto"/>
              <w:left w:val="nil"/>
              <w:bottom w:val="single" w:sz="4" w:space="0" w:color="auto"/>
              <w:right w:val="single" w:sz="4" w:space="0" w:color="auto"/>
            </w:tcBorders>
            <w:shd w:val="clear" w:color="auto" w:fill="auto"/>
            <w:noWrap/>
            <w:vAlign w:val="bottom"/>
            <w:hideMark/>
          </w:tcPr>
          <w:p w14:paraId="6AFDDFE7" w14:textId="77777777" w:rsidR="00AE0CA2" w:rsidRPr="00AE0CA2" w:rsidRDefault="00AE0CA2" w:rsidP="00AE0CA2">
            <w:pPr>
              <w:rPr>
                <w:rFonts w:ascii="Calibri" w:hAnsi="Calibri" w:cs="Calibri"/>
                <w:b/>
                <w:bCs/>
                <w:color w:val="000000"/>
                <w:sz w:val="22"/>
                <w:szCs w:val="22"/>
              </w:rPr>
            </w:pPr>
            <w:r w:rsidRPr="00AE0CA2">
              <w:rPr>
                <w:rFonts w:ascii="Calibri" w:hAnsi="Calibri" w:cs="Calibri"/>
                <w:b/>
                <w:bCs/>
                <w:color w:val="000000"/>
                <w:sz w:val="22"/>
                <w:szCs w:val="22"/>
              </w:rPr>
              <w:t>Príjem</w:t>
            </w:r>
          </w:p>
        </w:tc>
        <w:tc>
          <w:tcPr>
            <w:tcW w:w="725" w:type="dxa"/>
            <w:tcBorders>
              <w:top w:val="single" w:sz="4" w:space="0" w:color="auto"/>
              <w:left w:val="nil"/>
              <w:bottom w:val="single" w:sz="4" w:space="0" w:color="auto"/>
              <w:right w:val="single" w:sz="4" w:space="0" w:color="auto"/>
            </w:tcBorders>
            <w:shd w:val="clear" w:color="auto" w:fill="auto"/>
            <w:noWrap/>
            <w:vAlign w:val="bottom"/>
            <w:hideMark/>
          </w:tcPr>
          <w:p w14:paraId="28837E95" w14:textId="77777777" w:rsidR="00AE0CA2" w:rsidRPr="00AE0CA2" w:rsidRDefault="00AE0CA2" w:rsidP="00AE0CA2">
            <w:pPr>
              <w:rPr>
                <w:rFonts w:ascii="Calibri" w:hAnsi="Calibri" w:cs="Calibri"/>
                <w:b/>
                <w:bCs/>
                <w:color w:val="000000"/>
                <w:sz w:val="22"/>
                <w:szCs w:val="22"/>
              </w:rPr>
            </w:pPr>
            <w:r w:rsidRPr="00AE0CA2">
              <w:rPr>
                <w:rFonts w:ascii="Calibri" w:hAnsi="Calibri" w:cs="Calibri"/>
                <w:b/>
                <w:bCs/>
                <w:color w:val="000000"/>
                <w:sz w:val="22"/>
                <w:szCs w:val="22"/>
              </w:rPr>
              <w:t>Pozn.</w:t>
            </w:r>
          </w:p>
        </w:tc>
      </w:tr>
      <w:tr w:rsidR="00AE0CA2" w:rsidRPr="00AE0CA2" w14:paraId="7461C9F7" w14:textId="77777777" w:rsidTr="00AE0CA2">
        <w:trPr>
          <w:trHeight w:val="840"/>
        </w:trPr>
        <w:tc>
          <w:tcPr>
            <w:tcW w:w="618" w:type="dxa"/>
            <w:tcBorders>
              <w:top w:val="nil"/>
              <w:left w:val="single" w:sz="4" w:space="0" w:color="auto"/>
              <w:bottom w:val="single" w:sz="4" w:space="0" w:color="auto"/>
              <w:right w:val="single" w:sz="4" w:space="0" w:color="auto"/>
            </w:tcBorders>
            <w:shd w:val="clear" w:color="auto" w:fill="auto"/>
            <w:noWrap/>
            <w:vAlign w:val="bottom"/>
            <w:hideMark/>
          </w:tcPr>
          <w:p w14:paraId="0F7C015D" w14:textId="77777777" w:rsidR="00AE0CA2" w:rsidRPr="00AE0CA2" w:rsidRDefault="00AE0CA2" w:rsidP="00AE0CA2">
            <w:pPr>
              <w:rPr>
                <w:rFonts w:ascii="Calibri" w:hAnsi="Calibri" w:cs="Calibri"/>
                <w:color w:val="000000"/>
                <w:sz w:val="22"/>
                <w:szCs w:val="22"/>
              </w:rPr>
            </w:pPr>
            <w:r w:rsidRPr="00AE0CA2">
              <w:rPr>
                <w:rFonts w:ascii="Calibri" w:hAnsi="Calibri" w:cs="Calibri"/>
                <w:color w:val="000000"/>
                <w:sz w:val="22"/>
                <w:szCs w:val="22"/>
              </w:rPr>
              <w:t>1.</w:t>
            </w:r>
          </w:p>
        </w:tc>
        <w:tc>
          <w:tcPr>
            <w:tcW w:w="4044" w:type="dxa"/>
            <w:tcBorders>
              <w:top w:val="nil"/>
              <w:left w:val="nil"/>
              <w:bottom w:val="single" w:sz="4" w:space="0" w:color="auto"/>
              <w:right w:val="single" w:sz="4" w:space="0" w:color="auto"/>
            </w:tcBorders>
            <w:shd w:val="clear" w:color="auto" w:fill="auto"/>
            <w:hideMark/>
          </w:tcPr>
          <w:p w14:paraId="234CFF84" w14:textId="77777777" w:rsidR="00AE0CA2" w:rsidRPr="00AE0CA2" w:rsidRDefault="00AE0CA2" w:rsidP="00AE0CA2">
            <w:pPr>
              <w:rPr>
                <w:rFonts w:ascii="Calibri" w:hAnsi="Calibri" w:cs="Calibri"/>
                <w:color w:val="000000"/>
                <w:sz w:val="22"/>
                <w:szCs w:val="22"/>
              </w:rPr>
            </w:pPr>
            <w:r w:rsidRPr="00AE0CA2">
              <w:rPr>
                <w:rFonts w:ascii="Calibri" w:hAnsi="Calibri" w:cs="Calibri"/>
                <w:color w:val="000000"/>
                <w:sz w:val="22"/>
                <w:szCs w:val="22"/>
              </w:rPr>
              <w:t>bezúčelový dar CEMMAC a.s., Horné Srnie, program Tony pomoci</w:t>
            </w:r>
          </w:p>
        </w:tc>
        <w:tc>
          <w:tcPr>
            <w:tcW w:w="1414" w:type="dxa"/>
            <w:tcBorders>
              <w:top w:val="nil"/>
              <w:left w:val="nil"/>
              <w:bottom w:val="single" w:sz="4" w:space="0" w:color="auto"/>
              <w:right w:val="single" w:sz="4" w:space="0" w:color="auto"/>
            </w:tcBorders>
            <w:shd w:val="clear" w:color="auto" w:fill="auto"/>
            <w:vAlign w:val="center"/>
            <w:hideMark/>
          </w:tcPr>
          <w:p w14:paraId="5BF31D4E" w14:textId="7FA48D83" w:rsidR="00AE0CA2" w:rsidRPr="00AE0CA2" w:rsidRDefault="00162DDA" w:rsidP="00AE0CA2">
            <w:pPr>
              <w:jc w:val="right"/>
              <w:rPr>
                <w:rFonts w:ascii="Calibri" w:hAnsi="Calibri" w:cs="Calibri"/>
                <w:color w:val="000000"/>
                <w:sz w:val="22"/>
                <w:szCs w:val="22"/>
              </w:rPr>
            </w:pPr>
            <w:r>
              <w:rPr>
                <w:rFonts w:ascii="Calibri" w:hAnsi="Calibri" w:cs="Calibri"/>
                <w:color w:val="000000"/>
                <w:sz w:val="22"/>
                <w:szCs w:val="22"/>
              </w:rPr>
              <w:t>55 184,00</w:t>
            </w:r>
            <w:r w:rsidR="00AE0CA2" w:rsidRPr="00AE0CA2">
              <w:rPr>
                <w:rFonts w:ascii="Calibri" w:hAnsi="Calibri" w:cs="Calibri"/>
                <w:color w:val="000000"/>
                <w:sz w:val="22"/>
                <w:szCs w:val="22"/>
              </w:rPr>
              <w:t xml:space="preserve"> €</w:t>
            </w:r>
          </w:p>
        </w:tc>
        <w:tc>
          <w:tcPr>
            <w:tcW w:w="1031" w:type="dxa"/>
            <w:tcBorders>
              <w:top w:val="nil"/>
              <w:left w:val="nil"/>
              <w:bottom w:val="single" w:sz="4" w:space="0" w:color="auto"/>
              <w:right w:val="single" w:sz="4" w:space="0" w:color="auto"/>
            </w:tcBorders>
            <w:shd w:val="clear" w:color="auto" w:fill="auto"/>
            <w:noWrap/>
            <w:hideMark/>
          </w:tcPr>
          <w:p w14:paraId="18B81593" w14:textId="77777777" w:rsidR="00AE0CA2" w:rsidRPr="00AE0CA2" w:rsidRDefault="00AE0CA2" w:rsidP="00AE0CA2">
            <w:pPr>
              <w:jc w:val="center"/>
              <w:rPr>
                <w:rFonts w:ascii="Calibri" w:hAnsi="Calibri" w:cs="Calibri"/>
                <w:color w:val="000000"/>
                <w:sz w:val="22"/>
                <w:szCs w:val="22"/>
              </w:rPr>
            </w:pPr>
            <w:r w:rsidRPr="00AE0CA2">
              <w:rPr>
                <w:rFonts w:ascii="Calibri" w:hAnsi="Calibri" w:cs="Calibri"/>
                <w:color w:val="000000"/>
                <w:sz w:val="22"/>
                <w:szCs w:val="22"/>
              </w:rPr>
              <w:t>_</w:t>
            </w:r>
          </w:p>
        </w:tc>
        <w:tc>
          <w:tcPr>
            <w:tcW w:w="957" w:type="dxa"/>
            <w:tcBorders>
              <w:top w:val="nil"/>
              <w:left w:val="nil"/>
              <w:bottom w:val="single" w:sz="4" w:space="0" w:color="auto"/>
              <w:right w:val="single" w:sz="4" w:space="0" w:color="auto"/>
            </w:tcBorders>
            <w:shd w:val="clear" w:color="auto" w:fill="auto"/>
            <w:noWrap/>
            <w:hideMark/>
          </w:tcPr>
          <w:p w14:paraId="692072E1" w14:textId="77777777" w:rsidR="00AE0CA2" w:rsidRPr="00AE0CA2" w:rsidRDefault="00AE0CA2" w:rsidP="00AE0CA2">
            <w:pPr>
              <w:jc w:val="center"/>
              <w:rPr>
                <w:rFonts w:ascii="Calibri" w:hAnsi="Calibri" w:cs="Calibri"/>
                <w:color w:val="000000"/>
                <w:sz w:val="22"/>
                <w:szCs w:val="22"/>
              </w:rPr>
            </w:pPr>
            <w:r w:rsidRPr="00AE0CA2">
              <w:rPr>
                <w:rFonts w:ascii="Calibri" w:hAnsi="Calibri" w:cs="Calibri"/>
                <w:color w:val="000000"/>
                <w:sz w:val="22"/>
                <w:szCs w:val="22"/>
              </w:rPr>
              <w:t>_</w:t>
            </w:r>
          </w:p>
        </w:tc>
        <w:tc>
          <w:tcPr>
            <w:tcW w:w="725" w:type="dxa"/>
            <w:tcBorders>
              <w:top w:val="nil"/>
              <w:left w:val="nil"/>
              <w:bottom w:val="single" w:sz="4" w:space="0" w:color="auto"/>
              <w:right w:val="single" w:sz="4" w:space="0" w:color="auto"/>
            </w:tcBorders>
            <w:shd w:val="clear" w:color="auto" w:fill="auto"/>
            <w:noWrap/>
            <w:hideMark/>
          </w:tcPr>
          <w:p w14:paraId="1CE410B6" w14:textId="77777777" w:rsidR="00AE0CA2" w:rsidRPr="00AE0CA2" w:rsidRDefault="00AE0CA2" w:rsidP="00AE0CA2">
            <w:pPr>
              <w:jc w:val="center"/>
              <w:rPr>
                <w:rFonts w:ascii="Calibri" w:hAnsi="Calibri" w:cs="Calibri"/>
                <w:color w:val="000000"/>
                <w:sz w:val="22"/>
                <w:szCs w:val="22"/>
              </w:rPr>
            </w:pPr>
            <w:r w:rsidRPr="00AE0CA2">
              <w:rPr>
                <w:rFonts w:ascii="Calibri" w:hAnsi="Calibri" w:cs="Calibri"/>
                <w:color w:val="000000"/>
                <w:sz w:val="22"/>
                <w:szCs w:val="22"/>
              </w:rPr>
              <w:t>_</w:t>
            </w:r>
          </w:p>
        </w:tc>
      </w:tr>
      <w:tr w:rsidR="00162DDA" w:rsidRPr="00AE0CA2" w14:paraId="1C5E04AB" w14:textId="77777777" w:rsidTr="00AE0CA2">
        <w:trPr>
          <w:trHeight w:val="840"/>
        </w:trPr>
        <w:tc>
          <w:tcPr>
            <w:tcW w:w="618" w:type="dxa"/>
            <w:tcBorders>
              <w:top w:val="nil"/>
              <w:left w:val="single" w:sz="4" w:space="0" w:color="auto"/>
              <w:bottom w:val="single" w:sz="4" w:space="0" w:color="auto"/>
              <w:right w:val="single" w:sz="4" w:space="0" w:color="auto"/>
            </w:tcBorders>
            <w:shd w:val="clear" w:color="auto" w:fill="auto"/>
            <w:noWrap/>
            <w:vAlign w:val="bottom"/>
          </w:tcPr>
          <w:p w14:paraId="493DAC47" w14:textId="2F919D84" w:rsidR="00162DDA" w:rsidRPr="00AE0CA2" w:rsidRDefault="00162DDA" w:rsidP="00AE0CA2">
            <w:pPr>
              <w:rPr>
                <w:rFonts w:ascii="Calibri" w:hAnsi="Calibri" w:cs="Calibri"/>
                <w:color w:val="000000"/>
                <w:sz w:val="22"/>
                <w:szCs w:val="22"/>
              </w:rPr>
            </w:pPr>
            <w:r>
              <w:rPr>
                <w:rFonts w:ascii="Calibri" w:hAnsi="Calibri" w:cs="Calibri"/>
                <w:color w:val="000000"/>
                <w:sz w:val="22"/>
                <w:szCs w:val="22"/>
              </w:rPr>
              <w:t>2.</w:t>
            </w:r>
          </w:p>
        </w:tc>
        <w:tc>
          <w:tcPr>
            <w:tcW w:w="4044" w:type="dxa"/>
            <w:tcBorders>
              <w:top w:val="nil"/>
              <w:left w:val="nil"/>
              <w:bottom w:val="single" w:sz="4" w:space="0" w:color="auto"/>
              <w:right w:val="single" w:sz="4" w:space="0" w:color="auto"/>
            </w:tcBorders>
            <w:shd w:val="clear" w:color="auto" w:fill="auto"/>
          </w:tcPr>
          <w:p w14:paraId="5E070518" w14:textId="488C1748" w:rsidR="00162DDA" w:rsidRPr="00AE0CA2" w:rsidRDefault="00162DDA" w:rsidP="00AE0CA2">
            <w:pPr>
              <w:rPr>
                <w:rFonts w:ascii="Calibri" w:hAnsi="Calibri" w:cs="Calibri"/>
                <w:color w:val="000000"/>
                <w:sz w:val="22"/>
                <w:szCs w:val="22"/>
              </w:rPr>
            </w:pPr>
            <w:r>
              <w:rPr>
                <w:rFonts w:ascii="Calibri" w:hAnsi="Calibri" w:cs="Calibri"/>
                <w:color w:val="000000"/>
                <w:sz w:val="22"/>
                <w:szCs w:val="22"/>
              </w:rPr>
              <w:t>z organizovania podujatí</w:t>
            </w:r>
          </w:p>
        </w:tc>
        <w:tc>
          <w:tcPr>
            <w:tcW w:w="1414" w:type="dxa"/>
            <w:tcBorders>
              <w:top w:val="nil"/>
              <w:left w:val="nil"/>
              <w:bottom w:val="single" w:sz="4" w:space="0" w:color="auto"/>
              <w:right w:val="single" w:sz="4" w:space="0" w:color="auto"/>
            </w:tcBorders>
            <w:shd w:val="clear" w:color="auto" w:fill="auto"/>
            <w:vAlign w:val="center"/>
          </w:tcPr>
          <w:p w14:paraId="4E5B59BC" w14:textId="2A501F2F" w:rsidR="00162DDA" w:rsidRDefault="00162DDA" w:rsidP="00AE0CA2">
            <w:pPr>
              <w:jc w:val="right"/>
              <w:rPr>
                <w:rFonts w:ascii="Calibri" w:hAnsi="Calibri" w:cs="Calibri"/>
                <w:color w:val="000000"/>
                <w:sz w:val="22"/>
                <w:szCs w:val="22"/>
              </w:rPr>
            </w:pPr>
            <w:r>
              <w:rPr>
                <w:rFonts w:ascii="Calibri" w:hAnsi="Calibri" w:cs="Calibri"/>
                <w:color w:val="000000"/>
                <w:sz w:val="22"/>
                <w:szCs w:val="22"/>
              </w:rPr>
              <w:t>110 €</w:t>
            </w:r>
          </w:p>
        </w:tc>
        <w:tc>
          <w:tcPr>
            <w:tcW w:w="1031" w:type="dxa"/>
            <w:tcBorders>
              <w:top w:val="nil"/>
              <w:left w:val="nil"/>
              <w:bottom w:val="single" w:sz="4" w:space="0" w:color="auto"/>
              <w:right w:val="single" w:sz="4" w:space="0" w:color="auto"/>
            </w:tcBorders>
            <w:shd w:val="clear" w:color="auto" w:fill="auto"/>
            <w:noWrap/>
          </w:tcPr>
          <w:p w14:paraId="218E7058" w14:textId="77777777" w:rsidR="00162DDA" w:rsidRPr="00AE0CA2" w:rsidRDefault="00162DDA" w:rsidP="00AE0CA2">
            <w:pPr>
              <w:jc w:val="center"/>
              <w:rPr>
                <w:rFonts w:ascii="Calibri" w:hAnsi="Calibri" w:cs="Calibri"/>
                <w:color w:val="000000"/>
                <w:sz w:val="22"/>
                <w:szCs w:val="22"/>
              </w:rPr>
            </w:pPr>
          </w:p>
        </w:tc>
        <w:tc>
          <w:tcPr>
            <w:tcW w:w="957" w:type="dxa"/>
            <w:tcBorders>
              <w:top w:val="nil"/>
              <w:left w:val="nil"/>
              <w:bottom w:val="single" w:sz="4" w:space="0" w:color="auto"/>
              <w:right w:val="single" w:sz="4" w:space="0" w:color="auto"/>
            </w:tcBorders>
            <w:shd w:val="clear" w:color="auto" w:fill="auto"/>
            <w:noWrap/>
          </w:tcPr>
          <w:p w14:paraId="70789AC9" w14:textId="77777777" w:rsidR="00162DDA" w:rsidRPr="00AE0CA2" w:rsidRDefault="00162DDA" w:rsidP="00AE0CA2">
            <w:pPr>
              <w:jc w:val="center"/>
              <w:rPr>
                <w:rFonts w:ascii="Calibri" w:hAnsi="Calibri" w:cs="Calibri"/>
                <w:color w:val="000000"/>
                <w:sz w:val="22"/>
                <w:szCs w:val="22"/>
              </w:rPr>
            </w:pPr>
          </w:p>
        </w:tc>
        <w:tc>
          <w:tcPr>
            <w:tcW w:w="725" w:type="dxa"/>
            <w:tcBorders>
              <w:top w:val="nil"/>
              <w:left w:val="nil"/>
              <w:bottom w:val="single" w:sz="4" w:space="0" w:color="auto"/>
              <w:right w:val="single" w:sz="4" w:space="0" w:color="auto"/>
            </w:tcBorders>
            <w:shd w:val="clear" w:color="auto" w:fill="auto"/>
            <w:noWrap/>
          </w:tcPr>
          <w:p w14:paraId="5DD70169" w14:textId="77777777" w:rsidR="00162DDA" w:rsidRPr="00AE0CA2" w:rsidRDefault="00162DDA" w:rsidP="00AE0CA2">
            <w:pPr>
              <w:jc w:val="center"/>
              <w:rPr>
                <w:rFonts w:ascii="Calibri" w:hAnsi="Calibri" w:cs="Calibri"/>
                <w:color w:val="000000"/>
                <w:sz w:val="22"/>
                <w:szCs w:val="22"/>
              </w:rPr>
            </w:pPr>
          </w:p>
        </w:tc>
      </w:tr>
      <w:tr w:rsidR="00AE0CA2" w:rsidRPr="00AE0CA2" w14:paraId="7D78E2E0" w14:textId="77777777" w:rsidTr="00AE0CA2">
        <w:trPr>
          <w:trHeight w:val="300"/>
        </w:trPr>
        <w:tc>
          <w:tcPr>
            <w:tcW w:w="618" w:type="dxa"/>
            <w:tcBorders>
              <w:top w:val="nil"/>
              <w:left w:val="single" w:sz="4" w:space="0" w:color="auto"/>
              <w:bottom w:val="single" w:sz="4" w:space="0" w:color="auto"/>
              <w:right w:val="single" w:sz="4" w:space="0" w:color="auto"/>
            </w:tcBorders>
            <w:shd w:val="clear" w:color="auto" w:fill="auto"/>
            <w:noWrap/>
            <w:vAlign w:val="bottom"/>
            <w:hideMark/>
          </w:tcPr>
          <w:p w14:paraId="668DFD3E" w14:textId="77777777" w:rsidR="00AE0CA2" w:rsidRPr="00AE0CA2" w:rsidRDefault="00AE0CA2" w:rsidP="00AE0CA2">
            <w:pPr>
              <w:rPr>
                <w:rFonts w:ascii="Calibri" w:hAnsi="Calibri" w:cs="Calibri"/>
                <w:color w:val="000000"/>
                <w:sz w:val="22"/>
                <w:szCs w:val="22"/>
              </w:rPr>
            </w:pPr>
            <w:r w:rsidRPr="00AE0CA2">
              <w:rPr>
                <w:rFonts w:ascii="Calibri" w:hAnsi="Calibri" w:cs="Calibri"/>
                <w:color w:val="000000"/>
                <w:sz w:val="22"/>
                <w:szCs w:val="22"/>
              </w:rPr>
              <w:t> </w:t>
            </w:r>
          </w:p>
        </w:tc>
        <w:tc>
          <w:tcPr>
            <w:tcW w:w="4044" w:type="dxa"/>
            <w:tcBorders>
              <w:top w:val="nil"/>
              <w:left w:val="nil"/>
              <w:bottom w:val="single" w:sz="4" w:space="0" w:color="auto"/>
              <w:right w:val="single" w:sz="4" w:space="0" w:color="auto"/>
            </w:tcBorders>
            <w:shd w:val="clear" w:color="auto" w:fill="auto"/>
            <w:noWrap/>
            <w:hideMark/>
          </w:tcPr>
          <w:p w14:paraId="70391EBE" w14:textId="77777777" w:rsidR="00AE0CA2" w:rsidRPr="00AE0CA2" w:rsidRDefault="00AE0CA2" w:rsidP="00AE0CA2">
            <w:pPr>
              <w:rPr>
                <w:rFonts w:ascii="Calibri" w:hAnsi="Calibri" w:cs="Calibri"/>
                <w:b/>
                <w:bCs/>
                <w:color w:val="000000"/>
                <w:sz w:val="22"/>
                <w:szCs w:val="22"/>
              </w:rPr>
            </w:pPr>
            <w:r w:rsidRPr="00AE0CA2">
              <w:rPr>
                <w:rFonts w:ascii="Calibri" w:hAnsi="Calibri" w:cs="Calibri"/>
                <w:b/>
                <w:bCs/>
                <w:color w:val="000000"/>
                <w:sz w:val="22"/>
                <w:szCs w:val="22"/>
              </w:rPr>
              <w:t>Spolu</w:t>
            </w:r>
          </w:p>
        </w:tc>
        <w:tc>
          <w:tcPr>
            <w:tcW w:w="1414" w:type="dxa"/>
            <w:tcBorders>
              <w:top w:val="nil"/>
              <w:left w:val="nil"/>
              <w:bottom w:val="single" w:sz="4" w:space="0" w:color="auto"/>
              <w:right w:val="single" w:sz="4" w:space="0" w:color="auto"/>
            </w:tcBorders>
            <w:shd w:val="clear" w:color="auto" w:fill="auto"/>
            <w:vAlign w:val="center"/>
            <w:hideMark/>
          </w:tcPr>
          <w:p w14:paraId="5A5D5C74" w14:textId="0F4C0F5E" w:rsidR="00AE0CA2" w:rsidRPr="00AE0CA2" w:rsidRDefault="00162DDA" w:rsidP="00AE0CA2">
            <w:pPr>
              <w:jc w:val="right"/>
              <w:rPr>
                <w:rFonts w:ascii="Calibri" w:hAnsi="Calibri" w:cs="Calibri"/>
                <w:color w:val="000000"/>
                <w:sz w:val="22"/>
                <w:szCs w:val="22"/>
              </w:rPr>
            </w:pPr>
            <w:r>
              <w:rPr>
                <w:rFonts w:ascii="Calibri" w:hAnsi="Calibri" w:cs="Calibri"/>
                <w:color w:val="000000"/>
                <w:sz w:val="22"/>
                <w:szCs w:val="22"/>
              </w:rPr>
              <w:t>55 294</w:t>
            </w:r>
            <w:r w:rsidR="00AE0CA2" w:rsidRPr="00AE0CA2">
              <w:rPr>
                <w:rFonts w:ascii="Calibri" w:hAnsi="Calibri" w:cs="Calibri"/>
                <w:color w:val="000000"/>
                <w:sz w:val="22"/>
                <w:szCs w:val="22"/>
              </w:rPr>
              <w:t>,00 €</w:t>
            </w:r>
          </w:p>
        </w:tc>
        <w:tc>
          <w:tcPr>
            <w:tcW w:w="1031" w:type="dxa"/>
            <w:tcBorders>
              <w:top w:val="nil"/>
              <w:left w:val="nil"/>
              <w:bottom w:val="single" w:sz="4" w:space="0" w:color="auto"/>
              <w:right w:val="single" w:sz="4" w:space="0" w:color="auto"/>
            </w:tcBorders>
            <w:shd w:val="clear" w:color="auto" w:fill="auto"/>
            <w:noWrap/>
            <w:vAlign w:val="bottom"/>
            <w:hideMark/>
          </w:tcPr>
          <w:p w14:paraId="4AB0AAAD" w14:textId="77777777" w:rsidR="00AE0CA2" w:rsidRPr="00AE0CA2" w:rsidRDefault="00AE0CA2" w:rsidP="00AE0CA2">
            <w:pPr>
              <w:rPr>
                <w:rFonts w:ascii="Calibri" w:hAnsi="Calibri" w:cs="Calibri"/>
                <w:color w:val="000000"/>
                <w:sz w:val="22"/>
                <w:szCs w:val="22"/>
              </w:rPr>
            </w:pPr>
            <w:r w:rsidRPr="00AE0CA2">
              <w:rPr>
                <w:rFonts w:ascii="Calibri" w:hAnsi="Calibri" w:cs="Calibri"/>
                <w:color w:val="000000"/>
                <w:sz w:val="22"/>
                <w:szCs w:val="22"/>
              </w:rPr>
              <w:t> </w:t>
            </w:r>
          </w:p>
        </w:tc>
        <w:tc>
          <w:tcPr>
            <w:tcW w:w="957" w:type="dxa"/>
            <w:tcBorders>
              <w:top w:val="nil"/>
              <w:left w:val="nil"/>
              <w:bottom w:val="single" w:sz="4" w:space="0" w:color="auto"/>
              <w:right w:val="single" w:sz="4" w:space="0" w:color="auto"/>
            </w:tcBorders>
            <w:shd w:val="clear" w:color="auto" w:fill="auto"/>
            <w:noWrap/>
            <w:vAlign w:val="bottom"/>
            <w:hideMark/>
          </w:tcPr>
          <w:p w14:paraId="76909532" w14:textId="77777777" w:rsidR="00AE0CA2" w:rsidRPr="00AE0CA2" w:rsidRDefault="00AE0CA2" w:rsidP="00AE0CA2">
            <w:pPr>
              <w:rPr>
                <w:rFonts w:ascii="Calibri" w:hAnsi="Calibri" w:cs="Calibri"/>
                <w:color w:val="000000"/>
                <w:sz w:val="22"/>
                <w:szCs w:val="22"/>
              </w:rPr>
            </w:pPr>
            <w:r w:rsidRPr="00AE0CA2">
              <w:rPr>
                <w:rFonts w:ascii="Calibri" w:hAnsi="Calibri" w:cs="Calibri"/>
                <w:color w:val="000000"/>
                <w:sz w:val="22"/>
                <w:szCs w:val="22"/>
              </w:rPr>
              <w:t> </w:t>
            </w:r>
          </w:p>
        </w:tc>
        <w:tc>
          <w:tcPr>
            <w:tcW w:w="725" w:type="dxa"/>
            <w:tcBorders>
              <w:top w:val="nil"/>
              <w:left w:val="nil"/>
              <w:bottom w:val="single" w:sz="4" w:space="0" w:color="auto"/>
              <w:right w:val="single" w:sz="4" w:space="0" w:color="auto"/>
            </w:tcBorders>
            <w:shd w:val="clear" w:color="auto" w:fill="auto"/>
            <w:noWrap/>
            <w:vAlign w:val="bottom"/>
            <w:hideMark/>
          </w:tcPr>
          <w:p w14:paraId="23B8A404" w14:textId="77777777" w:rsidR="00AE0CA2" w:rsidRPr="00AE0CA2" w:rsidRDefault="00AE0CA2" w:rsidP="00AE0CA2">
            <w:pPr>
              <w:rPr>
                <w:rFonts w:ascii="Calibri" w:hAnsi="Calibri" w:cs="Calibri"/>
                <w:color w:val="000000"/>
                <w:sz w:val="22"/>
                <w:szCs w:val="22"/>
              </w:rPr>
            </w:pPr>
            <w:r w:rsidRPr="00AE0CA2">
              <w:rPr>
                <w:rFonts w:ascii="Calibri" w:hAnsi="Calibri" w:cs="Calibri"/>
                <w:color w:val="000000"/>
                <w:sz w:val="22"/>
                <w:szCs w:val="22"/>
              </w:rPr>
              <w:t> </w:t>
            </w:r>
          </w:p>
        </w:tc>
      </w:tr>
    </w:tbl>
    <w:p w14:paraId="6A223A70" w14:textId="7867477D" w:rsidR="00DA2581" w:rsidRDefault="00DA2581" w:rsidP="00E13682">
      <w:pPr>
        <w:rPr>
          <w:rFonts w:asciiTheme="minorHAnsi" w:hAnsiTheme="minorHAnsi" w:cstheme="minorHAnsi"/>
        </w:rPr>
      </w:pPr>
    </w:p>
    <w:p w14:paraId="2D2E82A5" w14:textId="6C56ADB5" w:rsidR="00EF1E27" w:rsidRDefault="00EF1E27" w:rsidP="00E13682">
      <w:pPr>
        <w:rPr>
          <w:rFonts w:asciiTheme="minorHAnsi" w:hAnsiTheme="minorHAnsi" w:cstheme="minorHAnsi"/>
        </w:rPr>
      </w:pPr>
    </w:p>
    <w:p w14:paraId="5452FAAE" w14:textId="0E67BDDB" w:rsidR="00EF1E27" w:rsidRDefault="00EF1E27" w:rsidP="00E13682">
      <w:pPr>
        <w:rPr>
          <w:rFonts w:asciiTheme="minorHAnsi" w:hAnsiTheme="minorHAnsi" w:cstheme="minorHAnsi"/>
        </w:rPr>
      </w:pPr>
    </w:p>
    <w:p w14:paraId="3CEB2977" w14:textId="6D4751A0" w:rsidR="00EF1E27" w:rsidRPr="00EF1E27" w:rsidRDefault="00EF1E27" w:rsidP="00C7278D">
      <w:pPr>
        <w:pBdr>
          <w:bottom w:val="single" w:sz="4" w:space="0" w:color="A5A5A5" w:themeColor="accent3"/>
        </w:pBdr>
        <w:rPr>
          <w:rFonts w:asciiTheme="minorHAnsi" w:hAnsiTheme="minorHAnsi" w:cstheme="minorHAnsi"/>
          <w:b/>
          <w:sz w:val="28"/>
          <w:szCs w:val="28"/>
        </w:rPr>
      </w:pPr>
      <w:r w:rsidRPr="00EF1E27">
        <w:rPr>
          <w:rFonts w:asciiTheme="minorHAnsi" w:hAnsiTheme="minorHAnsi" w:cstheme="minorHAnsi"/>
          <w:b/>
          <w:sz w:val="28"/>
          <w:szCs w:val="28"/>
        </w:rPr>
        <w:t>Zmeny v štatúte, účtovná závierka</w:t>
      </w:r>
    </w:p>
    <w:p w14:paraId="76ED0DB3" w14:textId="7F3386D5" w:rsidR="00EF1E27" w:rsidRDefault="00EF1E27" w:rsidP="00E13682">
      <w:pPr>
        <w:rPr>
          <w:rFonts w:asciiTheme="minorHAnsi" w:hAnsiTheme="minorHAnsi" w:cstheme="minorHAnsi"/>
        </w:rPr>
      </w:pPr>
    </w:p>
    <w:p w14:paraId="190B1D9D" w14:textId="41511813" w:rsidR="00C7278D" w:rsidRDefault="005B6144" w:rsidP="00E13682">
      <w:pPr>
        <w:rPr>
          <w:rFonts w:asciiTheme="minorHAnsi" w:hAnsiTheme="minorHAnsi" w:cstheme="minorHAnsi"/>
        </w:rPr>
      </w:pPr>
      <w:r>
        <w:rPr>
          <w:rFonts w:asciiTheme="minorHAnsi" w:hAnsiTheme="minorHAnsi" w:cstheme="minorHAnsi"/>
        </w:rPr>
        <w:t>V roku 2025 nedošlo k zmenám v orgánoch Fondu.</w:t>
      </w:r>
    </w:p>
    <w:p w14:paraId="7BA6AF44" w14:textId="6B9E0D75" w:rsidR="00C7278D" w:rsidRDefault="00C7278D" w:rsidP="00E13682">
      <w:pPr>
        <w:rPr>
          <w:rFonts w:asciiTheme="minorHAnsi" w:hAnsiTheme="minorHAnsi" w:cstheme="minorHAnsi"/>
        </w:rPr>
      </w:pPr>
      <w:r>
        <w:rPr>
          <w:rFonts w:asciiTheme="minorHAnsi" w:hAnsiTheme="minorHAnsi" w:cstheme="minorHAnsi"/>
        </w:rPr>
        <w:t>Výročnú správu a účtovnú uzávierku vypracoval (závierka je prílohou tejto výročnej správy):</w:t>
      </w:r>
    </w:p>
    <w:p w14:paraId="2977333F" w14:textId="5CF5C789" w:rsidR="00C7278D" w:rsidRDefault="00C7278D" w:rsidP="00E13682">
      <w:pPr>
        <w:rPr>
          <w:rFonts w:asciiTheme="minorHAnsi" w:hAnsiTheme="minorHAnsi" w:cstheme="minorHAnsi"/>
        </w:rPr>
      </w:pPr>
    </w:p>
    <w:p w14:paraId="5BF4AFD4" w14:textId="550A48C8" w:rsidR="00C7278D" w:rsidRDefault="00C7278D" w:rsidP="00E13682">
      <w:pPr>
        <w:rPr>
          <w:rFonts w:asciiTheme="minorHAnsi" w:hAnsiTheme="minorHAnsi" w:cstheme="minorHAnsi"/>
        </w:rPr>
      </w:pPr>
    </w:p>
    <w:p w14:paraId="069708A9" w14:textId="6B33F35D" w:rsidR="00C7278D" w:rsidRDefault="00C7278D" w:rsidP="00E13682">
      <w:pPr>
        <w:rPr>
          <w:rFonts w:asciiTheme="minorHAnsi" w:hAnsiTheme="minorHAnsi" w:cstheme="minorHAnsi"/>
        </w:rPr>
      </w:pPr>
    </w:p>
    <w:p w14:paraId="430C2AED" w14:textId="44D78E8E" w:rsidR="00C7278D" w:rsidRDefault="00C7278D" w:rsidP="00E13682">
      <w:pPr>
        <w:rPr>
          <w:rFonts w:asciiTheme="minorHAnsi" w:hAnsiTheme="minorHAnsi" w:cstheme="minorHAnsi"/>
        </w:rPr>
      </w:pPr>
    </w:p>
    <w:p w14:paraId="1C84A9DE" w14:textId="0D92F783" w:rsidR="00C7278D" w:rsidRDefault="00C7278D" w:rsidP="00E13682">
      <w:pPr>
        <w:rPr>
          <w:rFonts w:asciiTheme="minorHAnsi" w:hAnsiTheme="minorHAnsi" w:cstheme="minorHAnsi"/>
        </w:rPr>
      </w:pPr>
      <w:r>
        <w:rPr>
          <w:rFonts w:asciiTheme="minorHAnsi" w:hAnsiTheme="minorHAnsi" w:cstheme="minorHAnsi"/>
        </w:rPr>
        <w:t xml:space="preserve">                                                                                                       ......................................................</w:t>
      </w:r>
    </w:p>
    <w:p w14:paraId="5A2E2006" w14:textId="6BA0B079" w:rsidR="00C7278D" w:rsidRDefault="00C7278D" w:rsidP="00E13682">
      <w:pPr>
        <w:rPr>
          <w:rFonts w:asciiTheme="minorHAnsi" w:hAnsiTheme="minorHAnsi" w:cstheme="minorHAnsi"/>
        </w:rPr>
      </w:pPr>
      <w:r>
        <w:rPr>
          <w:rFonts w:asciiTheme="minorHAnsi" w:hAnsiTheme="minorHAnsi" w:cstheme="minorHAnsi"/>
        </w:rPr>
        <w:t xml:space="preserve">                                                                                                       Annamária Králiková, správca</w:t>
      </w:r>
    </w:p>
    <w:p w14:paraId="30B0D49A" w14:textId="0AD8DF21" w:rsidR="00C7278D" w:rsidRDefault="00C7278D" w:rsidP="00E13682">
      <w:pPr>
        <w:rPr>
          <w:rFonts w:asciiTheme="minorHAnsi" w:hAnsiTheme="minorHAnsi" w:cstheme="minorHAnsi"/>
        </w:rPr>
      </w:pPr>
    </w:p>
    <w:p w14:paraId="3CF4BDE5" w14:textId="1425C9EB" w:rsidR="00C7278D" w:rsidRDefault="00C7278D" w:rsidP="00E13682">
      <w:pPr>
        <w:rPr>
          <w:rFonts w:asciiTheme="minorHAnsi" w:hAnsiTheme="minorHAnsi" w:cstheme="minorHAnsi"/>
        </w:rPr>
      </w:pPr>
    </w:p>
    <w:p w14:paraId="08BFFA0A" w14:textId="017F2B98" w:rsidR="00C7278D" w:rsidRDefault="00C7278D" w:rsidP="00E13682">
      <w:pPr>
        <w:rPr>
          <w:rFonts w:asciiTheme="minorHAnsi" w:hAnsiTheme="minorHAnsi" w:cstheme="minorHAnsi"/>
        </w:rPr>
      </w:pPr>
      <w:r>
        <w:rPr>
          <w:rFonts w:asciiTheme="minorHAnsi" w:hAnsiTheme="minorHAnsi" w:cstheme="minorHAnsi"/>
        </w:rPr>
        <w:t xml:space="preserve">Účtovná závierka bola schválená a výročná správa bola overená dňa </w:t>
      </w:r>
      <w:r w:rsidR="00A22357">
        <w:rPr>
          <w:rFonts w:asciiTheme="minorHAnsi" w:hAnsiTheme="minorHAnsi" w:cstheme="minorHAnsi"/>
        </w:rPr>
        <w:t>30.5</w:t>
      </w:r>
      <w:r>
        <w:rPr>
          <w:rFonts w:asciiTheme="minorHAnsi" w:hAnsiTheme="minorHAnsi" w:cstheme="minorHAnsi"/>
        </w:rPr>
        <w:t>.</w:t>
      </w:r>
      <w:r w:rsidR="00A22357">
        <w:rPr>
          <w:rFonts w:asciiTheme="minorHAnsi" w:hAnsiTheme="minorHAnsi" w:cstheme="minorHAnsi"/>
        </w:rPr>
        <w:t>2026</w:t>
      </w:r>
      <w:r>
        <w:rPr>
          <w:rFonts w:asciiTheme="minorHAnsi" w:hAnsiTheme="minorHAnsi" w:cstheme="minorHAnsi"/>
        </w:rPr>
        <w:t xml:space="preserve"> v Hornom Srní:</w:t>
      </w:r>
    </w:p>
    <w:p w14:paraId="2D121108" w14:textId="29243A92" w:rsidR="00C7278D" w:rsidRDefault="00C7278D" w:rsidP="00E13682">
      <w:pPr>
        <w:rPr>
          <w:rFonts w:asciiTheme="minorHAnsi" w:hAnsiTheme="minorHAnsi" w:cstheme="minorHAnsi"/>
        </w:rPr>
      </w:pPr>
    </w:p>
    <w:p w14:paraId="6DE7C4A2" w14:textId="6F6F73A2" w:rsidR="00C7278D" w:rsidRDefault="00C7278D" w:rsidP="00E13682">
      <w:pPr>
        <w:rPr>
          <w:rFonts w:asciiTheme="minorHAnsi" w:hAnsiTheme="minorHAnsi" w:cstheme="minorHAnsi"/>
        </w:rPr>
      </w:pPr>
    </w:p>
    <w:p w14:paraId="21B40690" w14:textId="126C8DC5" w:rsidR="00C7278D" w:rsidRDefault="00C7278D" w:rsidP="00E13682">
      <w:pPr>
        <w:rPr>
          <w:rFonts w:asciiTheme="minorHAnsi" w:hAnsiTheme="minorHAnsi" w:cstheme="minorHAnsi"/>
        </w:rPr>
      </w:pPr>
    </w:p>
    <w:p w14:paraId="69876EAB" w14:textId="0BAD877E" w:rsidR="00C7278D" w:rsidRDefault="00C7278D" w:rsidP="00E13682">
      <w:pPr>
        <w:rPr>
          <w:rFonts w:asciiTheme="minorHAnsi" w:hAnsiTheme="minorHAnsi" w:cstheme="minorHAnsi"/>
        </w:rPr>
      </w:pPr>
    </w:p>
    <w:p w14:paraId="1B33996F" w14:textId="2591F4B1" w:rsidR="00C7278D" w:rsidRDefault="00C7278D" w:rsidP="00E13682">
      <w:pPr>
        <w:rPr>
          <w:rFonts w:asciiTheme="minorHAnsi" w:hAnsiTheme="minorHAnsi" w:cstheme="minorHAnsi"/>
        </w:rPr>
      </w:pPr>
    </w:p>
    <w:p w14:paraId="6B64FB12" w14:textId="0E9EF11F" w:rsidR="00C7278D" w:rsidRDefault="00C7278D" w:rsidP="00E13682">
      <w:pPr>
        <w:rPr>
          <w:rFonts w:asciiTheme="minorHAnsi" w:hAnsiTheme="minorHAnsi" w:cstheme="minorHAnsi"/>
        </w:rPr>
      </w:pPr>
      <w:r>
        <w:rPr>
          <w:rFonts w:asciiTheme="minorHAnsi" w:hAnsiTheme="minorHAnsi" w:cstheme="minorHAnsi"/>
        </w:rPr>
        <w:t>.................................................................                              .......................................................</w:t>
      </w:r>
    </w:p>
    <w:p w14:paraId="0294D9C1" w14:textId="6D9FC249" w:rsidR="00C7278D" w:rsidRPr="00DA2581" w:rsidRDefault="00C7278D" w:rsidP="00E13682">
      <w:pPr>
        <w:rPr>
          <w:rFonts w:asciiTheme="minorHAnsi" w:hAnsiTheme="minorHAnsi" w:cstheme="minorHAnsi"/>
        </w:rPr>
      </w:pPr>
      <w:r>
        <w:rPr>
          <w:rFonts w:asciiTheme="minorHAnsi" w:hAnsiTheme="minorHAnsi" w:cstheme="minorHAnsi"/>
        </w:rPr>
        <w:t>Martin Kebísek, predseda správnej rady                                Veronika Sjekelová, revízor</w:t>
      </w:r>
    </w:p>
    <w:sectPr w:rsidR="00C7278D" w:rsidRPr="00DA2581" w:rsidSect="00932DB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DejaVu Sans">
    <w:altName w:val="Arial"/>
    <w:charset w:val="EE"/>
    <w:family w:val="swiss"/>
    <w:pitch w:val="variable"/>
    <w:sig w:usb0="00000000" w:usb1="D200FDFF" w:usb2="0A24602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FA67E3"/>
    <w:multiLevelType w:val="hybridMultilevel"/>
    <w:tmpl w:val="0914B62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25E322B8"/>
    <w:multiLevelType w:val="multilevel"/>
    <w:tmpl w:val="2E20E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8502FA0"/>
    <w:multiLevelType w:val="multilevel"/>
    <w:tmpl w:val="7BFE4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D10"/>
    <w:rsid w:val="000C0480"/>
    <w:rsid w:val="00115081"/>
    <w:rsid w:val="00116BE0"/>
    <w:rsid w:val="00162DDA"/>
    <w:rsid w:val="00176C19"/>
    <w:rsid w:val="001832D9"/>
    <w:rsid w:val="001C3E4F"/>
    <w:rsid w:val="00250217"/>
    <w:rsid w:val="002736F7"/>
    <w:rsid w:val="002C56D9"/>
    <w:rsid w:val="002E0EAB"/>
    <w:rsid w:val="003460C5"/>
    <w:rsid w:val="004E5CBF"/>
    <w:rsid w:val="00506777"/>
    <w:rsid w:val="005B5A67"/>
    <w:rsid w:val="005B6144"/>
    <w:rsid w:val="005E17E1"/>
    <w:rsid w:val="006442BC"/>
    <w:rsid w:val="006B45BE"/>
    <w:rsid w:val="00710E29"/>
    <w:rsid w:val="007149EC"/>
    <w:rsid w:val="00891A89"/>
    <w:rsid w:val="008F4143"/>
    <w:rsid w:val="00932DB9"/>
    <w:rsid w:val="00962069"/>
    <w:rsid w:val="00980D10"/>
    <w:rsid w:val="00A22357"/>
    <w:rsid w:val="00A31C28"/>
    <w:rsid w:val="00A8271E"/>
    <w:rsid w:val="00AC154F"/>
    <w:rsid w:val="00AE0CA2"/>
    <w:rsid w:val="00B60C36"/>
    <w:rsid w:val="00C7278D"/>
    <w:rsid w:val="00D3796D"/>
    <w:rsid w:val="00D7251B"/>
    <w:rsid w:val="00D94731"/>
    <w:rsid w:val="00DA2581"/>
    <w:rsid w:val="00DB577A"/>
    <w:rsid w:val="00DD6953"/>
    <w:rsid w:val="00DF228F"/>
    <w:rsid w:val="00E13682"/>
    <w:rsid w:val="00E309CC"/>
    <w:rsid w:val="00E4353C"/>
    <w:rsid w:val="00EA597F"/>
    <w:rsid w:val="00EB190F"/>
    <w:rsid w:val="00EF1E27"/>
    <w:rsid w:val="00F60183"/>
    <w:rsid w:val="00FF7697"/>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63F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B5A67"/>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A31C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2E0EAB"/>
    <w:pPr>
      <w:ind w:left="720"/>
      <w:contextualSpacing/>
    </w:pPr>
  </w:style>
  <w:style w:type="paragraph" w:styleId="Normlnywebov">
    <w:name w:val="Normal (Web)"/>
    <w:basedOn w:val="Normlny"/>
    <w:uiPriority w:val="99"/>
    <w:semiHidden/>
    <w:unhideWhenUsed/>
    <w:rsid w:val="00EB190F"/>
  </w:style>
  <w:style w:type="paragraph" w:styleId="Textbubliny">
    <w:name w:val="Balloon Text"/>
    <w:basedOn w:val="Normlny"/>
    <w:link w:val="TextbublinyChar"/>
    <w:uiPriority w:val="99"/>
    <w:semiHidden/>
    <w:unhideWhenUsed/>
    <w:rsid w:val="00FF7697"/>
    <w:rPr>
      <w:rFonts w:ascii="Tahoma" w:hAnsi="Tahoma" w:cs="Tahoma"/>
      <w:sz w:val="16"/>
      <w:szCs w:val="16"/>
    </w:rPr>
  </w:style>
  <w:style w:type="character" w:customStyle="1" w:styleId="TextbublinyChar">
    <w:name w:val="Text bubliny Char"/>
    <w:basedOn w:val="Predvolenpsmoodseku"/>
    <w:link w:val="Textbubliny"/>
    <w:uiPriority w:val="99"/>
    <w:semiHidden/>
    <w:rsid w:val="00FF7697"/>
    <w:rPr>
      <w:rFonts w:ascii="Tahoma" w:eastAsia="Times New Roman" w:hAnsi="Tahoma" w:cs="Tahoma"/>
      <w:sz w:val="16"/>
      <w:szCs w:val="16"/>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B5A67"/>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A31C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2E0EAB"/>
    <w:pPr>
      <w:ind w:left="720"/>
      <w:contextualSpacing/>
    </w:pPr>
  </w:style>
  <w:style w:type="paragraph" w:styleId="Normlnywebov">
    <w:name w:val="Normal (Web)"/>
    <w:basedOn w:val="Normlny"/>
    <w:uiPriority w:val="99"/>
    <w:semiHidden/>
    <w:unhideWhenUsed/>
    <w:rsid w:val="00EB190F"/>
  </w:style>
  <w:style w:type="paragraph" w:styleId="Textbubliny">
    <w:name w:val="Balloon Text"/>
    <w:basedOn w:val="Normlny"/>
    <w:link w:val="TextbublinyChar"/>
    <w:uiPriority w:val="99"/>
    <w:semiHidden/>
    <w:unhideWhenUsed/>
    <w:rsid w:val="00FF7697"/>
    <w:rPr>
      <w:rFonts w:ascii="Tahoma" w:hAnsi="Tahoma" w:cs="Tahoma"/>
      <w:sz w:val="16"/>
      <w:szCs w:val="16"/>
    </w:rPr>
  </w:style>
  <w:style w:type="character" w:customStyle="1" w:styleId="TextbublinyChar">
    <w:name w:val="Text bubliny Char"/>
    <w:basedOn w:val="Predvolenpsmoodseku"/>
    <w:link w:val="Textbubliny"/>
    <w:uiPriority w:val="99"/>
    <w:semiHidden/>
    <w:rsid w:val="00FF7697"/>
    <w:rPr>
      <w:rFonts w:ascii="Tahoma" w:eastAsia="Times New Roman" w:hAnsi="Tahoma" w:cs="Tahoma"/>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21780">
      <w:bodyDiv w:val="1"/>
      <w:marLeft w:val="0"/>
      <w:marRight w:val="0"/>
      <w:marTop w:val="0"/>
      <w:marBottom w:val="0"/>
      <w:divBdr>
        <w:top w:val="none" w:sz="0" w:space="0" w:color="auto"/>
        <w:left w:val="none" w:sz="0" w:space="0" w:color="auto"/>
        <w:bottom w:val="none" w:sz="0" w:space="0" w:color="auto"/>
        <w:right w:val="none" w:sz="0" w:space="0" w:color="auto"/>
      </w:divBdr>
    </w:div>
    <w:div w:id="59715616">
      <w:bodyDiv w:val="1"/>
      <w:marLeft w:val="0"/>
      <w:marRight w:val="0"/>
      <w:marTop w:val="0"/>
      <w:marBottom w:val="0"/>
      <w:divBdr>
        <w:top w:val="none" w:sz="0" w:space="0" w:color="auto"/>
        <w:left w:val="none" w:sz="0" w:space="0" w:color="auto"/>
        <w:bottom w:val="none" w:sz="0" w:space="0" w:color="auto"/>
        <w:right w:val="none" w:sz="0" w:space="0" w:color="auto"/>
      </w:divBdr>
    </w:div>
    <w:div w:id="88473904">
      <w:bodyDiv w:val="1"/>
      <w:marLeft w:val="0"/>
      <w:marRight w:val="0"/>
      <w:marTop w:val="0"/>
      <w:marBottom w:val="0"/>
      <w:divBdr>
        <w:top w:val="none" w:sz="0" w:space="0" w:color="auto"/>
        <w:left w:val="none" w:sz="0" w:space="0" w:color="auto"/>
        <w:bottom w:val="none" w:sz="0" w:space="0" w:color="auto"/>
        <w:right w:val="none" w:sz="0" w:space="0" w:color="auto"/>
      </w:divBdr>
    </w:div>
    <w:div w:id="139008918">
      <w:bodyDiv w:val="1"/>
      <w:marLeft w:val="0"/>
      <w:marRight w:val="0"/>
      <w:marTop w:val="0"/>
      <w:marBottom w:val="0"/>
      <w:divBdr>
        <w:top w:val="none" w:sz="0" w:space="0" w:color="auto"/>
        <w:left w:val="none" w:sz="0" w:space="0" w:color="auto"/>
        <w:bottom w:val="none" w:sz="0" w:space="0" w:color="auto"/>
        <w:right w:val="none" w:sz="0" w:space="0" w:color="auto"/>
      </w:divBdr>
    </w:div>
    <w:div w:id="174731388">
      <w:bodyDiv w:val="1"/>
      <w:marLeft w:val="0"/>
      <w:marRight w:val="0"/>
      <w:marTop w:val="0"/>
      <w:marBottom w:val="0"/>
      <w:divBdr>
        <w:top w:val="none" w:sz="0" w:space="0" w:color="auto"/>
        <w:left w:val="none" w:sz="0" w:space="0" w:color="auto"/>
        <w:bottom w:val="none" w:sz="0" w:space="0" w:color="auto"/>
        <w:right w:val="none" w:sz="0" w:space="0" w:color="auto"/>
      </w:divBdr>
    </w:div>
    <w:div w:id="329409974">
      <w:bodyDiv w:val="1"/>
      <w:marLeft w:val="0"/>
      <w:marRight w:val="0"/>
      <w:marTop w:val="0"/>
      <w:marBottom w:val="0"/>
      <w:divBdr>
        <w:top w:val="none" w:sz="0" w:space="0" w:color="auto"/>
        <w:left w:val="none" w:sz="0" w:space="0" w:color="auto"/>
        <w:bottom w:val="none" w:sz="0" w:space="0" w:color="auto"/>
        <w:right w:val="none" w:sz="0" w:space="0" w:color="auto"/>
      </w:divBdr>
    </w:div>
    <w:div w:id="354886313">
      <w:bodyDiv w:val="1"/>
      <w:marLeft w:val="0"/>
      <w:marRight w:val="0"/>
      <w:marTop w:val="0"/>
      <w:marBottom w:val="0"/>
      <w:divBdr>
        <w:top w:val="none" w:sz="0" w:space="0" w:color="auto"/>
        <w:left w:val="none" w:sz="0" w:space="0" w:color="auto"/>
        <w:bottom w:val="none" w:sz="0" w:space="0" w:color="auto"/>
        <w:right w:val="none" w:sz="0" w:space="0" w:color="auto"/>
      </w:divBdr>
    </w:div>
    <w:div w:id="532694534">
      <w:bodyDiv w:val="1"/>
      <w:marLeft w:val="0"/>
      <w:marRight w:val="0"/>
      <w:marTop w:val="0"/>
      <w:marBottom w:val="0"/>
      <w:divBdr>
        <w:top w:val="none" w:sz="0" w:space="0" w:color="auto"/>
        <w:left w:val="none" w:sz="0" w:space="0" w:color="auto"/>
        <w:bottom w:val="none" w:sz="0" w:space="0" w:color="auto"/>
        <w:right w:val="none" w:sz="0" w:space="0" w:color="auto"/>
      </w:divBdr>
    </w:div>
    <w:div w:id="702949627">
      <w:bodyDiv w:val="1"/>
      <w:marLeft w:val="0"/>
      <w:marRight w:val="0"/>
      <w:marTop w:val="0"/>
      <w:marBottom w:val="0"/>
      <w:divBdr>
        <w:top w:val="none" w:sz="0" w:space="0" w:color="auto"/>
        <w:left w:val="none" w:sz="0" w:space="0" w:color="auto"/>
        <w:bottom w:val="none" w:sz="0" w:space="0" w:color="auto"/>
        <w:right w:val="none" w:sz="0" w:space="0" w:color="auto"/>
      </w:divBdr>
    </w:div>
    <w:div w:id="709301254">
      <w:bodyDiv w:val="1"/>
      <w:marLeft w:val="0"/>
      <w:marRight w:val="0"/>
      <w:marTop w:val="0"/>
      <w:marBottom w:val="0"/>
      <w:divBdr>
        <w:top w:val="none" w:sz="0" w:space="0" w:color="auto"/>
        <w:left w:val="none" w:sz="0" w:space="0" w:color="auto"/>
        <w:bottom w:val="none" w:sz="0" w:space="0" w:color="auto"/>
        <w:right w:val="none" w:sz="0" w:space="0" w:color="auto"/>
      </w:divBdr>
    </w:div>
    <w:div w:id="759258818">
      <w:bodyDiv w:val="1"/>
      <w:marLeft w:val="0"/>
      <w:marRight w:val="0"/>
      <w:marTop w:val="0"/>
      <w:marBottom w:val="0"/>
      <w:divBdr>
        <w:top w:val="none" w:sz="0" w:space="0" w:color="auto"/>
        <w:left w:val="none" w:sz="0" w:space="0" w:color="auto"/>
        <w:bottom w:val="none" w:sz="0" w:space="0" w:color="auto"/>
        <w:right w:val="none" w:sz="0" w:space="0" w:color="auto"/>
      </w:divBdr>
    </w:div>
    <w:div w:id="804935059">
      <w:bodyDiv w:val="1"/>
      <w:marLeft w:val="0"/>
      <w:marRight w:val="0"/>
      <w:marTop w:val="0"/>
      <w:marBottom w:val="0"/>
      <w:divBdr>
        <w:top w:val="none" w:sz="0" w:space="0" w:color="auto"/>
        <w:left w:val="none" w:sz="0" w:space="0" w:color="auto"/>
        <w:bottom w:val="none" w:sz="0" w:space="0" w:color="auto"/>
        <w:right w:val="none" w:sz="0" w:space="0" w:color="auto"/>
      </w:divBdr>
    </w:div>
    <w:div w:id="891043745">
      <w:bodyDiv w:val="1"/>
      <w:marLeft w:val="0"/>
      <w:marRight w:val="0"/>
      <w:marTop w:val="0"/>
      <w:marBottom w:val="0"/>
      <w:divBdr>
        <w:top w:val="none" w:sz="0" w:space="0" w:color="auto"/>
        <w:left w:val="none" w:sz="0" w:space="0" w:color="auto"/>
        <w:bottom w:val="none" w:sz="0" w:space="0" w:color="auto"/>
        <w:right w:val="none" w:sz="0" w:space="0" w:color="auto"/>
      </w:divBdr>
    </w:div>
    <w:div w:id="981929013">
      <w:bodyDiv w:val="1"/>
      <w:marLeft w:val="0"/>
      <w:marRight w:val="0"/>
      <w:marTop w:val="0"/>
      <w:marBottom w:val="0"/>
      <w:divBdr>
        <w:top w:val="none" w:sz="0" w:space="0" w:color="auto"/>
        <w:left w:val="none" w:sz="0" w:space="0" w:color="auto"/>
        <w:bottom w:val="none" w:sz="0" w:space="0" w:color="auto"/>
        <w:right w:val="none" w:sz="0" w:space="0" w:color="auto"/>
      </w:divBdr>
    </w:div>
    <w:div w:id="1051997281">
      <w:bodyDiv w:val="1"/>
      <w:marLeft w:val="0"/>
      <w:marRight w:val="0"/>
      <w:marTop w:val="0"/>
      <w:marBottom w:val="0"/>
      <w:divBdr>
        <w:top w:val="none" w:sz="0" w:space="0" w:color="auto"/>
        <w:left w:val="none" w:sz="0" w:space="0" w:color="auto"/>
        <w:bottom w:val="none" w:sz="0" w:space="0" w:color="auto"/>
        <w:right w:val="none" w:sz="0" w:space="0" w:color="auto"/>
      </w:divBdr>
      <w:divsChild>
        <w:div w:id="1896618951">
          <w:marLeft w:val="0"/>
          <w:marRight w:val="0"/>
          <w:marTop w:val="0"/>
          <w:marBottom w:val="0"/>
          <w:divBdr>
            <w:top w:val="none" w:sz="0" w:space="0" w:color="auto"/>
            <w:left w:val="none" w:sz="0" w:space="0" w:color="auto"/>
            <w:bottom w:val="none" w:sz="0" w:space="0" w:color="auto"/>
            <w:right w:val="none" w:sz="0" w:space="0" w:color="auto"/>
          </w:divBdr>
          <w:divsChild>
            <w:div w:id="1497376967">
              <w:marLeft w:val="0"/>
              <w:marRight w:val="0"/>
              <w:marTop w:val="0"/>
              <w:marBottom w:val="0"/>
              <w:divBdr>
                <w:top w:val="none" w:sz="0" w:space="0" w:color="auto"/>
                <w:left w:val="none" w:sz="0" w:space="0" w:color="auto"/>
                <w:bottom w:val="none" w:sz="0" w:space="0" w:color="auto"/>
                <w:right w:val="none" w:sz="0" w:space="0" w:color="auto"/>
              </w:divBdr>
              <w:divsChild>
                <w:div w:id="819343269">
                  <w:marLeft w:val="0"/>
                  <w:marRight w:val="0"/>
                  <w:marTop w:val="0"/>
                  <w:marBottom w:val="0"/>
                  <w:divBdr>
                    <w:top w:val="none" w:sz="0" w:space="0" w:color="auto"/>
                    <w:left w:val="none" w:sz="0" w:space="0" w:color="auto"/>
                    <w:bottom w:val="none" w:sz="0" w:space="0" w:color="auto"/>
                    <w:right w:val="none" w:sz="0" w:space="0" w:color="auto"/>
                  </w:divBdr>
                  <w:divsChild>
                    <w:div w:id="1941335202">
                      <w:marLeft w:val="0"/>
                      <w:marRight w:val="0"/>
                      <w:marTop w:val="0"/>
                      <w:marBottom w:val="0"/>
                      <w:divBdr>
                        <w:top w:val="none" w:sz="0" w:space="0" w:color="auto"/>
                        <w:left w:val="none" w:sz="0" w:space="0" w:color="auto"/>
                        <w:bottom w:val="none" w:sz="0" w:space="0" w:color="auto"/>
                        <w:right w:val="none" w:sz="0" w:space="0" w:color="auto"/>
                      </w:divBdr>
                      <w:divsChild>
                        <w:div w:id="873812734">
                          <w:marLeft w:val="0"/>
                          <w:marRight w:val="0"/>
                          <w:marTop w:val="0"/>
                          <w:marBottom w:val="0"/>
                          <w:divBdr>
                            <w:top w:val="none" w:sz="0" w:space="0" w:color="auto"/>
                            <w:left w:val="none" w:sz="0" w:space="0" w:color="auto"/>
                            <w:bottom w:val="none" w:sz="0" w:space="0" w:color="auto"/>
                            <w:right w:val="none" w:sz="0" w:space="0" w:color="auto"/>
                          </w:divBdr>
                          <w:divsChild>
                            <w:div w:id="166407663">
                              <w:marLeft w:val="0"/>
                              <w:marRight w:val="0"/>
                              <w:marTop w:val="0"/>
                              <w:marBottom w:val="0"/>
                              <w:divBdr>
                                <w:top w:val="none" w:sz="0" w:space="0" w:color="auto"/>
                                <w:left w:val="none" w:sz="0" w:space="0" w:color="auto"/>
                                <w:bottom w:val="none" w:sz="0" w:space="0" w:color="auto"/>
                                <w:right w:val="none" w:sz="0" w:space="0" w:color="auto"/>
                              </w:divBdr>
                              <w:divsChild>
                                <w:div w:id="1162237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6392407">
      <w:bodyDiv w:val="1"/>
      <w:marLeft w:val="0"/>
      <w:marRight w:val="0"/>
      <w:marTop w:val="0"/>
      <w:marBottom w:val="0"/>
      <w:divBdr>
        <w:top w:val="none" w:sz="0" w:space="0" w:color="auto"/>
        <w:left w:val="none" w:sz="0" w:space="0" w:color="auto"/>
        <w:bottom w:val="none" w:sz="0" w:space="0" w:color="auto"/>
        <w:right w:val="none" w:sz="0" w:space="0" w:color="auto"/>
      </w:divBdr>
    </w:div>
    <w:div w:id="1350988352">
      <w:bodyDiv w:val="1"/>
      <w:marLeft w:val="0"/>
      <w:marRight w:val="0"/>
      <w:marTop w:val="0"/>
      <w:marBottom w:val="0"/>
      <w:divBdr>
        <w:top w:val="none" w:sz="0" w:space="0" w:color="auto"/>
        <w:left w:val="none" w:sz="0" w:space="0" w:color="auto"/>
        <w:bottom w:val="none" w:sz="0" w:space="0" w:color="auto"/>
        <w:right w:val="none" w:sz="0" w:space="0" w:color="auto"/>
      </w:divBdr>
    </w:div>
    <w:div w:id="1421491728">
      <w:bodyDiv w:val="1"/>
      <w:marLeft w:val="0"/>
      <w:marRight w:val="0"/>
      <w:marTop w:val="0"/>
      <w:marBottom w:val="0"/>
      <w:divBdr>
        <w:top w:val="none" w:sz="0" w:space="0" w:color="auto"/>
        <w:left w:val="none" w:sz="0" w:space="0" w:color="auto"/>
        <w:bottom w:val="none" w:sz="0" w:space="0" w:color="auto"/>
        <w:right w:val="none" w:sz="0" w:space="0" w:color="auto"/>
      </w:divBdr>
    </w:div>
    <w:div w:id="1690837824">
      <w:bodyDiv w:val="1"/>
      <w:marLeft w:val="0"/>
      <w:marRight w:val="0"/>
      <w:marTop w:val="0"/>
      <w:marBottom w:val="0"/>
      <w:divBdr>
        <w:top w:val="none" w:sz="0" w:space="0" w:color="auto"/>
        <w:left w:val="none" w:sz="0" w:space="0" w:color="auto"/>
        <w:bottom w:val="none" w:sz="0" w:space="0" w:color="auto"/>
        <w:right w:val="none" w:sz="0" w:space="0" w:color="auto"/>
      </w:divBdr>
    </w:div>
    <w:div w:id="1933656773">
      <w:bodyDiv w:val="1"/>
      <w:marLeft w:val="0"/>
      <w:marRight w:val="0"/>
      <w:marTop w:val="0"/>
      <w:marBottom w:val="0"/>
      <w:divBdr>
        <w:top w:val="none" w:sz="0" w:space="0" w:color="auto"/>
        <w:left w:val="none" w:sz="0" w:space="0" w:color="auto"/>
        <w:bottom w:val="none" w:sz="0" w:space="0" w:color="auto"/>
        <w:right w:val="none" w:sz="0" w:space="0" w:color="auto"/>
      </w:divBdr>
    </w:div>
    <w:div w:id="1980956705">
      <w:bodyDiv w:val="1"/>
      <w:marLeft w:val="0"/>
      <w:marRight w:val="0"/>
      <w:marTop w:val="0"/>
      <w:marBottom w:val="0"/>
      <w:divBdr>
        <w:top w:val="none" w:sz="0" w:space="0" w:color="auto"/>
        <w:left w:val="none" w:sz="0" w:space="0" w:color="auto"/>
        <w:bottom w:val="none" w:sz="0" w:space="0" w:color="auto"/>
        <w:right w:val="none" w:sz="0" w:space="0" w:color="auto"/>
      </w:divBdr>
    </w:div>
    <w:div w:id="1987317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jpg"/><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1520</Words>
  <Characters>8669</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Králiková Annamária</dc:creator>
  <cp:lastModifiedBy>Andrea Lamešová</cp:lastModifiedBy>
  <cp:revision>2</cp:revision>
  <cp:lastPrinted>2025-06-24T09:28:00Z</cp:lastPrinted>
  <dcterms:created xsi:type="dcterms:W3CDTF">2026-05-29T09:10:00Z</dcterms:created>
  <dcterms:modified xsi:type="dcterms:W3CDTF">2026-05-29T09:10:00Z</dcterms:modified>
</cp:coreProperties>
</file>