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B8AD62" w14:textId="77777777" w:rsidR="00496D91" w:rsidRDefault="00000000">
      <w:pPr>
        <w:jc w:val="center"/>
      </w:pPr>
      <w:r>
        <w:rPr>
          <w:b/>
          <w:sz w:val="32"/>
        </w:rPr>
        <w:t>POZNÁMKY K ÚČTOVNEJ ZÁVIERKE k 31.12.2025</w:t>
      </w:r>
    </w:p>
    <w:p w14:paraId="32E0765F" w14:textId="77777777" w:rsidR="00496D91" w:rsidRDefault="00000000">
      <w:r>
        <w:rPr>
          <w:b/>
        </w:rPr>
        <w:t>I. Všeobecné informácie</w:t>
      </w:r>
    </w:p>
    <w:p w14:paraId="6829F852" w14:textId="77777777" w:rsidR="00496D91" w:rsidRDefault="00000000">
      <w:r>
        <w:t>Obchodné meno: SEIMont – Montagen – Montáže s. r. o.</w:t>
      </w:r>
    </w:p>
    <w:p w14:paraId="2D284B84" w14:textId="77777777" w:rsidR="00496D91" w:rsidRDefault="00000000">
      <w:r>
        <w:t>Sídlo: Podjavorinskej 13, 934 01 Levice</w:t>
      </w:r>
    </w:p>
    <w:p w14:paraId="7DE5C5BD" w14:textId="77777777" w:rsidR="00496D91" w:rsidRDefault="00000000">
      <w:r>
        <w:t>IČO: 44 949 871</w:t>
      </w:r>
      <w:r>
        <w:br/>
        <w:t>DIČ: 2022881212</w:t>
      </w:r>
    </w:p>
    <w:p w14:paraId="72DFEC1A" w14:textId="77777777" w:rsidR="00496D91" w:rsidRDefault="00000000">
      <w:r>
        <w:t>Spoločnosť je zapísaná v obchodnom registri.</w:t>
      </w:r>
    </w:p>
    <w:p w14:paraId="137198CF" w14:textId="77777777" w:rsidR="00496D91" w:rsidRDefault="00000000">
      <w:r>
        <w:t>Predmet činnosti: Ostatné stavebné kompletizačné práce.</w:t>
      </w:r>
    </w:p>
    <w:p w14:paraId="07FFFE51" w14:textId="77777777" w:rsidR="00496D91" w:rsidRDefault="00000000">
      <w:r>
        <w:t>Účtovná závierka bola zostavená ako riadna účtovná závierka za rok 2025.</w:t>
      </w:r>
    </w:p>
    <w:p w14:paraId="02CC16FC" w14:textId="77777777" w:rsidR="00496D91" w:rsidRDefault="00000000">
      <w:r>
        <w:t>Účtovná jednotka je malou účtovnou jednotkou.</w:t>
      </w:r>
    </w:p>
    <w:p w14:paraId="6A9A85CE" w14:textId="77777777" w:rsidR="00496D91" w:rsidRDefault="00000000">
      <w:r>
        <w:rPr>
          <w:b/>
        </w:rPr>
        <w:t>II. Orgány spoločnosti</w:t>
      </w:r>
    </w:p>
    <w:p w14:paraId="450C1BE3" w14:textId="77777777" w:rsidR="00496D91" w:rsidRDefault="00000000">
      <w:r>
        <w:t>Konateľ: Harald Seidel</w:t>
      </w:r>
    </w:p>
    <w:p w14:paraId="7C969B18" w14:textId="77777777" w:rsidR="00496D91" w:rsidRDefault="00000000">
      <w:r>
        <w:rPr>
          <w:b/>
        </w:rPr>
        <w:t>III. Konsolidovaný celok</w:t>
      </w:r>
    </w:p>
    <w:p w14:paraId="38C8DA6F" w14:textId="77777777" w:rsidR="00496D91" w:rsidRDefault="00000000">
      <w:r>
        <w:t>Spoločnosť nie je súčasťou konsolidovaného celku.</w:t>
      </w:r>
    </w:p>
    <w:p w14:paraId="0C70B1C3" w14:textId="77777777" w:rsidR="00496D91" w:rsidRDefault="00000000">
      <w:r>
        <w:rPr>
          <w:b/>
        </w:rPr>
        <w:t>IV. Účtovné zásady a metódy</w:t>
      </w:r>
    </w:p>
    <w:p w14:paraId="5A604CB9" w14:textId="77777777" w:rsidR="00496D91" w:rsidRDefault="00000000">
      <w:r>
        <w:t>Účtovníctvo je vedené v sústave podvojného účtovníctva.</w:t>
      </w:r>
    </w:p>
    <w:p w14:paraId="3B6C289A" w14:textId="77777777" w:rsidR="00496D91" w:rsidRDefault="00000000">
      <w:r>
        <w:t>Dlhodobý majetok je oceňovaný obstarávacou cenou a odpisovaný rovnomerne.</w:t>
      </w:r>
    </w:p>
    <w:p w14:paraId="3F5E7C27" w14:textId="77777777" w:rsidR="00496D91" w:rsidRDefault="00000000">
      <w:r>
        <w:t>Pohľadávky a záväzky sú oceňované menovitou hodnotou.</w:t>
      </w:r>
    </w:p>
    <w:p w14:paraId="26CDC6B3" w14:textId="77777777" w:rsidR="00496D91" w:rsidRDefault="00000000">
      <w:r>
        <w:t>Náklady a výnosy sú účtované v období, s ktorým časovo a vecne súvisia.</w:t>
      </w:r>
    </w:p>
    <w:p w14:paraId="3F4C9566" w14:textId="77777777" w:rsidR="00496D91" w:rsidRDefault="00000000">
      <w:r>
        <w:rPr>
          <w:b/>
        </w:rPr>
        <w:t>V. Zamestnanci</w:t>
      </w:r>
    </w:p>
    <w:p w14:paraId="780C31C2" w14:textId="77777777" w:rsidR="00496D91" w:rsidRDefault="00000000">
      <w:r>
        <w:t>Priemerný počet zamestnancov: 2025 = 4, 2024 = 6</w:t>
      </w:r>
    </w:p>
    <w:p w14:paraId="06DDD92A" w14:textId="77777777" w:rsidR="00496D91" w:rsidRDefault="00000000">
      <w:r>
        <w:t>Stav zamestnancov: 2025 = 5, 2024 = 13</w:t>
      </w:r>
    </w:p>
    <w:p w14:paraId="07E0D323" w14:textId="77777777" w:rsidR="00496D91" w:rsidRDefault="00000000">
      <w:r>
        <w:t>Počet vedúcich zamestnancov: 1</w:t>
      </w:r>
    </w:p>
    <w:p w14:paraId="5710A601" w14:textId="77777777" w:rsidR="00496D91" w:rsidRDefault="00000000">
      <w:r>
        <w:rPr>
          <w:b/>
        </w:rPr>
        <w:t>VI. Aktíva</w:t>
      </w:r>
    </w:p>
    <w:p w14:paraId="34BD485C" w14:textId="77777777" w:rsidR="00496D91" w:rsidRDefault="00000000">
      <w:r>
        <w:t>Dlhodobý majetok (netto): 53 005 EUR – najmä motorové vozidlá.</w:t>
      </w:r>
    </w:p>
    <w:p w14:paraId="5C8DBCA6" w14:textId="77777777" w:rsidR="00496D91" w:rsidRDefault="00000000">
      <w:r>
        <w:t>Krátkodobé pohľadávky: 90 493 EUR.</w:t>
      </w:r>
    </w:p>
    <w:p w14:paraId="448B143B" w14:textId="77777777" w:rsidR="00496D91" w:rsidRDefault="00000000">
      <w:r>
        <w:lastRenderedPageBreak/>
        <w:t>Pohľadávky voči spoločníkom: 187 207 EUR.</w:t>
      </w:r>
    </w:p>
    <w:p w14:paraId="2693F2CD" w14:textId="77777777" w:rsidR="00496D91" w:rsidRDefault="00000000">
      <w:r>
        <w:t>Finančné prostriedky: pokladnica 1 206 145 EUR, bankové účty 7 984 EUR.</w:t>
      </w:r>
    </w:p>
    <w:p w14:paraId="14D6745F" w14:textId="77777777" w:rsidR="00496D91" w:rsidRDefault="00000000">
      <w:r>
        <w:t>Časové rozlíšenie: 3 615 EUR.</w:t>
      </w:r>
    </w:p>
    <w:p w14:paraId="023B2872" w14:textId="77777777" w:rsidR="00496D91" w:rsidRDefault="00000000">
      <w:r>
        <w:rPr>
          <w:b/>
        </w:rPr>
        <w:t>VII. Pasíva</w:t>
      </w:r>
    </w:p>
    <w:p w14:paraId="328B5F47" w14:textId="77777777" w:rsidR="00496D91" w:rsidRDefault="00000000">
      <w:r>
        <w:t>Základné imanie: 5 000 EUR.</w:t>
      </w:r>
    </w:p>
    <w:p w14:paraId="27D2F3AC" w14:textId="77777777" w:rsidR="00496D91" w:rsidRDefault="00000000">
      <w:r>
        <w:t>Rezervný fond: 500 EUR.</w:t>
      </w:r>
    </w:p>
    <w:p w14:paraId="62DAE5E6" w14:textId="77777777" w:rsidR="00496D91" w:rsidRDefault="00000000">
      <w:r>
        <w:t>Výsledok hospodárenia za rok 2025: 352 357 EUR.</w:t>
      </w:r>
    </w:p>
    <w:p w14:paraId="02B28F49" w14:textId="77777777" w:rsidR="00496D91" w:rsidRDefault="00000000">
      <w:r>
        <w:t>Záväzky voči dodávateľom: 77 428 EUR.</w:t>
      </w:r>
    </w:p>
    <w:p w14:paraId="172F981F" w14:textId="77777777" w:rsidR="00496D91" w:rsidRDefault="00000000">
      <w:r>
        <w:t>Záväzky voči zamestnancom: 16 016 EUR.</w:t>
      </w:r>
    </w:p>
    <w:p w14:paraId="17EBA460" w14:textId="77777777" w:rsidR="00496D91" w:rsidRDefault="00000000">
      <w:r>
        <w:t>Odvody a dane: cca 13 000 EUR.</w:t>
      </w:r>
    </w:p>
    <w:p w14:paraId="460DA974" w14:textId="77777777" w:rsidR="00496D91" w:rsidRDefault="00000000">
      <w:r>
        <w:t>Krátkodobé rezervy: 7 337 EUR.</w:t>
      </w:r>
    </w:p>
    <w:p w14:paraId="152A91EC" w14:textId="77777777" w:rsidR="00496D91" w:rsidRDefault="00000000">
      <w:r>
        <w:rPr>
          <w:b/>
        </w:rPr>
        <w:t>VIII. Výnosy</w:t>
      </w:r>
    </w:p>
    <w:p w14:paraId="1D2CC8DA" w14:textId="77777777" w:rsidR="00496D91" w:rsidRDefault="00000000">
      <w:r>
        <w:t>Tržby z poskytovaných služieb: 1 724 932 EUR.</w:t>
      </w:r>
    </w:p>
    <w:p w14:paraId="5A221CEC" w14:textId="77777777" w:rsidR="00496D91" w:rsidRDefault="00000000">
      <w:r>
        <w:t>Ostatné výnosy vrátane predaja majetku: cca 9 500 EUR.</w:t>
      </w:r>
    </w:p>
    <w:p w14:paraId="69BC7FBF" w14:textId="77777777" w:rsidR="00496D91" w:rsidRDefault="00000000">
      <w:r>
        <w:rPr>
          <w:b/>
        </w:rPr>
        <w:t>IX. Náklady</w:t>
      </w:r>
    </w:p>
    <w:p w14:paraId="7F7D9F72" w14:textId="77777777" w:rsidR="00496D91" w:rsidRDefault="00000000">
      <w:r>
        <w:t>Najvýznamnejšie náklady predstavujú služby (1,1 mil. EUR), cestovné (175 tis. EUR) a mzdy (110 tis. EUR).</w:t>
      </w:r>
    </w:p>
    <w:p w14:paraId="115AC92F" w14:textId="77777777" w:rsidR="00496D91" w:rsidRDefault="00000000">
      <w:r>
        <w:t>Odpisy dlhodobého majetku predstavujú 6 564 EUR.</w:t>
      </w:r>
    </w:p>
    <w:p w14:paraId="62E4D1C9" w14:textId="77777777" w:rsidR="00496D91" w:rsidRDefault="00000000">
      <w:r>
        <w:rPr>
          <w:b/>
        </w:rPr>
        <w:t>X. Výsledok hospodárenia a dane</w:t>
      </w:r>
    </w:p>
    <w:p w14:paraId="7F50F152" w14:textId="77777777" w:rsidR="00496D91" w:rsidRDefault="00000000">
      <w:r>
        <w:t>Výsledok hospodárenia pred zdanením: 446 490 EUR.</w:t>
      </w:r>
    </w:p>
    <w:p w14:paraId="5F46C6CE" w14:textId="77777777" w:rsidR="00496D91" w:rsidRDefault="00000000">
      <w:r>
        <w:t>Daň z príjmov: 94 133 EUR.</w:t>
      </w:r>
    </w:p>
    <w:p w14:paraId="3945BBF5" w14:textId="77777777" w:rsidR="00496D91" w:rsidRDefault="00000000">
      <w:r>
        <w:t>Výsledok hospodárenia po zdanení: 352 357 EUR.</w:t>
      </w:r>
    </w:p>
    <w:p w14:paraId="434867CB" w14:textId="77777777" w:rsidR="00496D91" w:rsidRDefault="00000000">
      <w:r>
        <w:rPr>
          <w:b/>
        </w:rPr>
        <w:t>XI. Významné skutočnosti</w:t>
      </w:r>
    </w:p>
    <w:p w14:paraId="4BC29CA7" w14:textId="77777777" w:rsidR="00496D91" w:rsidRDefault="00000000">
      <w:r>
        <w:t>Spoločnosť vykazuje významný objem hotovosti v pokladnici.</w:t>
      </w:r>
    </w:p>
    <w:p w14:paraId="04009E92" w14:textId="77777777" w:rsidR="00496D91" w:rsidRDefault="00000000">
      <w:r>
        <w:t>Spoločnosť eviduje pohľadávky voči spoločníkom.</w:t>
      </w:r>
    </w:p>
    <w:p w14:paraId="26CFE9BC" w14:textId="77777777" w:rsidR="00496D91" w:rsidRDefault="00000000">
      <w:r>
        <w:t>V roku 2025 došlo k poklesu počtu zamestnancov.</w:t>
      </w:r>
    </w:p>
    <w:p w14:paraId="11468899" w14:textId="77777777" w:rsidR="00496D91" w:rsidRDefault="00000000">
      <w:r>
        <w:rPr>
          <w:b/>
        </w:rPr>
        <w:lastRenderedPageBreak/>
        <w:t>XII. Udalosti po dni účtovnej závierky</w:t>
      </w:r>
    </w:p>
    <w:p w14:paraId="59F30B01" w14:textId="77777777" w:rsidR="00496D91" w:rsidRDefault="00000000">
      <w:r>
        <w:t>Po 31.12.2025 nenastali významné udalosti ovplyvňujúce účtovnú závierku.</w:t>
      </w:r>
    </w:p>
    <w:sectPr w:rsidR="00496D91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slovanzoznam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slovanzoznam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Zoznamsodrkami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Zoznamsodrkami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slovanzoznam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Zo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520310986">
    <w:abstractNumId w:val="8"/>
  </w:num>
  <w:num w:numId="2" w16cid:durableId="161048107">
    <w:abstractNumId w:val="6"/>
  </w:num>
  <w:num w:numId="3" w16cid:durableId="1408066901">
    <w:abstractNumId w:val="5"/>
  </w:num>
  <w:num w:numId="4" w16cid:durableId="554127990">
    <w:abstractNumId w:val="4"/>
  </w:num>
  <w:num w:numId="5" w16cid:durableId="432632794">
    <w:abstractNumId w:val="7"/>
  </w:num>
  <w:num w:numId="6" w16cid:durableId="1240364401">
    <w:abstractNumId w:val="3"/>
  </w:num>
  <w:num w:numId="7" w16cid:durableId="516579640">
    <w:abstractNumId w:val="2"/>
  </w:num>
  <w:num w:numId="8" w16cid:durableId="1858228686">
    <w:abstractNumId w:val="1"/>
  </w:num>
  <w:num w:numId="9" w16cid:durableId="14773348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15074B"/>
    <w:rsid w:val="0029639D"/>
    <w:rsid w:val="00326F90"/>
    <w:rsid w:val="00496D91"/>
    <w:rsid w:val="004E316F"/>
    <w:rsid w:val="00AA1D8D"/>
    <w:rsid w:val="00AA7040"/>
    <w:rsid w:val="00B47730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6199C8A"/>
  <w14:defaultImageDpi w14:val="300"/>
  <w15:docId w15:val="{EFE93D1B-532F-45DC-AE05-0696CF0F9A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C693F"/>
  </w:style>
  <w:style w:type="paragraph" w:styleId="Nadpis1">
    <w:name w:val="heading 1"/>
    <w:basedOn w:val="Normlny"/>
    <w:next w:val="Normlny"/>
    <w:link w:val="Nadpis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618BF"/>
  </w:style>
  <w:style w:type="paragraph" w:styleId="Pta">
    <w:name w:val="footer"/>
    <w:basedOn w:val="Normlny"/>
    <w:link w:val="Pta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618BF"/>
  </w:style>
  <w:style w:type="paragraph" w:styleId="Bezriadkovania">
    <w:name w:val="No Spacing"/>
    <w:uiPriority w:val="1"/>
    <w:qFormat/>
    <w:rsid w:val="00FC693F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zov">
    <w:name w:val="Title"/>
    <w:basedOn w:val="Normlny"/>
    <w:next w:val="Normlny"/>
    <w:link w:val="Nzov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Odsekzoznamu">
    <w:name w:val="List Paragraph"/>
    <w:basedOn w:val="Normlny"/>
    <w:uiPriority w:val="34"/>
    <w:qFormat/>
    <w:rsid w:val="00FC693F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unhideWhenUsed/>
    <w:rsid w:val="00AA1D8D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AA1D8D"/>
  </w:style>
  <w:style w:type="paragraph" w:styleId="Zkladntext2">
    <w:name w:val="Body Text 2"/>
    <w:basedOn w:val="Normlny"/>
    <w:link w:val="Zkladntext2Char"/>
    <w:uiPriority w:val="99"/>
    <w:unhideWhenUsed/>
    <w:rsid w:val="00AA1D8D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rsid w:val="00AA1D8D"/>
  </w:style>
  <w:style w:type="paragraph" w:styleId="Zkladntext3">
    <w:name w:val="Body Text 3"/>
    <w:basedOn w:val="Normlny"/>
    <w:link w:val="Zkladn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AA1D8D"/>
    <w:rPr>
      <w:sz w:val="16"/>
      <w:szCs w:val="16"/>
    </w:rPr>
  </w:style>
  <w:style w:type="paragraph" w:styleId="Zoznam">
    <w:name w:val="List"/>
    <w:basedOn w:val="Normlny"/>
    <w:uiPriority w:val="99"/>
    <w:unhideWhenUsed/>
    <w:rsid w:val="00AA1D8D"/>
    <w:pPr>
      <w:ind w:left="360" w:hanging="360"/>
      <w:contextualSpacing/>
    </w:pPr>
  </w:style>
  <w:style w:type="paragraph" w:styleId="Zoznam2">
    <w:name w:val="List 2"/>
    <w:basedOn w:val="Normlny"/>
    <w:uiPriority w:val="99"/>
    <w:unhideWhenUsed/>
    <w:rsid w:val="00326F90"/>
    <w:pPr>
      <w:ind w:left="720" w:hanging="360"/>
      <w:contextualSpacing/>
    </w:pPr>
  </w:style>
  <w:style w:type="paragraph" w:styleId="Zoznam3">
    <w:name w:val="List 3"/>
    <w:basedOn w:val="Normlny"/>
    <w:uiPriority w:val="99"/>
    <w:unhideWhenUsed/>
    <w:rsid w:val="00326F90"/>
    <w:pPr>
      <w:ind w:left="1080" w:hanging="360"/>
      <w:contextualSpacing/>
    </w:pPr>
  </w:style>
  <w:style w:type="paragraph" w:styleId="Zoznamsodrkami">
    <w:name w:val="List Bullet"/>
    <w:basedOn w:val="Normlny"/>
    <w:uiPriority w:val="99"/>
    <w:unhideWhenUsed/>
    <w:rsid w:val="00326F90"/>
    <w:pPr>
      <w:numPr>
        <w:numId w:val="1"/>
      </w:numPr>
      <w:contextualSpacing/>
    </w:pPr>
  </w:style>
  <w:style w:type="paragraph" w:styleId="Zoznamsodrkami2">
    <w:name w:val="List Bullet 2"/>
    <w:basedOn w:val="Normlny"/>
    <w:uiPriority w:val="99"/>
    <w:unhideWhenUsed/>
    <w:rsid w:val="00326F90"/>
    <w:pPr>
      <w:numPr>
        <w:numId w:val="2"/>
      </w:numPr>
      <w:contextualSpacing/>
    </w:pPr>
  </w:style>
  <w:style w:type="paragraph" w:styleId="Zoznamsodrkami3">
    <w:name w:val="List Bullet 3"/>
    <w:basedOn w:val="Normlny"/>
    <w:uiPriority w:val="99"/>
    <w:unhideWhenUsed/>
    <w:rsid w:val="00326F90"/>
    <w:pPr>
      <w:numPr>
        <w:numId w:val="3"/>
      </w:numPr>
      <w:contextualSpacing/>
    </w:pPr>
  </w:style>
  <w:style w:type="paragraph" w:styleId="slovanzoznam">
    <w:name w:val="List Number"/>
    <w:basedOn w:val="Normlny"/>
    <w:uiPriority w:val="99"/>
    <w:unhideWhenUsed/>
    <w:rsid w:val="00326F90"/>
    <w:pPr>
      <w:numPr>
        <w:numId w:val="5"/>
      </w:numPr>
      <w:contextualSpacing/>
    </w:pPr>
  </w:style>
  <w:style w:type="paragraph" w:styleId="slovanzoznam2">
    <w:name w:val="List Number 2"/>
    <w:basedOn w:val="Normlny"/>
    <w:uiPriority w:val="99"/>
    <w:unhideWhenUsed/>
    <w:rsid w:val="0029639D"/>
    <w:pPr>
      <w:numPr>
        <w:numId w:val="6"/>
      </w:numPr>
      <w:contextualSpacing/>
    </w:pPr>
  </w:style>
  <w:style w:type="paragraph" w:styleId="slovanzoznam3">
    <w:name w:val="List Number 3"/>
    <w:basedOn w:val="Normlny"/>
    <w:uiPriority w:val="99"/>
    <w:unhideWhenUsed/>
    <w:rsid w:val="0029639D"/>
    <w:pPr>
      <w:numPr>
        <w:numId w:val="7"/>
      </w:numPr>
      <w:contextualSpacing/>
    </w:pPr>
  </w:style>
  <w:style w:type="paragraph" w:styleId="Pokraovaniezoznamu">
    <w:name w:val="List Continue"/>
    <w:basedOn w:val="Normlny"/>
    <w:uiPriority w:val="99"/>
    <w:unhideWhenUsed/>
    <w:rsid w:val="0029639D"/>
    <w:pPr>
      <w:spacing w:after="120"/>
      <w:ind w:left="360"/>
      <w:contextualSpacing/>
    </w:pPr>
  </w:style>
  <w:style w:type="paragraph" w:styleId="Pokraovaniezoznamu2">
    <w:name w:val="List Continue 2"/>
    <w:basedOn w:val="Normlny"/>
    <w:uiPriority w:val="99"/>
    <w:unhideWhenUsed/>
    <w:rsid w:val="0029639D"/>
    <w:pPr>
      <w:spacing w:after="120"/>
      <w:ind w:left="720"/>
      <w:contextualSpacing/>
    </w:pPr>
  </w:style>
  <w:style w:type="paragraph" w:styleId="Pokraovaniezoznamu3">
    <w:name w:val="List Continue 3"/>
    <w:basedOn w:val="Normlny"/>
    <w:uiPriority w:val="99"/>
    <w:unhideWhenUsed/>
    <w:rsid w:val="0029639D"/>
    <w:pPr>
      <w:spacing w:after="120"/>
      <w:ind w:left="1080"/>
      <w:contextualSpacing/>
    </w:pPr>
  </w:style>
  <w:style w:type="paragraph" w:styleId="Textmakra">
    <w:name w:val="macro"/>
    <w:link w:val="Textmakra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xtmakraChar">
    <w:name w:val="Text makra Char"/>
    <w:basedOn w:val="Predvolenpsmoodseku"/>
    <w:link w:val="Textmakra"/>
    <w:uiPriority w:val="99"/>
    <w:rsid w:val="0029639D"/>
    <w:rPr>
      <w:rFonts w:ascii="Courier" w:hAnsi="Courier"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FC693F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FC693F"/>
    <w:rPr>
      <w:i/>
      <w:iCs/>
      <w:color w:val="000000" w:themeColor="text1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Vrazn">
    <w:name w:val="Strong"/>
    <w:basedOn w:val="Predvolenpsmoodseku"/>
    <w:uiPriority w:val="22"/>
    <w:qFormat/>
    <w:rsid w:val="00FC693F"/>
    <w:rPr>
      <w:b/>
      <w:bCs/>
    </w:rPr>
  </w:style>
  <w:style w:type="character" w:styleId="Zvraznenie">
    <w:name w:val="Emphasis"/>
    <w:basedOn w:val="Predvolenpsmoodseku"/>
    <w:uiPriority w:val="20"/>
    <w:qFormat/>
    <w:rsid w:val="00FC693F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C693F"/>
    <w:rPr>
      <w:b/>
      <w:bCs/>
      <w:i/>
      <w:iCs/>
      <w:color w:val="4F81BD" w:themeColor="accent1"/>
    </w:rPr>
  </w:style>
  <w:style w:type="character" w:styleId="Jemnzvraznenie">
    <w:name w:val="Subtle Emphasis"/>
    <w:basedOn w:val="Predvolenpsmoodseku"/>
    <w:uiPriority w:val="19"/>
    <w:qFormat/>
    <w:rsid w:val="00FC693F"/>
    <w:rPr>
      <w:i/>
      <w:iCs/>
      <w:color w:val="808080" w:themeColor="text1" w:themeTint="7F"/>
    </w:rPr>
  </w:style>
  <w:style w:type="character" w:styleId="Intenzvnezvraznenie">
    <w:name w:val="Intense Emphasis"/>
    <w:basedOn w:val="Predvolenpsmoodseku"/>
    <w:uiPriority w:val="21"/>
    <w:qFormat/>
    <w:rsid w:val="00FC693F"/>
    <w:rPr>
      <w:b/>
      <w:bCs/>
      <w:i/>
      <w:iCs/>
      <w:color w:val="4F81BD" w:themeColor="accent1"/>
    </w:rPr>
  </w:style>
  <w:style w:type="character" w:styleId="Jemnodkaz">
    <w:name w:val="Subtle Reference"/>
    <w:basedOn w:val="Predvolenpsmoodseku"/>
    <w:uiPriority w:val="31"/>
    <w:qFormat/>
    <w:rsid w:val="00FC693F"/>
    <w:rPr>
      <w:smallCaps/>
      <w:color w:val="C0504D" w:themeColor="accent2"/>
      <w:u w:val="single"/>
    </w:rPr>
  </w:style>
  <w:style w:type="character" w:styleId="Zvraznenodkaz">
    <w:name w:val="Intense Reference"/>
    <w:basedOn w:val="Predvolenpsmoodseku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Nzovknihy">
    <w:name w:val="Book Title"/>
    <w:basedOn w:val="Predvolenpsmoodseku"/>
    <w:uiPriority w:val="33"/>
    <w:qFormat/>
    <w:rsid w:val="00FC693F"/>
    <w:rPr>
      <w:b/>
      <w:b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FC693F"/>
    <w:pPr>
      <w:outlineLvl w:val="9"/>
    </w:pPr>
  </w:style>
  <w:style w:type="table" w:styleId="Mriekatabuky">
    <w:name w:val="Table Grid"/>
    <w:basedOn w:val="Normlnatabuka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etlpodfarbenie">
    <w:name w:val="Light Shading"/>
    <w:basedOn w:val="Normlnatabuka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vetlpodfarbeniezvraznenie1">
    <w:name w:val="Light Shading Accent 1"/>
    <w:basedOn w:val="Normlnatabuka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vetlpodfarbeniezvraznenie2">
    <w:name w:val="Light Shading Accent 2"/>
    <w:basedOn w:val="Normlnatabuka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vetlpodfarbeniezvraznenie3">
    <w:name w:val="Light Shading Accent 3"/>
    <w:basedOn w:val="Normlnatabuka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vetlpodfarbeniezvraznenie4">
    <w:name w:val="Light Shading Accent 4"/>
    <w:basedOn w:val="Normlnatabuka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vetlpodfarbeniezvraznenie5">
    <w:name w:val="Light Shading Accent 5"/>
    <w:basedOn w:val="Normlnatabuka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vetlpodfarbeniezvraznenie6">
    <w:name w:val="Light Shading Accent 6"/>
    <w:basedOn w:val="Normlnatabuka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Svetlzoznam">
    <w:name w:val="Light List"/>
    <w:basedOn w:val="Normlnatabuk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Svetlzoznamzvraznenie1">
    <w:name w:val="Light List Accent 1"/>
    <w:basedOn w:val="Normlnatabuk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Svetlzoznamzvraznenie2">
    <w:name w:val="Light List Accent 2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Svetlzoznamzvraznenie3">
    <w:name w:val="Light List Accent 3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Svetlzoznamzvraznenie4">
    <w:name w:val="Light List Accent 4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Svetlzoznamzvraznenie5">
    <w:name w:val="Light List Accent 5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Svetlzoznamzvraznenie6">
    <w:name w:val="Light List Accent 6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Svetlmrieka">
    <w:name w:val="Light Grid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Svetlmriekazvraznenie1">
    <w:name w:val="Light Grid Accent 1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Svetlmriekazvraznenie2">
    <w:name w:val="Light Grid Accent 2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Svetlmriekazvraznenie3">
    <w:name w:val="Light Grid Accent 3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Svetlmriekazvraznenie4">
    <w:name w:val="Light Grid Accent 4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Svetlmriekazvraznenie5">
    <w:name w:val="Light Grid Accent 5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Svetlmriekazvraznenie6">
    <w:name w:val="Light Grid Accent 6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trednpodfarbenie1">
    <w:name w:val="Medium Shading 1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1">
    <w:name w:val="Medium Shading 1 Accent 1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2">
    <w:name w:val="Medium Shading 1 Accent 2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3">
    <w:name w:val="Medium Shading 1 Accent 3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4">
    <w:name w:val="Medium Shading 1 Accent 4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Farebnpodfarbenie1zvraznenie6">
    <w:name w:val="Medium Shading 1 Accent 6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2">
    <w:name w:val="Medium Shading 2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1">
    <w:name w:val="Medium Shading 2 Accent 1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2">
    <w:name w:val="Medium Shading 2 Accent 2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3">
    <w:name w:val="Medium Shading 2 Accent 3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4">
    <w:name w:val="Medium Shading 2 Accent 4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5">
    <w:name w:val="Medium Shading 2 Accent 5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Farebnpodfarbenie2zvraznenie6">
    <w:name w:val="Medium Shading 2 Accent 6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zoznam1">
    <w:name w:val="Medium List 1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Strednzoznam1zvraznenie1">
    <w:name w:val="Medium List 1 Accent 1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Strednzoznam1zvraznenie2">
    <w:name w:val="Medium List 1 Accent 2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Strednzoznam1zvraznenie3">
    <w:name w:val="Medium List 1 Accent 3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Strednzoznam1zvraznenie4">
    <w:name w:val="Medium List 1 Accent 4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Strednzoznam1zvraznenie5">
    <w:name w:val="Medium List 1 Accent 5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Strednzoznam1zvraznenie6">
    <w:name w:val="Medium List 1 Accent 6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Strednzoznam2">
    <w:name w:val="Medium List 2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1">
    <w:name w:val="Medium List 2 Accent 1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2">
    <w:name w:val="Medium List 2 Accent 2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3">
    <w:name w:val="Medium List 2 Accent 3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4">
    <w:name w:val="Medium List 2 Accent 4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5">
    <w:name w:val="Medium List 2 Accent 5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6">
    <w:name w:val="Medium List 2 Accent 6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mrieka1">
    <w:name w:val="Medium Grid 1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Strednmrieka1zvraznenie1">
    <w:name w:val="Medium Grid 1 Accent 1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Strednmrieka1zvraznenie2">
    <w:name w:val="Medium Grid 1 Accent 2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Strednmrieka1zvraznenie3">
    <w:name w:val="Medium Grid 1 Accent 3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trednmrieka1zvraznenie4">
    <w:name w:val="Medium Grid 1 Accent 4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Strednmrieka1zvraznenie5">
    <w:name w:val="Medium Grid 1 Accent 5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Strednmrieka1zvraznenie6">
    <w:name w:val="Medium Grid 1 Accent 6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Strednmrieka2">
    <w:name w:val="Medium Grid 2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1">
    <w:name w:val="Medium Grid 2 Accent 1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2">
    <w:name w:val="Medium Grid 2 Accent 2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3">
    <w:name w:val="Medium Grid 2 Accent 3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4">
    <w:name w:val="Medium Grid 2 Accent 4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5">
    <w:name w:val="Medium Grid 2 Accent 5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6">
    <w:name w:val="Medium Grid 2 Accent 6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3">
    <w:name w:val="Medium Grid 3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Strednmrieka3zvraznenie1">
    <w:name w:val="Medium Grid 3 Accent 1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Strednmrieka3zvraznenie2">
    <w:name w:val="Medium Grid 3 Accent 2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Strednmrieka3zvraznenie3">
    <w:name w:val="Medium Grid 3 Accent 3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Strednmrieka3zvraznenie4">
    <w:name w:val="Medium Grid 3 Accent 4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Strednmrieka3zvraznenie5">
    <w:name w:val="Medium Grid 3 Accent 5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Strednmrieka3zvraznenie6">
    <w:name w:val="Medium Grid 3 Accent 6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Tmavzoznam">
    <w:name w:val="Dark List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Tmavzoznamzvraznenie1">
    <w:name w:val="Dark List Accent 1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Tmavzoznamzvraznenie2">
    <w:name w:val="Dark List Accent 2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Tmavzoznamzvraznenie3">
    <w:name w:val="Dark List Accent 3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Tmavzoznamzvraznenie4">
    <w:name w:val="Dark List Accent 4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Tmavzoznamzvraznenie5">
    <w:name w:val="Dark List Accent 5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Tmavzoznamzvraznenie6">
    <w:name w:val="Dark List Accent 6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Farebnpodfarbenie">
    <w:name w:val="Colorful Shading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1">
    <w:name w:val="Colorful Shading Accent 1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2">
    <w:name w:val="Colorful Shading Accent 2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3">
    <w:name w:val="Colorful Shading Accent 3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ebnpodfarbeniezvraznenie4">
    <w:name w:val="Colorful Shading Accent 4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5">
    <w:name w:val="Colorful Shading Accent 5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6">
    <w:name w:val="Colorful Shading Accent 6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zoznam">
    <w:name w:val="Colorful List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Farebnzoznamzvraznenie1">
    <w:name w:val="Colorful List Accent 1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Farebnzoznamzvraznenie2">
    <w:name w:val="Colorful List Accent 2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Farebnzoznamzvraznenie3">
    <w:name w:val="Colorful List Accent 3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Farebnzoznamzvraznenie4">
    <w:name w:val="Colorful List Accent 4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Farebnzoznamzvraznenie5">
    <w:name w:val="Colorful List Accent 5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Farebnzoznamzvraznenie6">
    <w:name w:val="Colorful List Accent 6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Farebnmrieka">
    <w:name w:val="Colorful Grid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Farebnmriekazvraznenie1">
    <w:name w:val="Colorful Grid Accent 1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Farebnmriekazvraznenie2">
    <w:name w:val="Colorful Grid Accent 2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Farebnmriekazvraznenie3">
    <w:name w:val="Colorful Grid Accent 3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ebnmriekazvraznenie4">
    <w:name w:val="Colorful Grid Accent 4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Farebnmriekazvraznenie5">
    <w:name w:val="Colorful Grid Accent 5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Farebnmriekazvraznenie6">
    <w:name w:val="Colorful Grid Accent 6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325</Words>
  <Characters>1858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2179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Tímea Mičíková</cp:lastModifiedBy>
  <cp:revision>2</cp:revision>
  <dcterms:created xsi:type="dcterms:W3CDTF">2026-06-03T07:56:00Z</dcterms:created>
  <dcterms:modified xsi:type="dcterms:W3CDTF">2026-06-03T07:56:00Z</dcterms:modified>
  <cp:category/>
</cp:coreProperties>
</file>