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1938DC">
      <w:r>
        <w:t xml:space="preserve">ORGONES </w:t>
      </w:r>
      <w:proofErr w:type="spellStart"/>
      <w:r>
        <w:t>s.r.o</w:t>
      </w:r>
      <w:proofErr w:type="spellEnd"/>
      <w:r>
        <w:t xml:space="preserve"> </w:t>
      </w:r>
      <w:r w:rsidR="00C253D0">
        <w:t xml:space="preserve"> 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83644B">
        <w:rPr>
          <w:b/>
        </w:rPr>
        <w:t>20</w:t>
      </w:r>
      <w:r w:rsidR="00C253D0">
        <w:rPr>
          <w:b/>
        </w:rPr>
        <w:t>25</w:t>
      </w:r>
    </w:p>
    <w:p w:rsidR="00A51BAF" w:rsidRDefault="00A51BAF">
      <w:pPr>
        <w:rPr>
          <w:b/>
        </w:rPr>
      </w:pPr>
    </w:p>
    <w:p w:rsidR="00A51BAF" w:rsidRDefault="00C253D0">
      <w:r>
        <w:t>Priemerný počet zamestnancov v roku 2025 : 4</w:t>
      </w:r>
    </w:p>
    <w:p w:rsidR="00C253D0" w:rsidRDefault="00C253D0">
      <w:r>
        <w:t>Účtovná závierka je zostavená za splnenia predpokladu, že účtovná jednotka bude nepretržite pokračovať vo svojej činnosti.</w:t>
      </w:r>
    </w:p>
    <w:p w:rsidR="00C253D0" w:rsidRDefault="00C253D0">
      <w:r>
        <w:t>Odpisovanie dlhodobého majetku – rovnomerne, účtovné a daňové odpisy sa rovnajú</w:t>
      </w:r>
    </w:p>
    <w:p w:rsidR="00A51BAF" w:rsidRDefault="00C253D0"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357C36">
        <w:t>3. 6 . 2026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1938DC"/>
    <w:rsid w:val="00357C36"/>
    <w:rsid w:val="003B6219"/>
    <w:rsid w:val="005E1849"/>
    <w:rsid w:val="0083644B"/>
    <w:rsid w:val="00A51BAF"/>
    <w:rsid w:val="00C253D0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dcterms:created xsi:type="dcterms:W3CDTF">2026-06-03T17:36:00Z</dcterms:created>
  <dcterms:modified xsi:type="dcterms:W3CDTF">2026-06-04T03:41:00Z</dcterms:modified>
</cp:coreProperties>
</file>