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3B194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C867D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C867D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C867D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C867D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C867D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C867D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C867D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C867D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6714E0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ab/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3455"/>
        <w:gridCol w:w="6749"/>
      </w:tblGrid>
      <w:tr w:rsidR="00C867D3" w:rsidRPr="00C867D3" w:rsidTr="00C867D3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C867D3" w:rsidRPr="00C867D3" w:rsidRDefault="00C867D3" w:rsidP="00C867D3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  <w:tc>
          <w:tcPr>
            <w:tcW w:w="0" w:type="auto"/>
            <w:vAlign w:val="center"/>
            <w:hideMark/>
          </w:tcPr>
          <w:p w:rsidR="00C867D3" w:rsidRPr="00C867D3" w:rsidRDefault="00C867D3" w:rsidP="00C867D3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  <w:tr w:rsidR="00AE72DD" w:rsidRPr="00AE72DD" w:rsidTr="00AE72DD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AE72DD">
              <w:rPr>
                <w:rFonts w:ascii="Arial CE" w:hAnsi="Arial CE" w:cs="Arial CE"/>
                <w:bCs/>
                <w:color w:val="000000"/>
                <w:lang w:eastAsia="sk-SK"/>
              </w:rPr>
              <w:t>Oddiel: </w:t>
            </w:r>
            <w:r w:rsidRPr="00AE72DD">
              <w:rPr>
                <w:rFonts w:ascii="Times New Roman" w:hAnsi="Times New Roman" w:cs="Times New Roman"/>
                <w:sz w:val="24"/>
                <w:lang w:eastAsia="sk-SK"/>
              </w:rPr>
              <w:t> </w:t>
            </w:r>
            <w:r w:rsidRPr="00AE72DD">
              <w:rPr>
                <w:rFonts w:ascii="Arial CE" w:hAnsi="Arial CE" w:cs="Arial CE"/>
                <w:bCs/>
                <w:color w:val="000000"/>
                <w:lang w:eastAsia="sk-SK"/>
              </w:rPr>
              <w:t>Sro</w:t>
            </w:r>
          </w:p>
        </w:tc>
        <w:tc>
          <w:tcPr>
            <w:tcW w:w="0" w:type="auto"/>
            <w:vAlign w:val="center"/>
            <w:hideMark/>
          </w:tcPr>
          <w:p w:rsidR="00AE72DD" w:rsidRPr="00AE72DD" w:rsidRDefault="00AE72DD" w:rsidP="00AE72DD">
            <w:pPr>
              <w:spacing w:before="0" w:after="0" w:line="240" w:lineRule="auto"/>
              <w:jc w:val="righ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AE72DD">
              <w:rPr>
                <w:rFonts w:ascii="Arial CE" w:hAnsi="Arial CE" w:cs="Arial CE"/>
                <w:b/>
                <w:bCs/>
                <w:color w:val="000000"/>
                <w:lang w:eastAsia="sk-SK"/>
              </w:rPr>
              <w:t>Vložka číslo: </w:t>
            </w:r>
            <w:r w:rsidRPr="00AE72DD">
              <w:rPr>
                <w:rFonts w:ascii="Times New Roman" w:hAnsi="Times New Roman" w:cs="Times New Roman"/>
                <w:sz w:val="24"/>
                <w:lang w:eastAsia="sk-SK"/>
              </w:rPr>
              <w:t> </w:t>
            </w:r>
            <w:r w:rsidRPr="00AE72DD">
              <w:rPr>
                <w:rFonts w:ascii="Arial CE" w:hAnsi="Arial CE" w:cs="Arial CE"/>
                <w:b/>
                <w:bCs/>
                <w:color w:val="000000"/>
                <w:lang w:eastAsia="sk-SK"/>
              </w:rPr>
              <w:t>47462/S</w:t>
            </w:r>
          </w:p>
        </w:tc>
      </w:tr>
    </w:tbl>
    <w:p w:rsidR="00AE72DD" w:rsidRPr="00AE72DD" w:rsidRDefault="00AE72DD" w:rsidP="00AE72DD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88"/>
        <w:gridCol w:w="8188"/>
      </w:tblGrid>
      <w:tr w:rsidR="00AE72DD" w:rsidRPr="00AE72DD" w:rsidTr="00AE72DD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AE72DD">
              <w:rPr>
                <w:rFonts w:ascii="Arial CE" w:hAnsi="Arial CE" w:cs="Arial CE"/>
                <w:b/>
                <w:bCs/>
                <w:color w:val="00000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AE72DD" w:rsidRPr="00AE72D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JA.MO.DA s. r. o.</w:t>
                  </w:r>
                </w:p>
              </w:tc>
              <w:tc>
                <w:tcPr>
                  <w:tcW w:w="1650" w:type="pct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07.05.2026)</w:t>
                  </w:r>
                </w:p>
              </w:tc>
            </w:tr>
          </w:tbl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AE72DD" w:rsidRPr="00AE72DD" w:rsidRDefault="00AE72DD" w:rsidP="00AE72DD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88"/>
        <w:gridCol w:w="8188"/>
      </w:tblGrid>
      <w:tr w:rsidR="00AE72DD" w:rsidRPr="00AE72DD" w:rsidTr="00AE72DD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AE72DD">
              <w:rPr>
                <w:rFonts w:ascii="Arial CE" w:hAnsi="Arial CE" w:cs="Arial CE"/>
                <w:b/>
                <w:bCs/>
                <w:color w:val="00000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AE72DD" w:rsidRPr="00AE72D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Plietarska 23</w:t>
                  </w: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Banská Štiavnica 969 01</w:t>
                  </w:r>
                </w:p>
              </w:tc>
              <w:tc>
                <w:tcPr>
                  <w:tcW w:w="1650" w:type="pct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07.05.2026)</w:t>
                  </w:r>
                </w:p>
              </w:tc>
            </w:tr>
          </w:tbl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AE72DD" w:rsidRPr="00AE72DD" w:rsidRDefault="00AE72DD" w:rsidP="00AE72DD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88"/>
        <w:gridCol w:w="8188"/>
      </w:tblGrid>
      <w:tr w:rsidR="00AE72DD" w:rsidRPr="00AE72DD" w:rsidTr="00AE72DD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AE72DD">
              <w:rPr>
                <w:rFonts w:ascii="Arial CE" w:hAnsi="Arial CE" w:cs="Arial CE"/>
                <w:b/>
                <w:bCs/>
                <w:color w:val="00000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AE72DD" w:rsidRPr="00AE72D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55 779 417</w:t>
                  </w:r>
                </w:p>
              </w:tc>
              <w:tc>
                <w:tcPr>
                  <w:tcW w:w="1650" w:type="pct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06.10.2023)</w:t>
                  </w:r>
                </w:p>
              </w:tc>
            </w:tr>
          </w:tbl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AE72DD" w:rsidRPr="00AE72DD" w:rsidRDefault="00AE72DD" w:rsidP="00AE72DD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88"/>
        <w:gridCol w:w="8188"/>
      </w:tblGrid>
      <w:tr w:rsidR="00AE72DD" w:rsidRPr="00AE72DD" w:rsidTr="00AE72DD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AE72DD">
              <w:rPr>
                <w:rFonts w:ascii="Arial CE" w:hAnsi="Arial CE" w:cs="Arial CE"/>
                <w:b/>
                <w:bCs/>
                <w:color w:val="00000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AE72DD" w:rsidRPr="00AE72D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06.10.2023</w:t>
                  </w:r>
                </w:p>
              </w:tc>
              <w:tc>
                <w:tcPr>
                  <w:tcW w:w="1650" w:type="pct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06.10.2023)</w:t>
                  </w:r>
                </w:p>
              </w:tc>
            </w:tr>
          </w:tbl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AE72DD" w:rsidRPr="00AE72DD" w:rsidRDefault="00AE72DD" w:rsidP="00AE72DD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88"/>
        <w:gridCol w:w="8188"/>
      </w:tblGrid>
      <w:tr w:rsidR="00AE72DD" w:rsidRPr="00AE72DD" w:rsidTr="00AE72DD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AE72DD">
              <w:rPr>
                <w:rFonts w:ascii="Arial CE" w:hAnsi="Arial CE" w:cs="Arial CE"/>
                <w:b/>
                <w:bCs/>
                <w:color w:val="00000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AE72DD" w:rsidRPr="00AE72D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Spoločnosť s ručením obmedzeným</w:t>
                  </w:r>
                </w:p>
              </w:tc>
              <w:tc>
                <w:tcPr>
                  <w:tcW w:w="1650" w:type="pct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06.10.2023)</w:t>
                  </w:r>
                </w:p>
              </w:tc>
            </w:tr>
          </w:tbl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AE72DD" w:rsidRPr="00AE72DD" w:rsidRDefault="00AE72DD" w:rsidP="00AE72DD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88"/>
        <w:gridCol w:w="8188"/>
      </w:tblGrid>
      <w:tr w:rsidR="00AE72DD" w:rsidRPr="00AE72DD" w:rsidTr="00AE72DD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AE72DD">
              <w:rPr>
                <w:rFonts w:ascii="Arial CE" w:hAnsi="Arial CE" w:cs="Arial CE"/>
                <w:b/>
                <w:bCs/>
                <w:color w:val="000000"/>
                <w:lang w:eastAsia="sk-SK"/>
              </w:rPr>
              <w:t>Predmet podnikania (činnosti):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AE72DD" w:rsidRPr="00AE72D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Kúpa tovaru na účely jeho predaja konečnému spotrebiteľovi (maloobchod) alebo iným prevádzkovateľom živnosti (veľkoobchod)</w:t>
                  </w:r>
                </w:p>
              </w:tc>
              <w:tc>
                <w:tcPr>
                  <w:tcW w:w="1650" w:type="pct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06.10.2023)</w:t>
                  </w:r>
                </w:p>
              </w:tc>
            </w:tr>
          </w:tbl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AE72DD" w:rsidRPr="00AE72D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Sprostredkovateľská činnosť v oblasti obchodu, služieb a výroby</w:t>
                  </w:r>
                </w:p>
              </w:tc>
              <w:tc>
                <w:tcPr>
                  <w:tcW w:w="1650" w:type="pct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06.10.2023)</w:t>
                  </w:r>
                </w:p>
              </w:tc>
            </w:tr>
          </w:tbl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AE72DD" w:rsidRPr="00AE72D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Prenájom nehnuteľností spojený s poskytovaním iných než základných služieb spojených s prenájmom</w:t>
                  </w:r>
                </w:p>
              </w:tc>
              <w:tc>
                <w:tcPr>
                  <w:tcW w:w="1650" w:type="pct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06.10.2023)</w:t>
                  </w:r>
                </w:p>
              </w:tc>
            </w:tr>
          </w:tbl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AE72DD" w:rsidRPr="00AE72D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Vedenie účtovníctva</w:t>
                  </w:r>
                </w:p>
              </w:tc>
              <w:tc>
                <w:tcPr>
                  <w:tcW w:w="1650" w:type="pct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06.10.2023)</w:t>
                  </w:r>
                </w:p>
              </w:tc>
            </w:tr>
          </w:tbl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AE72DD" w:rsidRPr="00AE72D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Nákladná cestná doprava vykonávaná vozidlami s celkovou hmotnosťou do 3,5 t vrátane prípojného vozidla</w:t>
                  </w:r>
                </w:p>
              </w:tc>
              <w:tc>
                <w:tcPr>
                  <w:tcW w:w="1650" w:type="pct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06.10.2023)</w:t>
                  </w:r>
                </w:p>
              </w:tc>
            </w:tr>
          </w:tbl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AE72DD" w:rsidRPr="00AE72D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Skladové, pomocné a prepravné služby v doprave</w:t>
                  </w:r>
                </w:p>
              </w:tc>
              <w:tc>
                <w:tcPr>
                  <w:tcW w:w="1650" w:type="pct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06.10.2023)</w:t>
                  </w:r>
                </w:p>
              </w:tc>
            </w:tr>
          </w:tbl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AE72DD" w:rsidRPr="00AE72D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Činnosť podnikateľských, organizačných a ekonomických poradcov</w:t>
                  </w:r>
                </w:p>
              </w:tc>
              <w:tc>
                <w:tcPr>
                  <w:tcW w:w="1650" w:type="pct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06.10.2023)</w:t>
                  </w:r>
                </w:p>
              </w:tc>
            </w:tr>
          </w:tbl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AE72DD" w:rsidRPr="00AE72D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Čistiace a upratovacie služby</w:t>
                  </w:r>
                </w:p>
              </w:tc>
              <w:tc>
                <w:tcPr>
                  <w:tcW w:w="1650" w:type="pct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06.10.2023)</w:t>
                  </w:r>
                </w:p>
              </w:tc>
            </w:tr>
          </w:tbl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AE72DD" w:rsidRPr="00AE72D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Služby v oblasti administratívnej správy a služby organizačno-hospodárskej povahy</w:t>
                  </w:r>
                </w:p>
              </w:tc>
              <w:tc>
                <w:tcPr>
                  <w:tcW w:w="1650" w:type="pct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06.10.2023)</w:t>
                  </w:r>
                </w:p>
              </w:tc>
            </w:tr>
          </w:tbl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AE72DD" w:rsidRPr="00AE72D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Reklamné, marketingové, fotografické a informačné služby, prieskum trhu a verejnej mienky</w:t>
                  </w:r>
                </w:p>
              </w:tc>
              <w:tc>
                <w:tcPr>
                  <w:tcW w:w="1650" w:type="pct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06.10.2023)</w:t>
                  </w:r>
                </w:p>
              </w:tc>
            </w:tr>
          </w:tbl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AE72DD" w:rsidRPr="00AE72D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Prenájom, úschova a požičiavanie hnuteľných vecí</w:t>
                  </w:r>
                </w:p>
              </w:tc>
              <w:tc>
                <w:tcPr>
                  <w:tcW w:w="1650" w:type="pct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06.10.2023)</w:t>
                  </w:r>
                </w:p>
              </w:tc>
            </w:tr>
          </w:tbl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AE72DD" w:rsidRPr="00AE72D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lastRenderedPageBreak/>
                    <w:t>Prípravné práce k realizácii stavby</w:t>
                  </w:r>
                </w:p>
              </w:tc>
              <w:tc>
                <w:tcPr>
                  <w:tcW w:w="1650" w:type="pct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06.10.2023)</w:t>
                  </w:r>
                </w:p>
              </w:tc>
            </w:tr>
          </w:tbl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AE72DD" w:rsidRPr="00AE72D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Uskutočňovanie stavieb a ich zmien</w:t>
                  </w:r>
                </w:p>
              </w:tc>
              <w:tc>
                <w:tcPr>
                  <w:tcW w:w="1650" w:type="pct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06.10.2023)</w:t>
                  </w:r>
                </w:p>
              </w:tc>
            </w:tr>
          </w:tbl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AE72DD" w:rsidRPr="00AE72D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Inžinierske činnosti, technické testovanie a analýzy</w:t>
                  </w:r>
                </w:p>
              </w:tc>
              <w:tc>
                <w:tcPr>
                  <w:tcW w:w="1650" w:type="pct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06.10.2023)</w:t>
                  </w:r>
                </w:p>
              </w:tc>
            </w:tr>
          </w:tbl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AE72DD" w:rsidRPr="00AE72D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Počítačové služby a služby súvisiace s počítačovým spracovaním údajov</w:t>
                  </w:r>
                </w:p>
              </w:tc>
              <w:tc>
                <w:tcPr>
                  <w:tcW w:w="1650" w:type="pct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06.10.2023)</w:t>
                  </w:r>
                </w:p>
              </w:tc>
            </w:tr>
          </w:tbl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AE72DD" w:rsidRPr="00AE72D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Poskytovanie služieb osobného charakteru</w:t>
                  </w:r>
                </w:p>
              </w:tc>
              <w:tc>
                <w:tcPr>
                  <w:tcW w:w="1650" w:type="pct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06.10.2023)</w:t>
                  </w:r>
                </w:p>
              </w:tc>
            </w:tr>
          </w:tbl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AE72DD" w:rsidRPr="00AE72D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Poskytovanie služieb rýchleho občerstvenia v spojení s predajom na priamu konzumáciu, prevádzkovanie výdajne stravy</w:t>
                  </w:r>
                </w:p>
              </w:tc>
              <w:tc>
                <w:tcPr>
                  <w:tcW w:w="1650" w:type="pct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06.10.2023)</w:t>
                  </w:r>
                </w:p>
              </w:tc>
            </w:tr>
          </w:tbl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AE72DD" w:rsidRPr="00AE72D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Údržba motorových vozidiel bez zásahu do motorickej časti vozidla</w:t>
                  </w:r>
                </w:p>
              </w:tc>
              <w:tc>
                <w:tcPr>
                  <w:tcW w:w="1650" w:type="pct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06.10.2023)</w:t>
                  </w:r>
                </w:p>
              </w:tc>
            </w:tr>
          </w:tbl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AE72DD" w:rsidRPr="00AE72D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Výroba a hutnícke spracovanie kovov, výroba a opracovanie jednoduchých kovových výrobkov</w:t>
                  </w:r>
                </w:p>
              </w:tc>
              <w:tc>
                <w:tcPr>
                  <w:tcW w:w="1650" w:type="pct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06.10.2023)</w:t>
                  </w:r>
                </w:p>
              </w:tc>
            </w:tr>
          </w:tbl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AE72DD" w:rsidRPr="00AE72D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Služby súvisiace s produkciou filmov, videozáznamov a zvukových nahrávok</w:t>
                  </w:r>
                </w:p>
              </w:tc>
              <w:tc>
                <w:tcPr>
                  <w:tcW w:w="1650" w:type="pct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06.10.2023)</w:t>
                  </w:r>
                </w:p>
              </w:tc>
            </w:tr>
          </w:tbl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AE72DD" w:rsidRPr="00AE72D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Vydavateľská činnosť, polygrafická výroba a knihárske práce</w:t>
                  </w:r>
                </w:p>
              </w:tc>
              <w:tc>
                <w:tcPr>
                  <w:tcW w:w="1650" w:type="pct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06.10.2023)</w:t>
                  </w:r>
                </w:p>
              </w:tc>
            </w:tr>
          </w:tbl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AE72DD" w:rsidRPr="00AE72D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Dokončovacie stavebné práce pri realizácii exteriérov a interiérov</w:t>
                  </w:r>
                </w:p>
              </w:tc>
              <w:tc>
                <w:tcPr>
                  <w:tcW w:w="1650" w:type="pct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06.10.2023)</w:t>
                  </w:r>
                </w:p>
              </w:tc>
            </w:tr>
          </w:tbl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AE72DD" w:rsidRPr="00AE72DD" w:rsidRDefault="00AE72DD" w:rsidP="00AE72DD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88"/>
        <w:gridCol w:w="8188"/>
      </w:tblGrid>
      <w:tr w:rsidR="00AE72DD" w:rsidRPr="00AE72DD" w:rsidTr="00AE72DD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AE72DD">
              <w:rPr>
                <w:rFonts w:ascii="Arial CE" w:hAnsi="Arial CE" w:cs="Arial CE"/>
                <w:b/>
                <w:bCs/>
                <w:color w:val="00000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AE72DD" w:rsidRPr="00AE72D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hyperlink r:id="rId8" w:history="1">
                    <w:r w:rsidRPr="00AE72DD">
                      <w:rPr>
                        <w:rFonts w:ascii="Arial CE" w:hAnsi="Arial CE" w:cs="Arial CE"/>
                        <w:b/>
                        <w:bCs/>
                        <w:color w:val="000000"/>
                        <w:lang w:eastAsia="sk-SK"/>
                      </w:rPr>
                      <w:t>Ján Kružliak</w:t>
                    </w:r>
                  </w:hyperlink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Ludvíka Svobodu 1532/27</w:t>
                  </w: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Banská Štiavnica 969 01</w:t>
                  </w: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>
                    <w:rPr>
                      <w:rFonts w:ascii="Arial CE" w:hAnsi="Arial CE" w:cs="Arial CE"/>
                      <w:b/>
                      <w:bCs/>
                      <w:noProof/>
                      <w:color w:val="0000FF"/>
                      <w:szCs w:val="20"/>
                      <w:lang w:eastAsia="sk-SK"/>
                    </w:rPr>
                    <w:drawing>
                      <wp:inline distT="0" distB="0" distL="0" distR="0">
                        <wp:extent cx="152400" cy="137160"/>
                        <wp:effectExtent l="19050" t="0" r="0" b="0"/>
                        <wp:docPr id="8" name="Obrázok 1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716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 </w:t>
                  </w:r>
                  <w:r>
                    <w:rPr>
                      <w:rFonts w:ascii="Arial CE" w:hAnsi="Arial CE" w:cs="Arial CE"/>
                      <w:b/>
                      <w:bCs/>
                      <w:noProof/>
                      <w:color w:val="0000FF"/>
                      <w:szCs w:val="20"/>
                      <w:lang w:eastAsia="sk-SK"/>
                    </w:rPr>
                    <w:drawing>
                      <wp:inline distT="0" distB="0" distL="0" distR="0">
                        <wp:extent cx="152400" cy="137160"/>
                        <wp:effectExtent l="19050" t="0" r="0" b="0"/>
                        <wp:docPr id="7" name="Obrázok 2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716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07.05.2026)</w:t>
                  </w:r>
                </w:p>
              </w:tc>
            </w:tr>
          </w:tbl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AE72DD" w:rsidRPr="00AE72DD" w:rsidRDefault="00AE72DD" w:rsidP="00AE72DD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88"/>
        <w:gridCol w:w="8188"/>
      </w:tblGrid>
      <w:tr w:rsidR="00AE72DD" w:rsidRPr="00AE72DD" w:rsidTr="00AE72DD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AE72DD">
              <w:rPr>
                <w:rFonts w:ascii="Arial CE" w:hAnsi="Arial CE" w:cs="Arial CE"/>
                <w:b/>
                <w:bCs/>
                <w:color w:val="00000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AE72DD" w:rsidRPr="00AE72D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Ján Kružliak</w:t>
                  </w: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Vklad: 5 000 EUR ( peňažný vklad ) Splatené: 5 000 EUR</w:t>
                  </w:r>
                </w:p>
              </w:tc>
              <w:tc>
                <w:tcPr>
                  <w:tcW w:w="1650" w:type="pct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07.05.2026)</w:t>
                  </w:r>
                </w:p>
              </w:tc>
            </w:tr>
          </w:tbl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AE72DD" w:rsidRPr="00AE72DD" w:rsidRDefault="00AE72DD" w:rsidP="00AE72DD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88"/>
        <w:gridCol w:w="8188"/>
      </w:tblGrid>
      <w:tr w:rsidR="00AE72DD" w:rsidRPr="00AE72DD" w:rsidTr="00AE72DD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AE72DD">
              <w:rPr>
                <w:rFonts w:ascii="Arial CE" w:hAnsi="Arial CE" w:cs="Arial CE"/>
                <w:b/>
                <w:bCs/>
                <w:color w:val="00000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AE72DD" w:rsidRPr="00AE72D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konateľ</w:t>
                  </w:r>
                </w:p>
              </w:tc>
              <w:tc>
                <w:tcPr>
                  <w:tcW w:w="1650" w:type="pct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06.10.2023)</w:t>
                  </w:r>
                </w:p>
              </w:tc>
            </w:tr>
          </w:tbl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vanish/>
                <w:sz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AE72DD" w:rsidRPr="00AE72D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hyperlink r:id="rId13" w:history="1">
                    <w:r w:rsidRPr="00AE72DD">
                      <w:rPr>
                        <w:rFonts w:ascii="Arial CE" w:hAnsi="Arial CE" w:cs="Arial CE"/>
                        <w:b/>
                        <w:bCs/>
                        <w:color w:val="000000"/>
                        <w:lang w:eastAsia="sk-SK"/>
                      </w:rPr>
                      <w:t>Ján Kružliak</w:t>
                    </w:r>
                  </w:hyperlink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Ludvíka Svobodu 1532/27</w:t>
                  </w: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Banská Štiavnica 969 01</w:t>
                  </w: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Vznik funkcie: 14.04.2026</w:t>
                  </w: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br/>
                  </w:r>
                  <w:r>
                    <w:rPr>
                      <w:rFonts w:ascii="Arial CE" w:hAnsi="Arial CE" w:cs="Arial CE"/>
                      <w:b/>
                      <w:bCs/>
                      <w:noProof/>
                      <w:color w:val="0000FF"/>
                      <w:szCs w:val="20"/>
                      <w:lang w:eastAsia="sk-SK"/>
                    </w:rPr>
                    <w:drawing>
                      <wp:inline distT="0" distB="0" distL="0" distR="0">
                        <wp:extent cx="152400" cy="137160"/>
                        <wp:effectExtent l="19050" t="0" r="0" b="0"/>
                        <wp:docPr id="6" name="Obrázok 3" descr="Osoba je stotožnená s referenčným registrom - RFO">
                          <a:hlinkClick xmlns:a="http://schemas.openxmlformats.org/drawingml/2006/main" r:id="rId9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Osoba je stotožnená s referenčným registrom - RFO">
                                  <a:hlinkClick r:id="rId9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0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716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 </w:t>
                  </w:r>
                  <w:r>
                    <w:rPr>
                      <w:rFonts w:ascii="Arial CE" w:hAnsi="Arial CE" w:cs="Arial CE"/>
                      <w:b/>
                      <w:bCs/>
                      <w:noProof/>
                      <w:color w:val="0000FF"/>
                      <w:szCs w:val="20"/>
                      <w:lang w:eastAsia="sk-SK"/>
                    </w:rPr>
                    <w:drawing>
                      <wp:inline distT="0" distB="0" distL="0" distR="0">
                        <wp:extent cx="152400" cy="137160"/>
                        <wp:effectExtent l="19050" t="0" r="0" b="0"/>
                        <wp:docPr id="5" name="Obrázok 4" descr="Osoba má zapísané všetky požadované identifikačné údaje">
                          <a:hlinkClick xmlns:a="http://schemas.openxmlformats.org/drawingml/2006/main" r:id="rId11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4" descr="Osoba má zapísané všetky požadované identifikačné údaje">
                                  <a:hlinkClick r:id="rId11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12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52400" cy="13716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1650" w:type="pct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07.05.2026)</w:t>
                  </w:r>
                </w:p>
              </w:tc>
            </w:tr>
          </w:tbl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AE72DD" w:rsidRPr="00AE72DD" w:rsidRDefault="00AE72DD" w:rsidP="00AE72DD">
      <w:pPr>
        <w:spacing w:before="0" w:after="0" w:line="240" w:lineRule="auto"/>
        <w:jc w:val="left"/>
        <w:rPr>
          <w:rFonts w:ascii="Times New Roman" w:hAnsi="Times New Roman" w:cs="Times New Roman"/>
          <w:vanish/>
          <w:sz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088"/>
        <w:gridCol w:w="8188"/>
      </w:tblGrid>
      <w:tr w:rsidR="00AE72DD" w:rsidRPr="00AE72DD" w:rsidTr="00AE72DD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  <w:r w:rsidRPr="00AE72DD">
              <w:rPr>
                <w:rFonts w:ascii="Arial CE" w:hAnsi="Arial CE" w:cs="Arial CE"/>
                <w:b/>
                <w:bCs/>
                <w:color w:val="00000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434"/>
              <w:gridCol w:w="2700"/>
            </w:tblGrid>
            <w:tr w:rsidR="00AE72DD" w:rsidRPr="00AE72D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Každý z konateľov spoločnosti koná samostatne.</w:t>
                  </w:r>
                </w:p>
              </w:tc>
              <w:tc>
                <w:tcPr>
                  <w:tcW w:w="1650" w:type="pct"/>
                  <w:hideMark/>
                </w:tcPr>
                <w:p w:rsidR="00AE72DD" w:rsidRPr="00AE72DD" w:rsidRDefault="00AE72DD" w:rsidP="00AE72DD">
                  <w:pPr>
                    <w:spacing w:before="0" w:after="0" w:line="240" w:lineRule="auto"/>
                    <w:jc w:val="left"/>
                    <w:rPr>
                      <w:rFonts w:ascii="Times New Roman" w:hAnsi="Times New Roman" w:cs="Times New Roman"/>
                      <w:sz w:val="24"/>
                      <w:lang w:eastAsia="sk-SK"/>
                    </w:rPr>
                  </w:pPr>
                  <w:r w:rsidRPr="00AE72DD">
                    <w:rPr>
                      <w:rFonts w:ascii="Times New Roman" w:hAnsi="Times New Roman" w:cs="Times New Roman"/>
                      <w:sz w:val="24"/>
                      <w:lang w:eastAsia="sk-SK"/>
                    </w:rPr>
                    <w:t>  </w:t>
                  </w:r>
                  <w:r w:rsidRPr="00AE72DD">
                    <w:rPr>
                      <w:rFonts w:ascii="Arial CE" w:hAnsi="Arial CE" w:cs="Arial CE"/>
                      <w:b/>
                      <w:bCs/>
                      <w:color w:val="000000"/>
                      <w:lang w:eastAsia="sk-SK"/>
                    </w:rPr>
                    <w:t>(od: 06.10.2023)</w:t>
                  </w:r>
                </w:p>
              </w:tc>
            </w:tr>
          </w:tbl>
          <w:p w:rsidR="00AE72DD" w:rsidRPr="00AE72DD" w:rsidRDefault="00AE72DD" w:rsidP="00AE72DD">
            <w:pPr>
              <w:spacing w:before="0" w:after="0" w:line="240" w:lineRule="auto"/>
              <w:jc w:val="left"/>
              <w:rPr>
                <w:rFonts w:ascii="Times New Roman" w:hAnsi="Times New Roman" w:cs="Times New Roman"/>
                <w:sz w:val="24"/>
                <w:lang w:eastAsia="sk-SK"/>
              </w:rPr>
            </w:pPr>
          </w:p>
        </w:tc>
      </w:tr>
    </w:tbl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CC46A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</w:t>
      </w:r>
      <w:r w:rsidR="0075172B" w:rsidRPr="00D90FC4">
        <w:rPr>
          <w:sz w:val="22"/>
          <w:szCs w:val="22"/>
        </w:rPr>
        <w:t xml:space="preserve">čtovná závierka </w:t>
      </w:r>
      <w:r>
        <w:rPr>
          <w:sz w:val="22"/>
          <w:szCs w:val="22"/>
        </w:rPr>
        <w:t xml:space="preserve">je </w:t>
      </w:r>
      <w:r w:rsidR="0075172B" w:rsidRPr="00D90FC4">
        <w:rPr>
          <w:sz w:val="22"/>
          <w:szCs w:val="22"/>
        </w:rPr>
        <w:t>zostavená za</w:t>
      </w:r>
      <w:r w:rsidR="00F33C07"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="00F33C07"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:rsidR="00CC5489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</w:t>
      </w:r>
      <w:r w:rsidR="00CC46A8" w:rsidRPr="00CC46A8">
        <w:rPr>
          <w:b/>
          <w:sz w:val="22"/>
          <w:szCs w:val="22"/>
        </w:rPr>
        <w:t xml:space="preserve">neboli vykonané. </w:t>
      </w:r>
    </w:p>
    <w:sectPr w:rsidR="00CC5489" w:rsidSect="006714E0">
      <w:pgSz w:w="11906" w:h="16838"/>
      <w:pgMar w:top="851" w:right="851" w:bottom="851" w:left="851" w:header="709" w:footer="709" w:gutter="0"/>
      <w:pgNumType w:start="7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E192F" w:rsidRDefault="006E192F" w:rsidP="00347C39">
      <w:pPr>
        <w:spacing w:before="0" w:after="0" w:line="240" w:lineRule="auto"/>
      </w:pPr>
      <w:r>
        <w:separator/>
      </w:r>
    </w:p>
  </w:endnote>
  <w:endnote w:type="continuationSeparator" w:id="1">
    <w:p w:rsidR="006E192F" w:rsidRDefault="006E192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E192F" w:rsidRDefault="006E192F" w:rsidP="00347C39">
      <w:pPr>
        <w:spacing w:before="0" w:after="0" w:line="240" w:lineRule="auto"/>
      </w:pPr>
      <w:r>
        <w:separator/>
      </w:r>
    </w:p>
  </w:footnote>
  <w:footnote w:type="continuationSeparator" w:id="1">
    <w:p w:rsidR="006E192F" w:rsidRDefault="006E192F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9">
    <w:nsid w:val="7CAD548C"/>
    <w:multiLevelType w:val="hybridMultilevel"/>
    <w:tmpl w:val="832CB3F4"/>
    <w:lvl w:ilvl="0" w:tplc="DD2A1B74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3FA4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B63DE"/>
    <w:rsid w:val="002C2ADA"/>
    <w:rsid w:val="002C6F1A"/>
    <w:rsid w:val="002D3341"/>
    <w:rsid w:val="002D701F"/>
    <w:rsid w:val="002F4D39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194A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52C9"/>
    <w:rsid w:val="00666AAF"/>
    <w:rsid w:val="006714E0"/>
    <w:rsid w:val="0068569D"/>
    <w:rsid w:val="00691DCC"/>
    <w:rsid w:val="006D5959"/>
    <w:rsid w:val="006D630A"/>
    <w:rsid w:val="006E192F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544B4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5B42"/>
    <w:rsid w:val="008E78DE"/>
    <w:rsid w:val="00900740"/>
    <w:rsid w:val="009045A6"/>
    <w:rsid w:val="00913895"/>
    <w:rsid w:val="00916130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E72DD"/>
    <w:rsid w:val="00AF456F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052D"/>
    <w:rsid w:val="00BE73E5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867D3"/>
    <w:rsid w:val="00C953EB"/>
    <w:rsid w:val="00C96AEB"/>
    <w:rsid w:val="00CA17C9"/>
    <w:rsid w:val="00CA4F0B"/>
    <w:rsid w:val="00CC46A8"/>
    <w:rsid w:val="00CC5489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0E2"/>
    <w:rsid w:val="00D87E14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D7E40"/>
    <w:rsid w:val="00EE4EC7"/>
    <w:rsid w:val="00F101CF"/>
    <w:rsid w:val="00F139AD"/>
    <w:rsid w:val="00F21997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4A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D870E2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D870E2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D870E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customStyle="1" w:styleId="ra">
    <w:name w:val="ra"/>
    <w:basedOn w:val="Predvolenpsmoodseku"/>
    <w:rsid w:val="00CC46A8"/>
    <w:rPr>
      <w:rFonts w:cs="Times New Roman"/>
    </w:rPr>
  </w:style>
  <w:style w:type="character" w:customStyle="1" w:styleId="tl">
    <w:name w:val="tl"/>
    <w:basedOn w:val="Predvolenpsmoodseku"/>
    <w:rsid w:val="008544B4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61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6743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74323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23674323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67432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67432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6743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3674324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67432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2367432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36743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743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12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Kru%9Eliak&amp;MENO=J%E1n&amp;SID=0&amp;T=f0&amp;R=0" TargetMode="External"/><Relationship Id="rId13" Type="http://schemas.openxmlformats.org/officeDocument/2006/relationships/hyperlink" Target="https://www.orsr.sk/hladaj_osoba.asp?PR=Kru%9Eliak&amp;MENO=J%E1n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gif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justice.gov.sk/sluzby/obchodny-register/doplnenie-identifikacnych-udajov-pre-jednotlive-pravne-formy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gif"/><Relationship Id="rId4" Type="http://schemas.openxmlformats.org/officeDocument/2006/relationships/settings" Target="settings.xml"/><Relationship Id="rId9" Type="http://schemas.openxmlformats.org/officeDocument/2006/relationships/hyperlink" Target="https://www.orsr.sk/vypis.asp?ID=673120&amp;SID=3&amp;P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4C5B96-6752-421C-9B7F-CBDBA60C25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492</Words>
  <Characters>2810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3296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radkoholub@gmail.com</cp:lastModifiedBy>
  <cp:revision>5</cp:revision>
  <cp:lastPrinted>2017-03-27T20:52:00Z</cp:lastPrinted>
  <dcterms:created xsi:type="dcterms:W3CDTF">2024-03-03T17:58:00Z</dcterms:created>
  <dcterms:modified xsi:type="dcterms:W3CDTF">2026-06-05T14:04:00Z</dcterms:modified>
</cp:coreProperties>
</file>