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38920">
      <w:r>
        <w:t>Poznámky Úč MÚJ 3 – 01                    IČO: 52166627                         DIČ: 2120926170</w:t>
      </w:r>
    </w:p>
    <w:p w14:paraId="32A21220"/>
    <w:p w14:paraId="3CAB6015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34A0C512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2E43D052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7D97C50C">
      <w:pPr>
        <w:ind w:left="360"/>
      </w:pPr>
    </w:p>
    <w:p w14:paraId="634E758E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14:paraId="2C87E7ED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14:paraId="15BA88BB">
      <w:pPr>
        <w:ind w:left="360"/>
      </w:pPr>
      <w:r>
        <w:t xml:space="preserve">Obchodné meno:      </w:t>
      </w:r>
      <w:r>
        <w:rPr>
          <w:b/>
        </w:rPr>
        <w:t>StavBar, s.r.o.</w:t>
      </w:r>
    </w:p>
    <w:p w14:paraId="52178C8D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14:paraId="3FE4723C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14:paraId="381C2F4F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14:paraId="6171FD71">
      <w:pPr>
        <w:ind w:left="360"/>
      </w:pPr>
    </w:p>
    <w:p w14:paraId="01F9DA5C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1DD16FA2">
      <w:pPr>
        <w:ind w:left="360"/>
      </w:pPr>
      <w:r>
        <w:t>Spoločnosť  StavBar  s.r.o. so sídlom v Továrnom 148 bola založená  08.02.2019 zápisom v Obchodnom registri Okresného súdu Prešov – Sro – vložka číslo 37698/P.</w:t>
      </w:r>
    </w:p>
    <w:p w14:paraId="66DDBC33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14:paraId="73BE6B9B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1B3E67A1">
      <w:pPr>
        <w:ind w:left="360"/>
      </w:pPr>
      <w:r>
        <w:t>Firma StavBar,  s.r.o. v roku 202</w:t>
      </w:r>
      <w:r>
        <w:rPr>
          <w:rFonts w:hint="default"/>
          <w:lang w:val="sk-SK"/>
        </w:rPr>
        <w:t>5</w:t>
      </w:r>
      <w:r>
        <w:t xml:space="preserve"> mala jedného zamestnanca, ktorého zamestnávala na</w:t>
      </w:r>
      <w:r>
        <w:rPr>
          <w:rFonts w:hint="default"/>
          <w:lang w:val="sk-SK"/>
        </w:rPr>
        <w:t xml:space="preserve"> trvalý</w:t>
      </w:r>
      <w:bookmarkStart w:id="0" w:name="_GoBack"/>
      <w:bookmarkEnd w:id="0"/>
      <w:r>
        <w:t xml:space="preserve"> pracovný pomer,  v zmysle Zákonníka práce.</w:t>
      </w:r>
    </w:p>
    <w:p w14:paraId="207A852B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705A22DD">
      <w:pPr>
        <w:pStyle w:val="4"/>
      </w:pPr>
    </w:p>
    <w:p w14:paraId="29452027">
      <w:pPr>
        <w:pStyle w:val="4"/>
      </w:pPr>
      <w:r>
        <w:t>Orgány spoločenstva sú:</w:t>
      </w:r>
    </w:p>
    <w:p w14:paraId="492ACDD2">
      <w:pPr>
        <w:pStyle w:val="4"/>
      </w:pPr>
    </w:p>
    <w:p w14:paraId="6468CCE2">
      <w:pPr>
        <w:pStyle w:val="4"/>
      </w:pPr>
      <w:r>
        <w:t>Spoločníci: Ján Bartoš, Tovarné 256, 094 01  Tovarné</w:t>
      </w:r>
    </w:p>
    <w:p w14:paraId="2962A510">
      <w:pPr>
        <w:pStyle w:val="4"/>
      </w:pPr>
      <w:r>
        <w:t xml:space="preserve">                    Každý zo spoločníkov vložil do spoločnosti vklad po 5 000,00€</w:t>
      </w:r>
    </w:p>
    <w:p w14:paraId="08291C24">
      <w:pPr>
        <w:pStyle w:val="4"/>
      </w:pPr>
    </w:p>
    <w:p w14:paraId="6E292558">
      <w:pPr>
        <w:pStyle w:val="4"/>
      </w:pPr>
    </w:p>
    <w:p w14:paraId="531060E7">
      <w:r>
        <w:t>Poznámky Úč MÚJ 3 – 01                    IČO: 52166627                                  DIČ: 2120926170</w:t>
      </w:r>
    </w:p>
    <w:p w14:paraId="4E61FEF7">
      <w:pPr>
        <w:pStyle w:val="4"/>
      </w:pPr>
    </w:p>
    <w:p w14:paraId="12655925">
      <w:pPr>
        <w:pStyle w:val="4"/>
      </w:pPr>
      <w:r>
        <w:t>Štatutárny orgán Ján Bartoš, vznik funkcie 08.02.2019</w:t>
      </w:r>
    </w:p>
    <w:p w14:paraId="56AC3497">
      <w:pPr>
        <w:pStyle w:val="4"/>
      </w:pPr>
    </w:p>
    <w:p w14:paraId="7F65604D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0D8E8C4C">
      <w:pPr>
        <w:pStyle w:val="4"/>
      </w:pPr>
    </w:p>
    <w:p w14:paraId="6A92214D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1F7884E5">
      <w:pPr>
        <w:pStyle w:val="4"/>
      </w:pPr>
    </w:p>
    <w:p w14:paraId="0982746A">
      <w:pPr>
        <w:pStyle w:val="4"/>
      </w:pPr>
      <w:r>
        <w:t>Spoločnosť  StavBar,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14:paraId="76197F5B">
      <w:pPr>
        <w:pStyle w:val="4"/>
      </w:pPr>
    </w:p>
    <w:p w14:paraId="4D6AAFD5">
      <w:pPr>
        <w:pStyle w:val="4"/>
      </w:pPr>
      <w:r>
        <w:t>H</w:t>
      </w:r>
      <w:r>
        <w:rPr>
          <w:b/>
        </w:rPr>
        <w:t>. Informácie o výnosoch</w:t>
      </w:r>
    </w:p>
    <w:p w14:paraId="42C42583">
      <w:pPr>
        <w:pStyle w:val="4"/>
      </w:pPr>
    </w:p>
    <w:p w14:paraId="02E65E06">
      <w:pPr>
        <w:pStyle w:val="4"/>
      </w:pPr>
      <w:r>
        <w:t>V roku 202</w:t>
      </w:r>
      <w:r>
        <w:rPr>
          <w:rFonts w:hint="default"/>
          <w:lang w:val="sk-SK"/>
        </w:rPr>
        <w:t>5</w:t>
      </w:r>
      <w:r>
        <w:t xml:space="preserve"> firma StavBar,  s.r.o. vykazovala podnikateľskú činnosť v oblasti sprostredkovateľských služieb v rámci stavebníctva. Výnosy spoločnosti sú </w:t>
      </w:r>
      <w:r>
        <w:rPr>
          <w:rFonts w:hint="default"/>
          <w:lang w:val="sk-SK"/>
        </w:rPr>
        <w:t>1 084 155,61</w:t>
      </w:r>
      <w:r>
        <w:t>€ Aktíva spoločnosti pozostávajú z finančných prostriedkov na účte a v hotovosti.</w:t>
      </w:r>
    </w:p>
    <w:p w14:paraId="2B09C800">
      <w:pPr>
        <w:pStyle w:val="4"/>
      </w:pPr>
    </w:p>
    <w:p w14:paraId="7F5D13BF">
      <w:pPr>
        <w:pStyle w:val="4"/>
      </w:pPr>
    </w:p>
    <w:p w14:paraId="1B4DC183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30A411CD">
      <w:pPr>
        <w:ind w:left="720"/>
      </w:pPr>
      <w:r>
        <w:t>Náklady spoločnosti  v roku 202</w:t>
      </w:r>
      <w:r>
        <w:rPr>
          <w:rFonts w:hint="default"/>
          <w:lang w:val="sk-SK"/>
        </w:rPr>
        <w:t>5</w:t>
      </w:r>
      <w:r>
        <w:t xml:space="preserve"> boli vo výške </w:t>
      </w:r>
      <w:r>
        <w:rPr>
          <w:rFonts w:hint="default"/>
          <w:lang w:val="sk-SK"/>
        </w:rPr>
        <w:t>1 053 252,75</w:t>
      </w:r>
      <w:r>
        <w:t xml:space="preserve">€ a predstavujú náklady za sprostredkovanie, náklady za prevedené a sprostredkované stavebné práce, nákup materiálu, nákup majetku, odpisy majetku a </w:t>
      </w:r>
      <w:r>
        <w:rPr>
          <w:rFonts w:hint="default"/>
          <w:lang w:val="sk-SK"/>
        </w:rPr>
        <w:t xml:space="preserve">transakčná daň a </w:t>
      </w:r>
      <w:r>
        <w:t>poplatky</w:t>
      </w:r>
      <w:r>
        <w:rPr>
          <w:rFonts w:hint="default"/>
          <w:lang w:val="sk-SK"/>
        </w:rPr>
        <w:t xml:space="preserve"> </w:t>
      </w:r>
      <w:r>
        <w:t xml:space="preserve"> za vedenie účtu v Tatrabanke a.s., ďalej poplatky poštové, nákup PHM, nákup režijného a spotrebného  materiálu.</w:t>
      </w:r>
    </w:p>
    <w:p w14:paraId="19136778">
      <w:pPr>
        <w:ind w:left="720"/>
      </w:pPr>
    </w:p>
    <w:p w14:paraId="60EAC37D">
      <w:pPr>
        <w:ind w:left="720"/>
      </w:pPr>
    </w:p>
    <w:p w14:paraId="0EFF9F04">
      <w:pPr>
        <w:ind w:left="720"/>
        <w:rPr>
          <w:rFonts w:hint="default"/>
          <w:lang w:val="sk-SK"/>
        </w:rPr>
      </w:pPr>
      <w:r>
        <w:t xml:space="preserve">Snina, </w:t>
      </w:r>
      <w:r>
        <w:rPr>
          <w:rFonts w:hint="default"/>
          <w:lang w:val="sk-SK"/>
        </w:rPr>
        <w:t>04.06.2026</w:t>
      </w:r>
    </w:p>
    <w:p w14:paraId="288156A5">
      <w:pPr>
        <w:pStyle w:val="4"/>
        <w:ind w:left="1440"/>
      </w:pPr>
    </w:p>
    <w:p w14:paraId="664EEEDC"/>
    <w:p w14:paraId="4CDF0950"/>
    <w:p w14:paraId="40249ED2"/>
    <w:p w14:paraId="4667089D"/>
    <w:p w14:paraId="31A481B8"/>
    <w:p w14:paraId="44F11A04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2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2026-06-07T11:14:14Z</dcterms:created>
  <dc:creator>evalo</dc:creator>
  <cp:lastModifiedBy>13435456906 Ľoncová</cp:lastModifiedBy>
  <dcterms:modified xsi:type="dcterms:W3CDTF">2026-06-07T11:17:14Z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1D02D3C5799145E3A2094DEBC952FDA7_12</vt:lpwstr>
  </property>
</Properties>
</file>