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6E8152" w14:textId="77777777" w:rsidR="005A1EEF" w:rsidRPr="005A1EEF" w:rsidRDefault="005A1EEF" w:rsidP="005A1EEF">
      <w:pPr>
        <w:jc w:val="center"/>
      </w:pPr>
      <w:r w:rsidRPr="005A1EEF">
        <w:t>POZNÁMKY K ÚČTOVNEJ ZÁVIERKE</w:t>
      </w:r>
      <w:r w:rsidRPr="005A1EEF">
        <w:br/>
      </w:r>
      <w:proofErr w:type="spellStart"/>
      <w:r w:rsidRPr="005A1EEF">
        <w:t>mikro</w:t>
      </w:r>
      <w:proofErr w:type="spellEnd"/>
      <w:r w:rsidRPr="005A1EEF">
        <w:t xml:space="preserve"> účtovnej jednotky za rok 2025</w:t>
      </w:r>
    </w:p>
    <w:p w14:paraId="0163F3BF" w14:textId="77777777" w:rsidR="005A1EEF" w:rsidRPr="005A1EEF" w:rsidRDefault="005A1EEF" w:rsidP="005A1EEF">
      <w:r w:rsidRPr="005A1EEF">
        <w:t>I. VŠEOBECNÉ INFORMÁCIE</w:t>
      </w:r>
    </w:p>
    <w:p w14:paraId="728A8867" w14:textId="77777777" w:rsidR="005A1EEF" w:rsidRPr="005A1EEF" w:rsidRDefault="005A1EEF" w:rsidP="005A1EEF">
      <w:r w:rsidRPr="005A1EEF">
        <w:t>Obchodné meno: REKUB MONT, s. r. o.</w:t>
      </w:r>
    </w:p>
    <w:p w14:paraId="479FC317" w14:textId="77777777" w:rsidR="005A1EEF" w:rsidRPr="005A1EEF" w:rsidRDefault="005A1EEF" w:rsidP="005A1EEF">
      <w:r w:rsidRPr="005A1EEF">
        <w:t>Sídlo: Oravské Veselé 472, 029 62 Oravské Veselé</w:t>
      </w:r>
    </w:p>
    <w:p w14:paraId="570C2F7B" w14:textId="77777777" w:rsidR="005A1EEF" w:rsidRPr="005A1EEF" w:rsidRDefault="005A1EEF" w:rsidP="005A1EEF">
      <w:r w:rsidRPr="005A1EEF">
        <w:t>IČO: 55 471 854</w:t>
      </w:r>
    </w:p>
    <w:p w14:paraId="098671A1" w14:textId="77777777" w:rsidR="005A1EEF" w:rsidRPr="005A1EEF" w:rsidRDefault="005A1EEF" w:rsidP="005A1EEF">
      <w:r w:rsidRPr="005A1EEF">
        <w:t>Spoločnosť zostavila riadnu účtovnú závierku za obdobie od 01.01.2025 do 31.12.2025.</w:t>
      </w:r>
    </w:p>
    <w:p w14:paraId="05C1EF34" w14:textId="77777777" w:rsidR="005A1EEF" w:rsidRPr="005A1EEF" w:rsidRDefault="005A1EEF" w:rsidP="005A1EEF">
      <w:r w:rsidRPr="005A1EEF">
        <w:t>Hlavným predmetom činnosti spoločnosti sú montážne a stavebné práce.</w:t>
      </w:r>
    </w:p>
    <w:p w14:paraId="7C025CD4" w14:textId="77777777" w:rsidR="005A1EEF" w:rsidRPr="005A1EEF" w:rsidRDefault="005A1EEF" w:rsidP="005A1EEF">
      <w:r w:rsidRPr="005A1EEF">
        <w:t>II. INFORMÁCIE O PRIJATÝCH POSTUPOCH</w:t>
      </w:r>
    </w:p>
    <w:p w14:paraId="01B0210A" w14:textId="77777777" w:rsidR="005A1EEF" w:rsidRPr="005A1EEF" w:rsidRDefault="005A1EEF" w:rsidP="005A1EEF">
      <w:r w:rsidRPr="005A1EEF">
        <w:t>Účtovná závierka bola zostavená za predpokladu nepretržitého pokračovania činnosti účtovnej jednotky.</w:t>
      </w:r>
    </w:p>
    <w:p w14:paraId="5CF01F06" w14:textId="77777777" w:rsidR="005A1EEF" w:rsidRPr="005A1EEF" w:rsidRDefault="005A1EEF" w:rsidP="005A1EEF">
      <w:r w:rsidRPr="005A1EEF">
        <w:t>Účtovná jednotka v priebehu účtovného obdobia nemenila účtovné zásady ani účtovné metódy.</w:t>
      </w:r>
    </w:p>
    <w:p w14:paraId="02E31156" w14:textId="77777777" w:rsidR="005A1EEF" w:rsidRPr="005A1EEF" w:rsidRDefault="005A1EEF" w:rsidP="005A1EEF">
      <w:r w:rsidRPr="005A1EEF">
        <w:t>Dlhodobý hmotný majetok je oceňovaný obstarávacou cenou. Odpisovanie dlhodobého majetku sa vykonáva podľa odpisového plánu účtovnej jednotky.</w:t>
      </w:r>
    </w:p>
    <w:p w14:paraId="5C1CC6CA" w14:textId="77777777" w:rsidR="005A1EEF" w:rsidRPr="005A1EEF" w:rsidRDefault="005A1EEF" w:rsidP="005A1EEF">
      <w:r w:rsidRPr="005A1EEF">
        <w:t>Pohľadávky a záväzky sú oceňované menovitou hodnotou.</w:t>
      </w:r>
    </w:p>
    <w:p w14:paraId="57031637" w14:textId="77777777" w:rsidR="005A1EEF" w:rsidRPr="005A1EEF" w:rsidRDefault="005A1EEF" w:rsidP="005A1EEF">
      <w:r w:rsidRPr="005A1EEF">
        <w:t>III. INFORMÁCIE, KTORÉ VYSVETĽUJÚ A DOPĹŇAJÚ SÚVAHU A VÝKAZ ZISKOV A STRÁT</w:t>
      </w:r>
    </w:p>
    <w:p w14:paraId="2C781CDD" w14:textId="77777777" w:rsidR="005A1EEF" w:rsidRPr="005A1EEF" w:rsidRDefault="005A1EEF" w:rsidP="005A1EEF">
      <w:r w:rsidRPr="005A1EEF">
        <w:t>Celková hodnota majetku spoločnosti k 31.12.2025 predstavuje 148 058 EUR.</w:t>
      </w:r>
    </w:p>
    <w:p w14:paraId="16F81ECF" w14:textId="77777777" w:rsidR="005A1EEF" w:rsidRPr="005A1EEF" w:rsidRDefault="005A1EEF" w:rsidP="005A1EEF">
      <w:r w:rsidRPr="005A1EEF">
        <w:t>Dlhodobý hmotný majetok predstavuje 36 178 EUR.</w:t>
      </w:r>
    </w:p>
    <w:p w14:paraId="47C29A7B" w14:textId="77777777" w:rsidR="005A1EEF" w:rsidRPr="005A1EEF" w:rsidRDefault="005A1EEF" w:rsidP="005A1EEF">
      <w:r w:rsidRPr="005A1EEF">
        <w:t>Krátkodobé pohľadávky predstavujú 88 676 EUR.</w:t>
      </w:r>
    </w:p>
    <w:p w14:paraId="0FAD2BC4" w14:textId="77777777" w:rsidR="005A1EEF" w:rsidRPr="005A1EEF" w:rsidRDefault="005A1EEF" w:rsidP="005A1EEF">
      <w:r w:rsidRPr="005A1EEF">
        <w:t>Finančné účty predstavujú 21 361 EUR.</w:t>
      </w:r>
    </w:p>
    <w:p w14:paraId="0174B1D5" w14:textId="77777777" w:rsidR="005A1EEF" w:rsidRPr="005A1EEF" w:rsidRDefault="005A1EEF" w:rsidP="005A1EEF">
      <w:r w:rsidRPr="005A1EEF">
        <w:t>Vlastné imanie spoločnosti k 31.12.2025 predstavuje 76 413 EUR.</w:t>
      </w:r>
    </w:p>
    <w:p w14:paraId="74D6F19F" w14:textId="77777777" w:rsidR="005A1EEF" w:rsidRPr="005A1EEF" w:rsidRDefault="005A1EEF" w:rsidP="005A1EEF">
      <w:r w:rsidRPr="005A1EEF">
        <w:t>Spoločnosť eviduje bankové úvery vo výške 20 408 EUR.</w:t>
      </w:r>
    </w:p>
    <w:p w14:paraId="75005845" w14:textId="77777777" w:rsidR="005A1EEF" w:rsidRPr="005A1EEF" w:rsidRDefault="005A1EEF" w:rsidP="005A1EEF">
      <w:r w:rsidRPr="005A1EEF">
        <w:t>Tržby z predaja vlastných výrobkov a služieb za účtovné obdobie predstavovali 480 015 EUR.</w:t>
      </w:r>
    </w:p>
    <w:p w14:paraId="29475005" w14:textId="77777777" w:rsidR="005A1EEF" w:rsidRPr="005A1EEF" w:rsidRDefault="005A1EEF" w:rsidP="005A1EEF">
      <w:r w:rsidRPr="005A1EEF">
        <w:t>Výsledok hospodárenia pred zdanením predstavuje 11 341 EUR.</w:t>
      </w:r>
    </w:p>
    <w:p w14:paraId="2FD59A85" w14:textId="77777777" w:rsidR="005A1EEF" w:rsidRPr="005A1EEF" w:rsidRDefault="005A1EEF" w:rsidP="005A1EEF">
      <w:r w:rsidRPr="005A1EEF">
        <w:t>Daň z príjmov za účtovné obdobie predstavuje 9 831 EUR.</w:t>
      </w:r>
    </w:p>
    <w:p w14:paraId="3095BDD4" w14:textId="77777777" w:rsidR="005A1EEF" w:rsidRPr="005A1EEF" w:rsidRDefault="005A1EEF" w:rsidP="005A1EEF">
      <w:r w:rsidRPr="005A1EEF">
        <w:t>Výsledok hospodárenia po zdanení predstavuje zisk vo výške 1 510 EUR.</w:t>
      </w:r>
    </w:p>
    <w:p w14:paraId="7BA03BDD" w14:textId="77777777" w:rsidR="005A1EEF" w:rsidRPr="005A1EEF" w:rsidRDefault="005A1EEF" w:rsidP="005A1EEF">
      <w:r w:rsidRPr="005A1EEF">
        <w:t>IV. OSTATNÉ INFORMÁCIE</w:t>
      </w:r>
    </w:p>
    <w:p w14:paraId="4D2582EC" w14:textId="77777777" w:rsidR="005A1EEF" w:rsidRPr="005A1EEF" w:rsidRDefault="005A1EEF" w:rsidP="005A1EEF">
      <w:r w:rsidRPr="005A1EEF">
        <w:t>Účtovná jednotka v roku 2025 prevzala účtovnú evidenciu vrátane počiatočných stavov z predchádzajúceho účtovného obdobia. Účtovná závierka za rok 2025 bola zostavená na základe prevzatých účtovných údajov a účtovných záznamov vedených v priebehu účtovného obdobia.</w:t>
      </w:r>
    </w:p>
    <w:p w14:paraId="40513C67" w14:textId="77777777" w:rsidR="00A641C2" w:rsidRDefault="00A641C2"/>
    <w:sectPr w:rsidR="00A641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1EEF"/>
    <w:rsid w:val="000E43C1"/>
    <w:rsid w:val="001E17B4"/>
    <w:rsid w:val="00474686"/>
    <w:rsid w:val="005A1EEF"/>
    <w:rsid w:val="00645FE0"/>
    <w:rsid w:val="00A641C2"/>
    <w:rsid w:val="00ED0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4002CF"/>
  <w15:chartTrackingRefBased/>
  <w15:docId w15:val="{7A3F3742-0F3C-469F-8A9E-80C1A3664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A1E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A1E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A1EE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A1E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A1EE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A1EE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A1EE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A1EE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A1EE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A1EE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A1EE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A1EE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A1EEF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A1EEF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A1EE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A1EE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A1EE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A1EE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A1EE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A1E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A1E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A1E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A1E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A1EE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A1EE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A1EEF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A1EE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A1EEF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A1EE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258</Words>
  <Characters>1476</Characters>
  <Application>Microsoft Office Word</Application>
  <DocSecurity>0</DocSecurity>
  <Lines>12</Lines>
  <Paragraphs>3</Paragraphs>
  <ScaleCrop>false</ScaleCrop>
  <Company/>
  <LinksUpToDate>false</LinksUpToDate>
  <CharactersWithSpaces>1731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Čajková</dc:creator>
  <cp:keywords/>
  <dc:description/>
  <cp:lastModifiedBy>Marianna Čajková</cp:lastModifiedBy>
  <cp:revision>1</cp:revision>
  <dcterms:created xsi:type="dcterms:W3CDTF">2026-06-08T09:29:00Z</dcterms:created>
  <dcterms:modified xsi:type="dcterms:W3CDTF">2026-06-08T09:30:00Z</dcterms:modified>
</cp:coreProperties>
</file>