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94FB6" w14:textId="77777777" w:rsidR="006B59D4" w:rsidRDefault="00B510C3">
      <w:pPr>
        <w:pStyle w:val="Nadpis1"/>
      </w:pPr>
      <w:r>
        <w:t xml:space="preserve">Čl. I Všeobecné údaje </w:t>
      </w:r>
    </w:p>
    <w:p w14:paraId="00218DFB" w14:textId="77777777" w:rsidR="00186766" w:rsidRDefault="00186766" w:rsidP="00186766"/>
    <w:p w14:paraId="2250779B" w14:textId="361EE25C" w:rsidR="00186766" w:rsidRPr="00186766" w:rsidRDefault="00186766" w:rsidP="00186766">
      <w:r>
        <w:t>Účtovné obdobie: 202</w:t>
      </w:r>
      <w:r w:rsidR="00DF7FC7">
        <w:t>5</w:t>
      </w:r>
    </w:p>
    <w:p w14:paraId="3E83E683" w14:textId="77777777" w:rsidR="006B59D4" w:rsidRDefault="00B510C3">
      <w:pPr>
        <w:spacing w:after="8" w:line="259" w:lineRule="auto"/>
        <w:ind w:left="0" w:firstLine="0"/>
        <w:jc w:val="left"/>
      </w:pPr>
      <w:r>
        <w:t xml:space="preserve"> </w:t>
      </w:r>
    </w:p>
    <w:p w14:paraId="652F10EB" w14:textId="77777777" w:rsidR="006B59D4" w:rsidRDefault="00B510C3">
      <w:pPr>
        <w:numPr>
          <w:ilvl w:val="0"/>
          <w:numId w:val="1"/>
        </w:numPr>
        <w:ind w:hanging="338"/>
      </w:pPr>
      <w:r>
        <w:t xml:space="preserve">Obchodné meno účtovnej jednotky: </w:t>
      </w:r>
      <w:r>
        <w:tab/>
        <w:t xml:space="preserve">CZI s. r. o.  </w:t>
      </w:r>
    </w:p>
    <w:p w14:paraId="59A905B3" w14:textId="77777777" w:rsidR="006B59D4" w:rsidRDefault="00B510C3">
      <w:pPr>
        <w:tabs>
          <w:tab w:val="center" w:pos="1310"/>
          <w:tab w:val="center" w:pos="5078"/>
          <w:tab w:val="center" w:pos="708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 účtovnej jednotky </w:t>
      </w:r>
      <w:r>
        <w:tab/>
        <w:t xml:space="preserve">Hostice 117, 980 04 Hostice  </w:t>
      </w:r>
      <w:r>
        <w:tab/>
        <w:t xml:space="preserve">  </w:t>
      </w:r>
    </w:p>
    <w:p w14:paraId="444C874F" w14:textId="77777777" w:rsidR="006B59D4" w:rsidRDefault="00B510C3">
      <w:pPr>
        <w:tabs>
          <w:tab w:val="center" w:pos="488"/>
          <w:tab w:val="center" w:pos="427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IČO: </w:t>
      </w:r>
      <w:r>
        <w:tab/>
        <w:t xml:space="preserve">51762935 </w:t>
      </w:r>
    </w:p>
    <w:p w14:paraId="46EFAF06" w14:textId="77777777" w:rsidR="006B59D4" w:rsidRDefault="00B510C3">
      <w:pPr>
        <w:tabs>
          <w:tab w:val="center" w:pos="482"/>
          <w:tab w:val="center" w:pos="438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DIČ: </w:t>
      </w:r>
      <w:r>
        <w:tab/>
        <w:t xml:space="preserve">2120779628 </w:t>
      </w:r>
    </w:p>
    <w:p w14:paraId="741A6466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338A9A7C" w14:textId="77777777" w:rsidR="006B59D4" w:rsidRDefault="00B510C3">
      <w:pPr>
        <w:spacing w:line="259" w:lineRule="auto"/>
        <w:ind w:left="0" w:firstLine="0"/>
        <w:jc w:val="left"/>
      </w:pPr>
      <w:r>
        <w:t xml:space="preserve"> </w:t>
      </w:r>
    </w:p>
    <w:p w14:paraId="67556395" w14:textId="77777777" w:rsidR="006B59D4" w:rsidRDefault="00B510C3">
      <w:pPr>
        <w:numPr>
          <w:ilvl w:val="0"/>
          <w:numId w:val="1"/>
        </w:numPr>
        <w:ind w:hanging="338"/>
      </w:pPr>
      <w:r>
        <w:t xml:space="preserve">Údaje o </w:t>
      </w:r>
      <w:r>
        <w:rPr>
          <w:u w:val="single" w:color="000000"/>
        </w:rPr>
        <w:t>konsolidovanom celku</w:t>
      </w:r>
      <w:r>
        <w:t xml:space="preserve"> – spoločnosť nemá obsahovú náplň </w:t>
      </w:r>
    </w:p>
    <w:p w14:paraId="51DA317B" w14:textId="77777777" w:rsidR="006B59D4" w:rsidRDefault="00B510C3">
      <w:pPr>
        <w:spacing w:after="4" w:line="259" w:lineRule="auto"/>
        <w:ind w:left="0" w:firstLine="0"/>
        <w:jc w:val="left"/>
      </w:pPr>
      <w:r>
        <w:t xml:space="preserve"> </w:t>
      </w:r>
    </w:p>
    <w:p w14:paraId="3AA91A2B" w14:textId="77777777" w:rsidR="006B59D4" w:rsidRDefault="00B510C3">
      <w:pPr>
        <w:numPr>
          <w:ilvl w:val="0"/>
          <w:numId w:val="1"/>
        </w:numPr>
        <w:spacing w:after="14" w:line="259" w:lineRule="auto"/>
        <w:ind w:hanging="338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045DBF56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4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25"/>
        <w:gridCol w:w="2472"/>
        <w:gridCol w:w="3435"/>
      </w:tblGrid>
      <w:tr w:rsidR="006B59D4" w14:paraId="078B7E43" w14:textId="77777777">
        <w:trPr>
          <w:trHeight w:val="47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2064F" w14:textId="77777777" w:rsidR="006B59D4" w:rsidRDefault="00B510C3">
            <w:pPr>
              <w:spacing w:after="0" w:line="259" w:lineRule="auto"/>
              <w:ind w:left="5" w:firstLine="0"/>
              <w:jc w:val="center"/>
            </w:pPr>
            <w:r>
              <w:t xml:space="preserve">Názov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8C3C9" w14:textId="77777777" w:rsidR="006B59D4" w:rsidRDefault="00B510C3">
            <w:pPr>
              <w:spacing w:after="0" w:line="259" w:lineRule="auto"/>
              <w:ind w:left="82" w:firstLine="0"/>
              <w:jc w:val="left"/>
            </w:pPr>
            <w:r>
              <w:t xml:space="preserve">Bežné účtovné obdobie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BF3FA" w14:textId="77777777" w:rsidR="006B59D4" w:rsidRDefault="00B510C3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6B59D4" w14:paraId="4DF2EC95" w14:textId="77777777">
        <w:trPr>
          <w:trHeight w:val="47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78BE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F2CA2" w14:textId="77777777" w:rsidR="006B59D4" w:rsidRDefault="00B510C3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0052A" w14:textId="77777777" w:rsidR="006B59D4" w:rsidRDefault="00B510C3">
            <w:pPr>
              <w:spacing w:after="0" w:line="259" w:lineRule="auto"/>
              <w:ind w:left="9" w:firstLine="0"/>
              <w:jc w:val="center"/>
            </w:pPr>
            <w:r>
              <w:t xml:space="preserve">0 </w:t>
            </w:r>
          </w:p>
        </w:tc>
      </w:tr>
    </w:tbl>
    <w:p w14:paraId="7B6ADF2D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4E00B363" w14:textId="77777777" w:rsidR="006B59D4" w:rsidRDefault="00B510C3">
      <w:pPr>
        <w:pStyle w:val="Nadpis1"/>
        <w:ind w:right="7"/>
      </w:pPr>
      <w:r>
        <w:t>Čl. II</w:t>
      </w:r>
      <w:r>
        <w:rPr>
          <w:b w:val="0"/>
        </w:rPr>
        <w:t xml:space="preserve"> </w:t>
      </w:r>
      <w:r>
        <w:t xml:space="preserve">Informácie o prijatých postupoch </w:t>
      </w:r>
    </w:p>
    <w:p w14:paraId="0BEEC87E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628E2FFC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účtovná závierka je zostavená za predpokladu nepretržitého pokračovania v činnosti účtovnej jednotky</w:t>
      </w:r>
      <w:r>
        <w:t xml:space="preserve"> </w:t>
      </w:r>
    </w:p>
    <w:p w14:paraId="03D3C8D1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ECBAD79" w14:textId="77777777" w:rsidR="006B59D4" w:rsidRDefault="00B510C3">
      <w:pPr>
        <w:numPr>
          <w:ilvl w:val="0"/>
          <w:numId w:val="2"/>
        </w:numPr>
        <w:ind w:hanging="283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16CAF9F7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73"/>
        <w:gridCol w:w="4359"/>
      </w:tblGrid>
      <w:tr w:rsidR="006B59D4" w14:paraId="04A8920D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427B7" w14:textId="77777777" w:rsidR="006B59D4" w:rsidRDefault="00B510C3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446AF" w14:textId="77777777" w:rsidR="006B59D4" w:rsidRDefault="00B510C3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Spôsob oceňovania</w:t>
            </w:r>
            <w:r>
              <w:t xml:space="preserve"> </w:t>
            </w:r>
          </w:p>
        </w:tc>
      </w:tr>
      <w:tr w:rsidR="006B59D4" w14:paraId="111E1FB0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7B478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33ED4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797E6DE2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6027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FA15F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52EB86B8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A760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EDF5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7C1C53DD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178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FC2AD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20ED7CB6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A5093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20B05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Vlastné náklady </w:t>
            </w:r>
          </w:p>
        </w:tc>
      </w:tr>
      <w:tr w:rsidR="006B59D4" w14:paraId="7E5B9B3F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06F1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2791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492136C8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FBB3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2C95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17FE601F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6AA7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B53E6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66DDFBE0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A3645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0A09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07B4A838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4A89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4E8D2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165BEC5E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61D5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0B13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6C130281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79402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603F7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</w:tbl>
    <w:p w14:paraId="3053FEBC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21602D1E" w14:textId="77777777" w:rsidR="006B59D4" w:rsidRDefault="00B510C3">
      <w:pPr>
        <w:numPr>
          <w:ilvl w:val="0"/>
          <w:numId w:val="2"/>
        </w:numPr>
        <w:ind w:hanging="283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odpisov.  </w:t>
      </w:r>
    </w:p>
    <w:p w14:paraId="01AFA1EF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3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2269"/>
        <w:gridCol w:w="2268"/>
        <w:gridCol w:w="2127"/>
      </w:tblGrid>
      <w:tr w:rsidR="006B59D4" w14:paraId="51282427" w14:textId="77777777">
        <w:trPr>
          <w:trHeight w:val="2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3EC9F" w14:textId="77777777" w:rsidR="006B59D4" w:rsidRDefault="00B510C3">
            <w:pPr>
              <w:spacing w:after="0" w:line="259" w:lineRule="auto"/>
              <w:ind w:left="0" w:right="5" w:firstLine="0"/>
              <w:jc w:val="center"/>
            </w:pPr>
            <w:r>
              <w:t xml:space="preserve">Druh majetku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95C57" w14:textId="77777777" w:rsidR="006B59D4" w:rsidRDefault="00B510C3">
            <w:pPr>
              <w:spacing w:after="0" w:line="259" w:lineRule="auto"/>
              <w:ind w:left="0" w:right="2" w:firstLine="0"/>
              <w:jc w:val="center"/>
            </w:pPr>
            <w:r>
              <w:t xml:space="preserve">Doba odpisovania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85883" w14:textId="77777777" w:rsidR="006B59D4" w:rsidRDefault="00B510C3">
            <w:pPr>
              <w:spacing w:after="0" w:line="259" w:lineRule="auto"/>
              <w:ind w:left="0" w:right="5" w:firstLine="0"/>
              <w:jc w:val="center"/>
            </w:pPr>
            <w:r>
              <w:t xml:space="preserve">Sadzba odpisov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6A71" w14:textId="77777777" w:rsidR="006B59D4" w:rsidRDefault="00B510C3">
            <w:pPr>
              <w:spacing w:after="0" w:line="259" w:lineRule="auto"/>
              <w:ind w:left="0" w:firstLine="0"/>
              <w:jc w:val="center"/>
            </w:pPr>
            <w:r>
              <w:t xml:space="preserve">Odpisová metóda </w:t>
            </w:r>
          </w:p>
        </w:tc>
      </w:tr>
      <w:tr w:rsidR="006B59D4" w14:paraId="2B1E7B53" w14:textId="77777777">
        <w:trPr>
          <w:trHeight w:val="295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FC15D" w14:textId="77777777" w:rsidR="006B59D4" w:rsidRDefault="00B510C3">
            <w:pPr>
              <w:spacing w:after="0" w:line="259" w:lineRule="auto"/>
              <w:ind w:left="0" w:right="4" w:firstLine="0"/>
              <w:jc w:val="center"/>
            </w:pPr>
            <w:r>
              <w:t xml:space="preserve">Osobný automobil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9D46A" w14:textId="77777777" w:rsidR="006B59D4" w:rsidRDefault="00B510C3">
            <w:pPr>
              <w:spacing w:after="0" w:line="259" w:lineRule="auto"/>
              <w:ind w:left="0" w:right="1" w:firstLine="0"/>
              <w:jc w:val="center"/>
            </w:pPr>
            <w:r>
              <w:t xml:space="preserve">4 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D93A" w14:textId="77777777" w:rsidR="006B59D4" w:rsidRDefault="00B510C3">
            <w:pPr>
              <w:spacing w:after="0" w:line="259" w:lineRule="auto"/>
              <w:ind w:left="0" w:right="4" w:firstLine="0"/>
              <w:jc w:val="center"/>
            </w:pPr>
            <w:r>
              <w:t xml:space="preserve">¼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83D24" w14:textId="77777777" w:rsidR="006B59D4" w:rsidRDefault="00B510C3">
            <w:pPr>
              <w:spacing w:after="0" w:line="259" w:lineRule="auto"/>
              <w:ind w:left="0" w:right="1" w:firstLine="0"/>
              <w:jc w:val="center"/>
            </w:pPr>
            <w:r>
              <w:t xml:space="preserve">rovnomerná </w:t>
            </w:r>
          </w:p>
        </w:tc>
      </w:tr>
    </w:tbl>
    <w:p w14:paraId="4B6DF28C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53FEC511" w14:textId="77777777" w:rsidR="006B59D4" w:rsidRDefault="00B510C3">
      <w:pPr>
        <w:spacing w:after="16" w:line="259" w:lineRule="auto"/>
        <w:ind w:left="0" w:firstLine="0"/>
        <w:jc w:val="left"/>
      </w:pPr>
      <w:r>
        <w:t xml:space="preserve"> </w:t>
      </w:r>
    </w:p>
    <w:p w14:paraId="6FDAFFB4" w14:textId="77777777" w:rsidR="006B59D4" w:rsidRDefault="00B510C3">
      <w:pPr>
        <w:numPr>
          <w:ilvl w:val="0"/>
          <w:numId w:val="2"/>
        </w:numPr>
        <w:ind w:hanging="283"/>
      </w:pPr>
      <w:r>
        <w:rPr>
          <w:u w:val="single" w:color="000000"/>
        </w:rPr>
        <w:lastRenderedPageBreak/>
        <w:t>Zmeny účtovných zásad a zmeny účtovných metód</w:t>
      </w:r>
      <w:r>
        <w:t xml:space="preserve"> s uvedením dôvodu týchto zmien a vyčíslením ich vplyvu na finančnú hodnotu majetku, záväzkov, základného imania a výsledku hospodárenia účtovnej jednotky: </w:t>
      </w:r>
      <w:r>
        <w:rPr>
          <w:i/>
        </w:rPr>
        <w:t>účtovné zásady a metódy neboli menené</w:t>
      </w:r>
      <w:r>
        <w:t xml:space="preserve"> </w:t>
      </w:r>
    </w:p>
    <w:p w14:paraId="3F909720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29026E7C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Informácie o </w:t>
      </w:r>
      <w:r>
        <w:rPr>
          <w:u w:val="single" w:color="000000"/>
        </w:rPr>
        <w:t>dotáciách</w:t>
      </w:r>
      <w:r>
        <w:t xml:space="preserve"> a ich oceňovanie v účtovníctve: </w:t>
      </w:r>
      <w:r>
        <w:rPr>
          <w:i/>
        </w:rPr>
        <w:t>spoločnosť nemá obsahovú náplň</w:t>
      </w:r>
      <w:r>
        <w:t xml:space="preserve"> </w:t>
      </w:r>
    </w:p>
    <w:p w14:paraId="5D5545F0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2B68FF8D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</w:t>
      </w:r>
    </w:p>
    <w:p w14:paraId="76208542" w14:textId="77777777" w:rsidR="006B59D4" w:rsidRDefault="00B510C3">
      <w:pPr>
        <w:ind w:left="268" w:firstLine="0"/>
      </w:pPr>
      <w:r>
        <w:t xml:space="preserve">v bežnom účtovnom období s uvedením vplyvu na výsledok hospodárenia bežného účtovného obdobia: </w:t>
      </w:r>
      <w:r>
        <w:rPr>
          <w:i/>
        </w:rPr>
        <w:t>spoločnosť nemá obsahovú náplň</w:t>
      </w:r>
      <w:r>
        <w:t xml:space="preserve"> </w:t>
      </w:r>
    </w:p>
    <w:p w14:paraId="58A5284A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53078DB3" w14:textId="77777777" w:rsidR="006B59D4" w:rsidRDefault="00B510C3">
      <w:pPr>
        <w:pStyle w:val="Nadpis1"/>
        <w:ind w:right="5"/>
      </w:pPr>
      <w:r>
        <w:t>Čl.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63D3FEAA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Informácia o sume a dôvodoch vzniku jednotlivých položiek </w:t>
      </w:r>
      <w:r>
        <w:rPr>
          <w:u w:val="single" w:color="000000"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spoločnosť nemá obsahovú náplň </w:t>
      </w:r>
      <w:r>
        <w:t xml:space="preserve"> </w:t>
      </w:r>
    </w:p>
    <w:p w14:paraId="56DDBC83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1395D7FE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záväzkoch, a to  </w:t>
      </w:r>
    </w:p>
    <w:p w14:paraId="768BDC0C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záväzkov so zostatkovou dobou splatnosti dlhšou ako päť rokov: </w:t>
      </w:r>
      <w:r>
        <w:rPr>
          <w:i/>
        </w:rPr>
        <w:t xml:space="preserve">spoločnosť nemá obsahovú náplň </w:t>
      </w:r>
    </w:p>
    <w:p w14:paraId="6E85C213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1C734DB6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zabezpečených záväzkov, opis a spôsoby zabezpečenia záväzkov: </w:t>
      </w:r>
      <w:r>
        <w:rPr>
          <w:i/>
        </w:rPr>
        <w:t>spoločnosť nemá obsahovú náplň</w:t>
      </w:r>
      <w:r>
        <w:t xml:space="preserve"> </w:t>
      </w:r>
    </w:p>
    <w:p w14:paraId="0E790DDF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5515D3D1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</w:t>
      </w:r>
      <w:r>
        <w:rPr>
          <w:u w:val="single" w:color="000000"/>
        </w:rPr>
        <w:t>vlastných akciách</w:t>
      </w:r>
      <w:r>
        <w:t xml:space="preserve">, a to o dôvode nadobudnutia vlastných akcií počas účtovného obdobia, a o 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počet, menovitá hodnota a hodnota,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spoločnosť nemá obsahovú náplň</w:t>
      </w:r>
      <w:r>
        <w:t xml:space="preserve"> </w:t>
      </w:r>
    </w:p>
    <w:p w14:paraId="416BCE6B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5FDAC260" w14:textId="77777777" w:rsidR="006B59D4" w:rsidRDefault="00B510C3">
      <w:pPr>
        <w:numPr>
          <w:ilvl w:val="0"/>
          <w:numId w:val="3"/>
        </w:numPr>
        <w:spacing w:after="14" w:line="259" w:lineRule="auto"/>
        <w:ind w:hanging="283"/>
      </w:pPr>
      <w:r>
        <w:t xml:space="preserve">Informácie o </w:t>
      </w:r>
      <w:r>
        <w:rPr>
          <w:u w:val="single" w:color="000000"/>
        </w:rPr>
        <w:t>orgánoch účtovnej jednotky</w:t>
      </w:r>
      <w:r>
        <w:t xml:space="preserve">, a to  </w:t>
      </w:r>
    </w:p>
    <w:p w14:paraId="665FBF1B" w14:textId="77777777" w:rsidR="006B59D4" w:rsidRDefault="00B510C3">
      <w:pPr>
        <w:numPr>
          <w:ilvl w:val="1"/>
          <w:numId w:val="3"/>
        </w:numPr>
        <w:ind w:hanging="283"/>
      </w:pPr>
      <w:r>
        <w:t xml:space="preserve">o výške jednotlivých druhov záruk alebo iných zabezpečení poskytnutých pre členov štatutárneho orgánu, dozorného orgánu a iného orgánu účtovnej jednotky, a to v členení za jednotlivé orgány: </w:t>
      </w:r>
      <w:r>
        <w:rPr>
          <w:i/>
        </w:rPr>
        <w:t>spoločnosť nemá obsahovú náplň</w:t>
      </w:r>
      <w:r>
        <w:t xml:space="preserve"> </w:t>
      </w:r>
    </w:p>
    <w:p w14:paraId="02334DAC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05377151" w14:textId="77777777" w:rsidR="006B59D4" w:rsidRDefault="00B510C3">
      <w:pPr>
        <w:numPr>
          <w:ilvl w:val="1"/>
          <w:numId w:val="3"/>
        </w:numPr>
        <w:ind w:hanging="283"/>
      </w:pPr>
      <w:r>
        <w:t xml:space="preserve">o pôžičkách poskytnutých členom štatutárneho orgánu, dozorného orgánu a iného orgánu účtovnej jednotky, a to celková suma poskytnutých pôžičiek k poslednému dňu účtovného obdobia v členení za jednotlivé orgány, celková suma splatených pôžičiek k poslednému dňu účtovného obdobia v členení za jednotlivé orgány, celková suma odpustených pôžičiek a odpísaných pôžičiek k poslednému dňu účtovného obdobia v členení za jednotlivé orgány: </w:t>
      </w:r>
      <w:r>
        <w:rPr>
          <w:i/>
        </w:rPr>
        <w:t>spoločnosť nemá obsahovú náplň</w:t>
      </w:r>
      <w:r>
        <w:t xml:space="preserve"> </w:t>
      </w:r>
    </w:p>
    <w:p w14:paraId="3B02DBE3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77BA6B6B" w14:textId="77777777" w:rsidR="006B59D4" w:rsidRDefault="00B510C3">
      <w:pPr>
        <w:numPr>
          <w:ilvl w:val="1"/>
          <w:numId w:val="3"/>
        </w:numPr>
        <w:ind w:hanging="283"/>
      </w:pPr>
      <w:r>
        <w:t xml:space="preserve">o hlavných podmienkach, na základe ktorých im boli záruky alebo iné zabezpečenie a pôžičky poskytnuté; pri pôžičkách sa uvádzajú úrokové sadzby: </w:t>
      </w:r>
      <w:r>
        <w:rPr>
          <w:i/>
        </w:rPr>
        <w:t>spoločnosť nemá obsahovú náplň</w:t>
      </w:r>
      <w:r>
        <w:t xml:space="preserve"> </w:t>
      </w:r>
    </w:p>
    <w:p w14:paraId="45B7E23B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3A6EBCBD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spoločnosť nemá obsahovú náplň</w:t>
      </w:r>
      <w:r>
        <w:t xml:space="preserve"> </w:t>
      </w:r>
    </w:p>
    <w:p w14:paraId="454B6731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78C2960B" w14:textId="77777777" w:rsidR="006B59D4" w:rsidRDefault="00B510C3">
      <w:pPr>
        <w:numPr>
          <w:ilvl w:val="0"/>
          <w:numId w:val="3"/>
        </w:numPr>
        <w:spacing w:after="14" w:line="259" w:lineRule="auto"/>
        <w:ind w:hanging="283"/>
      </w:pPr>
      <w:r>
        <w:t xml:space="preserve">Informácie </w:t>
      </w:r>
      <w:r>
        <w:rPr>
          <w:u w:val="single" w:color="000000"/>
        </w:rPr>
        <w:t>o povinnostiach účtovnej jednotky</w:t>
      </w:r>
      <w:r>
        <w:t xml:space="preserve">, a to  </w:t>
      </w:r>
    </w:p>
    <w:p w14:paraId="5C031CA1" w14:textId="77777777" w:rsidR="006B59D4" w:rsidRDefault="00B510C3">
      <w:pPr>
        <w:numPr>
          <w:ilvl w:val="1"/>
          <w:numId w:val="3"/>
        </w:numPr>
        <w:ind w:hanging="283"/>
      </w:pPr>
      <w:r>
        <w:lastRenderedPageBreak/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spoločnosť nemá obsahovú náplň</w:t>
      </w:r>
      <w:r>
        <w:t xml:space="preserve"> </w:t>
      </w:r>
    </w:p>
    <w:p w14:paraId="7E6E376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55098B3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i/>
        </w:rPr>
        <w:t>spoločnosť nemá obsahovú náplň</w:t>
      </w:r>
      <w:r>
        <w:t xml:space="preserve"> </w:t>
      </w:r>
    </w:p>
    <w:p w14:paraId="5FFEF80C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537EC936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opise významných finančných povinností</w:t>
      </w:r>
      <w:r>
        <w:t xml:space="preserve"> a významných podmienených záväzkov: </w:t>
      </w:r>
      <w:r>
        <w:rPr>
          <w:i/>
        </w:rPr>
        <w:t>spoločnosť nemá obsahovú náplň</w:t>
      </w:r>
      <w:r>
        <w:t xml:space="preserve"> </w:t>
      </w:r>
    </w:p>
    <w:p w14:paraId="41FA0930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303F57D8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celkovej sume významných finančných povinností</w:t>
      </w:r>
      <w:r>
        <w:t xml:space="preserve"> a významných podmienených záväzkoch voči dcérskej účtovnej jednotke a účtovnej jednotke s podstatným vplyvom: </w:t>
      </w:r>
      <w:r>
        <w:rPr>
          <w:i/>
        </w:rPr>
        <w:t>spoločnosť nemá obsahovú náplň</w:t>
      </w:r>
      <w:r>
        <w:t xml:space="preserve"> </w:t>
      </w:r>
    </w:p>
    <w:p w14:paraId="0919D86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3F8FC694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opise významných povinností</w:t>
      </w:r>
      <w:r>
        <w:t xml:space="preserve"> účtovnej jednotky vyplývajúcich z dôchodkových programov pre zamestnancov: </w:t>
      </w:r>
      <w:r>
        <w:rPr>
          <w:i/>
        </w:rPr>
        <w:t>spoločnosť nemá obsahovú náplň</w:t>
      </w:r>
      <w:r>
        <w:t xml:space="preserve"> </w:t>
      </w:r>
    </w:p>
    <w:p w14:paraId="09C1E97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F2661EE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činností účtovnej jednotky: </w:t>
      </w:r>
      <w:r>
        <w:rPr>
          <w:i/>
        </w:rPr>
        <w:t>spoločnosť nemá obsahovú náplň</w:t>
      </w:r>
      <w:r>
        <w:t xml:space="preserve"> </w:t>
      </w:r>
    </w:p>
    <w:p w14:paraId="2E87D049" w14:textId="77777777" w:rsidR="006B59D4" w:rsidRDefault="00B510C3">
      <w:pPr>
        <w:spacing w:after="0" w:line="259" w:lineRule="auto"/>
        <w:ind w:left="283" w:firstLine="0"/>
        <w:jc w:val="left"/>
      </w:pPr>
      <w:r>
        <w:t xml:space="preserve"> </w:t>
      </w:r>
    </w:p>
    <w:sectPr w:rsidR="006B59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47" w:right="1556" w:bottom="978" w:left="1416" w:header="686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27433" w14:textId="77777777" w:rsidR="0037392B" w:rsidRDefault="0037392B">
      <w:pPr>
        <w:spacing w:after="0" w:line="240" w:lineRule="auto"/>
      </w:pPr>
      <w:r>
        <w:separator/>
      </w:r>
    </w:p>
  </w:endnote>
  <w:endnote w:type="continuationSeparator" w:id="0">
    <w:p w14:paraId="0CC486BD" w14:textId="77777777" w:rsidR="0037392B" w:rsidRDefault="00373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5DC2F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168F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6D1EDE">
      <w:rPr>
        <w:noProof/>
      </w:rPr>
      <w:t>3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573AD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D214F" w14:textId="77777777" w:rsidR="0037392B" w:rsidRDefault="0037392B">
      <w:pPr>
        <w:spacing w:after="0" w:line="240" w:lineRule="auto"/>
      </w:pPr>
      <w:r>
        <w:separator/>
      </w:r>
    </w:p>
  </w:footnote>
  <w:footnote w:type="continuationSeparator" w:id="0">
    <w:p w14:paraId="1F408145" w14:textId="77777777" w:rsidR="0037392B" w:rsidRDefault="003739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3C046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654437DC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9B17D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073AE028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4D644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51CCBA61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E471D"/>
    <w:multiLevelType w:val="hybridMultilevel"/>
    <w:tmpl w:val="E482E4F6"/>
    <w:lvl w:ilvl="0" w:tplc="3B96378C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1A6EA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5C79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C4493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372C7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1A63C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4AF9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84E8F4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A7674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FF748CF"/>
    <w:multiLevelType w:val="hybridMultilevel"/>
    <w:tmpl w:val="ED963AB8"/>
    <w:lvl w:ilvl="0" w:tplc="F48C5B3C">
      <w:start w:val="1"/>
      <w:numFmt w:val="decimal"/>
      <w:lvlText w:val="%1)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B0EF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3C47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A11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22C6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D88F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88E1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C8D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DCD7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6AA42F7"/>
    <w:multiLevelType w:val="hybridMultilevel"/>
    <w:tmpl w:val="717C00EA"/>
    <w:lvl w:ilvl="0" w:tplc="921000AE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707344">
      <w:start w:val="1"/>
      <w:numFmt w:val="lowerLetter"/>
      <w:lvlText w:val="%2)"/>
      <w:lvlJc w:val="left"/>
      <w:pPr>
        <w:ind w:left="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8A90D8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A0E5C30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203E40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98B8E0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008F66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75E4ACE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B054A6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4080891">
    <w:abstractNumId w:val="1"/>
  </w:num>
  <w:num w:numId="2" w16cid:durableId="1777286266">
    <w:abstractNumId w:val="0"/>
  </w:num>
  <w:num w:numId="3" w16cid:durableId="1130321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9D4"/>
    <w:rsid w:val="00186766"/>
    <w:rsid w:val="0037392B"/>
    <w:rsid w:val="006B59D4"/>
    <w:rsid w:val="006D1EDE"/>
    <w:rsid w:val="006E4C70"/>
    <w:rsid w:val="006F188B"/>
    <w:rsid w:val="0079298F"/>
    <w:rsid w:val="00B510C3"/>
    <w:rsid w:val="00DF7FC7"/>
    <w:rsid w:val="00E521DE"/>
    <w:rsid w:val="00F95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8B0A1"/>
  <w15:docId w15:val="{21BF0BEC-A085-4FB5-932D-1D5864468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293" w:hanging="293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1007</Words>
  <Characters>5947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/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Silvia Lassakova</cp:lastModifiedBy>
  <cp:revision>2</cp:revision>
  <dcterms:created xsi:type="dcterms:W3CDTF">2026-05-17T09:48:00Z</dcterms:created>
  <dcterms:modified xsi:type="dcterms:W3CDTF">2026-05-17T09:48:00Z</dcterms:modified>
</cp:coreProperties>
</file>