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2AFFAF" w14:textId="77777777" w:rsidR="00E73CDF" w:rsidRPr="004B1420" w:rsidRDefault="00E73CDF" w:rsidP="000B082D">
      <w:pPr>
        <w:spacing w:line="360" w:lineRule="auto"/>
        <w:rPr>
          <w:b/>
          <w:bCs/>
          <w:sz w:val="24"/>
          <w:szCs w:val="24"/>
        </w:rPr>
      </w:pPr>
    </w:p>
    <w:p w14:paraId="689FA5ED" w14:textId="77777777" w:rsidR="008434FF" w:rsidRPr="004B1420" w:rsidRDefault="00FC3946" w:rsidP="008434FF">
      <w:pPr>
        <w:spacing w:line="360" w:lineRule="auto"/>
        <w:jc w:val="center"/>
        <w:rPr>
          <w:b/>
          <w:bCs/>
          <w:sz w:val="24"/>
          <w:szCs w:val="24"/>
        </w:rPr>
      </w:pPr>
      <w:r w:rsidRPr="004B1420">
        <w:rPr>
          <w:b/>
          <w:bCs/>
          <w:sz w:val="24"/>
          <w:szCs w:val="24"/>
        </w:rPr>
        <w:t>Poznámky</w:t>
      </w:r>
      <w:r w:rsidR="007A2E88" w:rsidRPr="004B1420">
        <w:rPr>
          <w:b/>
          <w:bCs/>
          <w:sz w:val="24"/>
          <w:szCs w:val="24"/>
        </w:rPr>
        <w:t xml:space="preserve"> </w:t>
      </w:r>
    </w:p>
    <w:p w14:paraId="4FAD6EA1" w14:textId="78A8C439" w:rsidR="00E73CDF" w:rsidRPr="004B1420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4B1420">
        <w:rPr>
          <w:b/>
          <w:bCs/>
          <w:sz w:val="24"/>
          <w:szCs w:val="24"/>
        </w:rPr>
        <w:t>konsolidovanej účtovnej závierky</w:t>
      </w:r>
      <w:r w:rsidR="008434FF" w:rsidRPr="004B1420">
        <w:rPr>
          <w:b/>
          <w:bCs/>
          <w:sz w:val="24"/>
          <w:szCs w:val="24"/>
        </w:rPr>
        <w:t xml:space="preserve"> zostavenej k 31.12.</w:t>
      </w:r>
      <w:r w:rsidR="008129F1">
        <w:rPr>
          <w:b/>
          <w:bCs/>
          <w:sz w:val="24"/>
          <w:szCs w:val="24"/>
        </w:rPr>
        <w:t>2025</w:t>
      </w:r>
    </w:p>
    <w:p w14:paraId="4B7A0827" w14:textId="77777777" w:rsidR="00423928" w:rsidRPr="004B1420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4B1420">
        <w:rPr>
          <w:b/>
          <w:bCs/>
          <w:sz w:val="24"/>
          <w:szCs w:val="24"/>
        </w:rPr>
        <w:t xml:space="preserve">účtovnej jednotky verejnej správy </w:t>
      </w:r>
    </w:p>
    <w:p w14:paraId="2397AF10" w14:textId="77777777" w:rsidR="00FC3946" w:rsidRPr="004B1420" w:rsidRDefault="008434FF" w:rsidP="000B082D">
      <w:pPr>
        <w:spacing w:line="360" w:lineRule="auto"/>
        <w:jc w:val="center"/>
        <w:rPr>
          <w:b/>
          <w:bCs/>
          <w:sz w:val="24"/>
          <w:szCs w:val="24"/>
        </w:rPr>
      </w:pPr>
      <w:r w:rsidRPr="004B1420">
        <w:rPr>
          <w:b/>
          <w:bCs/>
          <w:sz w:val="24"/>
          <w:szCs w:val="24"/>
        </w:rPr>
        <w:t>o</w:t>
      </w:r>
      <w:r w:rsidR="00C60C99" w:rsidRPr="004B1420">
        <w:rPr>
          <w:b/>
          <w:bCs/>
          <w:sz w:val="24"/>
          <w:szCs w:val="24"/>
        </w:rPr>
        <w:t>bce Višňové</w:t>
      </w:r>
    </w:p>
    <w:p w14:paraId="0D23CC10" w14:textId="77777777" w:rsidR="00CF6600" w:rsidRPr="004B1420" w:rsidRDefault="00CF6600" w:rsidP="000B082D">
      <w:pPr>
        <w:spacing w:line="360" w:lineRule="auto"/>
        <w:rPr>
          <w:sz w:val="24"/>
          <w:szCs w:val="24"/>
        </w:rPr>
      </w:pPr>
    </w:p>
    <w:p w14:paraId="31582DB9" w14:textId="77777777" w:rsidR="00FC3946" w:rsidRPr="004B1420" w:rsidRDefault="00FC3946" w:rsidP="004B1420">
      <w:pPr>
        <w:spacing w:line="360" w:lineRule="auto"/>
        <w:rPr>
          <w:b/>
          <w:caps/>
          <w:sz w:val="24"/>
          <w:szCs w:val="24"/>
        </w:rPr>
      </w:pPr>
      <w:r w:rsidRPr="004B1420">
        <w:rPr>
          <w:b/>
          <w:caps/>
          <w:sz w:val="24"/>
          <w:szCs w:val="24"/>
        </w:rPr>
        <w:t>Všeobecné údaje</w:t>
      </w:r>
    </w:p>
    <w:p w14:paraId="1EDED69E" w14:textId="77777777" w:rsidR="00EF314E" w:rsidRPr="004B1420" w:rsidRDefault="00EF314E" w:rsidP="00423928">
      <w:pPr>
        <w:spacing w:line="360" w:lineRule="auto"/>
        <w:jc w:val="center"/>
        <w:rPr>
          <w:sz w:val="24"/>
          <w:szCs w:val="24"/>
        </w:rPr>
      </w:pPr>
    </w:p>
    <w:p w14:paraId="65DC3F04" w14:textId="77777777" w:rsidR="00621E74" w:rsidRPr="004B1420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4B1420">
        <w:rPr>
          <w:b/>
          <w:i/>
          <w:sz w:val="24"/>
          <w:szCs w:val="24"/>
        </w:rPr>
        <w:t>Identifikačné údaje</w:t>
      </w:r>
      <w:r w:rsidR="00C836D2" w:rsidRPr="004B1420">
        <w:rPr>
          <w:b/>
          <w:i/>
          <w:sz w:val="24"/>
          <w:szCs w:val="24"/>
        </w:rPr>
        <w:t xml:space="preserve"> o </w:t>
      </w:r>
      <w:r w:rsidRPr="004B1420">
        <w:rPr>
          <w:b/>
          <w:i/>
          <w:sz w:val="24"/>
          <w:szCs w:val="24"/>
        </w:rPr>
        <w:t xml:space="preserve"> </w:t>
      </w:r>
      <w:r w:rsidR="00C836D2" w:rsidRPr="004B1420">
        <w:rPr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4B1420" w14:paraId="451B3CF6" w14:textId="77777777" w:rsidTr="00EE4A62">
        <w:tc>
          <w:tcPr>
            <w:tcW w:w="4781" w:type="dxa"/>
            <w:vAlign w:val="center"/>
          </w:tcPr>
          <w:p w14:paraId="4D6A7191" w14:textId="77777777" w:rsidR="00954436" w:rsidRPr="004B1420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14:paraId="07939DD9" w14:textId="77777777" w:rsidR="00954436" w:rsidRPr="004B1420" w:rsidRDefault="00954436" w:rsidP="00BC56C6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 xml:space="preserve">Obec </w:t>
            </w:r>
            <w:r w:rsidR="00C60C99" w:rsidRPr="004B1420">
              <w:rPr>
                <w:sz w:val="24"/>
                <w:szCs w:val="24"/>
              </w:rPr>
              <w:t>Višňové</w:t>
            </w:r>
          </w:p>
        </w:tc>
      </w:tr>
      <w:tr w:rsidR="00954436" w:rsidRPr="004B1420" w14:paraId="438E0E62" w14:textId="77777777" w:rsidTr="00EE4A62">
        <w:tc>
          <w:tcPr>
            <w:tcW w:w="4781" w:type="dxa"/>
            <w:vAlign w:val="center"/>
          </w:tcPr>
          <w:p w14:paraId="40FE8CDF" w14:textId="77777777" w:rsidR="00954436" w:rsidRPr="004B1420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14:paraId="006F293F" w14:textId="77777777" w:rsidR="00954436" w:rsidRPr="004B1420" w:rsidRDefault="00C60C99" w:rsidP="00BC56C6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č. 556</w:t>
            </w:r>
            <w:r w:rsidR="00982482" w:rsidRPr="004B1420">
              <w:rPr>
                <w:sz w:val="24"/>
                <w:szCs w:val="24"/>
              </w:rPr>
              <w:t xml:space="preserve">; </w:t>
            </w:r>
            <w:r w:rsidRPr="004B1420">
              <w:rPr>
                <w:sz w:val="24"/>
                <w:szCs w:val="24"/>
              </w:rPr>
              <w:t>013 23 Višňové</w:t>
            </w:r>
          </w:p>
        </w:tc>
      </w:tr>
      <w:tr w:rsidR="00954436" w:rsidRPr="004B1420" w14:paraId="119BDC38" w14:textId="77777777" w:rsidTr="00EE4A62">
        <w:tc>
          <w:tcPr>
            <w:tcW w:w="4781" w:type="dxa"/>
            <w:vAlign w:val="center"/>
          </w:tcPr>
          <w:p w14:paraId="3BCA9DCB" w14:textId="77777777" w:rsidR="00954436" w:rsidRPr="004B1420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14:paraId="54E3DAE5" w14:textId="77777777" w:rsidR="003E6138" w:rsidRPr="003E6138" w:rsidRDefault="003E6138" w:rsidP="003E6138">
            <w:pPr>
              <w:spacing w:line="360" w:lineRule="auto"/>
              <w:rPr>
                <w:sz w:val="24"/>
                <w:szCs w:val="24"/>
              </w:rPr>
            </w:pPr>
            <w:r w:rsidRPr="003E6138">
              <w:rPr>
                <w:sz w:val="24"/>
                <w:szCs w:val="24"/>
              </w:rPr>
              <w:t xml:space="preserve">Obec bola založená v roku 1990 zákonom </w:t>
            </w:r>
          </w:p>
          <w:p w14:paraId="67145208" w14:textId="44516AE4" w:rsidR="00954436" w:rsidRPr="004B1420" w:rsidRDefault="003E6138" w:rsidP="003E6138">
            <w:pPr>
              <w:spacing w:line="360" w:lineRule="auto"/>
              <w:rPr>
                <w:sz w:val="24"/>
                <w:szCs w:val="24"/>
              </w:rPr>
            </w:pPr>
            <w:r w:rsidRPr="003E6138">
              <w:rPr>
                <w:sz w:val="24"/>
                <w:szCs w:val="24"/>
              </w:rPr>
              <w:t>č.369/1990 Zb. o obecnom zriadení</w:t>
            </w:r>
          </w:p>
        </w:tc>
      </w:tr>
    </w:tbl>
    <w:p w14:paraId="235C059F" w14:textId="77777777" w:rsidR="00C836D2" w:rsidRDefault="00C836D2" w:rsidP="00423928">
      <w:pPr>
        <w:spacing w:line="360" w:lineRule="auto"/>
        <w:rPr>
          <w:sz w:val="24"/>
          <w:szCs w:val="24"/>
        </w:rPr>
      </w:pPr>
    </w:p>
    <w:p w14:paraId="1C505DDC" w14:textId="77777777" w:rsidR="00895C0E" w:rsidRDefault="00895C0E" w:rsidP="00423928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Starostkou obce je JUDr. Marcela </w:t>
      </w:r>
      <w:proofErr w:type="spellStart"/>
      <w:r>
        <w:rPr>
          <w:sz w:val="24"/>
          <w:szCs w:val="24"/>
        </w:rPr>
        <w:t>Halaganová</w:t>
      </w:r>
      <w:proofErr w:type="spellEnd"/>
      <w:r w:rsidR="003B3383">
        <w:rPr>
          <w:sz w:val="24"/>
          <w:szCs w:val="24"/>
        </w:rPr>
        <w:t xml:space="preserve">  a zástupcom starostky je Ľubomír </w:t>
      </w:r>
      <w:proofErr w:type="spellStart"/>
      <w:r w:rsidR="003B3383">
        <w:rPr>
          <w:sz w:val="24"/>
          <w:szCs w:val="24"/>
        </w:rPr>
        <w:t>Furberger</w:t>
      </w:r>
      <w:proofErr w:type="spellEnd"/>
      <w:r>
        <w:rPr>
          <w:sz w:val="24"/>
          <w:szCs w:val="24"/>
        </w:rPr>
        <w:t>.</w:t>
      </w:r>
    </w:p>
    <w:p w14:paraId="522D8422" w14:textId="77777777" w:rsidR="00895C0E" w:rsidRPr="004B1420" w:rsidRDefault="00895C0E" w:rsidP="00423928">
      <w:pPr>
        <w:spacing w:line="360" w:lineRule="auto"/>
        <w:rPr>
          <w:sz w:val="24"/>
          <w:szCs w:val="24"/>
        </w:rPr>
      </w:pPr>
    </w:p>
    <w:p w14:paraId="3732E392" w14:textId="77777777" w:rsidR="00C836D2" w:rsidRPr="004B1420" w:rsidRDefault="00C836D2" w:rsidP="00423928">
      <w:pPr>
        <w:spacing w:line="360" w:lineRule="auto"/>
        <w:rPr>
          <w:b/>
          <w:i/>
          <w:sz w:val="24"/>
          <w:szCs w:val="24"/>
        </w:rPr>
      </w:pPr>
      <w:r w:rsidRPr="004B1420">
        <w:rPr>
          <w:b/>
          <w:i/>
          <w:sz w:val="24"/>
          <w:szCs w:val="24"/>
        </w:rPr>
        <w:t>Identifikačné úd</w:t>
      </w:r>
      <w:r w:rsidR="00FD13FE" w:rsidRPr="004B1420">
        <w:rPr>
          <w:b/>
          <w:i/>
          <w:sz w:val="24"/>
          <w:szCs w:val="24"/>
        </w:rPr>
        <w:t>aje o konsolidovanej  účtovnej  jednotke – rozpočtovej organizácii</w:t>
      </w:r>
      <w:r w:rsidRPr="004B1420">
        <w:rPr>
          <w:b/>
          <w:i/>
          <w:sz w:val="24"/>
          <w:szCs w:val="24"/>
        </w:rPr>
        <w:t xml:space="preserve"> v zriaďovateľskej pôsobnosti konsolidujú</w:t>
      </w:r>
      <w:r w:rsidR="00347A64" w:rsidRPr="004B1420">
        <w:rPr>
          <w:b/>
          <w:i/>
          <w:sz w:val="24"/>
          <w:szCs w:val="24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B1420" w14:paraId="40F60B76" w14:textId="77777777" w:rsidTr="0096070D">
        <w:tc>
          <w:tcPr>
            <w:tcW w:w="4781" w:type="dxa"/>
            <w:vAlign w:val="center"/>
          </w:tcPr>
          <w:p w14:paraId="36511C00" w14:textId="77777777" w:rsidR="00C836D2" w:rsidRPr="004B1420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60ABFC2C" w14:textId="77777777" w:rsidR="00C836D2" w:rsidRPr="004B1420" w:rsidRDefault="005E51BB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Z</w:t>
            </w:r>
            <w:r w:rsidR="005C61DF" w:rsidRPr="004B1420">
              <w:rPr>
                <w:sz w:val="24"/>
                <w:szCs w:val="24"/>
              </w:rPr>
              <w:t xml:space="preserve">ákladná škola </w:t>
            </w:r>
          </w:p>
        </w:tc>
      </w:tr>
      <w:tr w:rsidR="00C836D2" w:rsidRPr="004B1420" w14:paraId="3A720DA0" w14:textId="77777777" w:rsidTr="0096070D">
        <w:tc>
          <w:tcPr>
            <w:tcW w:w="4781" w:type="dxa"/>
            <w:vAlign w:val="center"/>
          </w:tcPr>
          <w:p w14:paraId="3A2281CA" w14:textId="77777777" w:rsidR="00C836D2" w:rsidRPr="004B1420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58D9E6A4" w14:textId="77777777" w:rsidR="00C836D2" w:rsidRPr="004B1420" w:rsidRDefault="00C60C99" w:rsidP="000A64EE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č. 446; 013 23 Višňové</w:t>
            </w:r>
          </w:p>
        </w:tc>
      </w:tr>
      <w:tr w:rsidR="00C836D2" w:rsidRPr="004B1420" w14:paraId="6573DDF6" w14:textId="77777777" w:rsidTr="0096070D">
        <w:tc>
          <w:tcPr>
            <w:tcW w:w="4781" w:type="dxa"/>
            <w:vAlign w:val="center"/>
          </w:tcPr>
          <w:p w14:paraId="44818A1E" w14:textId="77777777" w:rsidR="00C836D2" w:rsidRPr="004B1420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Dátum založenia</w:t>
            </w:r>
            <w:r w:rsidR="00162730" w:rsidRPr="004B1420">
              <w:rPr>
                <w:sz w:val="24"/>
                <w:szCs w:val="24"/>
              </w:rPr>
              <w:t xml:space="preserve"> </w:t>
            </w:r>
            <w:r w:rsidRPr="004B1420">
              <w:rPr>
                <w:sz w:val="24"/>
                <w:szCs w:val="24"/>
              </w:rPr>
              <w:t>konsolid</w:t>
            </w:r>
            <w:r w:rsidR="00162730" w:rsidRPr="004B1420">
              <w:rPr>
                <w:sz w:val="24"/>
                <w:szCs w:val="24"/>
              </w:rPr>
              <w:t>ovanej</w:t>
            </w:r>
            <w:r w:rsidRPr="004B1420">
              <w:rPr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389C7651" w14:textId="77777777" w:rsidR="00C836D2" w:rsidRPr="004B1420" w:rsidRDefault="000A64EE" w:rsidP="005E51BB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1.</w:t>
            </w:r>
            <w:r w:rsidR="00C60C99" w:rsidRPr="004B1420">
              <w:rPr>
                <w:sz w:val="24"/>
                <w:szCs w:val="24"/>
              </w:rPr>
              <w:t>7</w:t>
            </w:r>
            <w:r w:rsidR="00982482" w:rsidRPr="004B1420">
              <w:rPr>
                <w:sz w:val="24"/>
                <w:szCs w:val="24"/>
              </w:rPr>
              <w:t>.2002</w:t>
            </w:r>
          </w:p>
        </w:tc>
      </w:tr>
    </w:tbl>
    <w:p w14:paraId="29170CB9" w14:textId="77777777" w:rsidR="00C836D2" w:rsidRPr="004B1420" w:rsidRDefault="00C836D2" w:rsidP="00423928">
      <w:pPr>
        <w:spacing w:line="360" w:lineRule="auto"/>
        <w:rPr>
          <w:sz w:val="24"/>
          <w:szCs w:val="24"/>
        </w:rPr>
      </w:pPr>
    </w:p>
    <w:p w14:paraId="744FCD53" w14:textId="58F37709" w:rsidR="003347AA" w:rsidRPr="004B1420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4B1420">
        <w:rPr>
          <w:b/>
          <w:i/>
          <w:sz w:val="24"/>
          <w:szCs w:val="24"/>
        </w:rPr>
        <w:t>Informácie o</w:t>
      </w:r>
      <w:r w:rsidR="00883949" w:rsidRPr="004B1420">
        <w:rPr>
          <w:b/>
          <w:i/>
          <w:sz w:val="24"/>
          <w:szCs w:val="24"/>
        </w:rPr>
        <w:t> zamestnancoch konsolidovaného celku</w:t>
      </w:r>
      <w:r w:rsidRPr="004B1420">
        <w:rPr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B1420" w14:paraId="593D4B97" w14:textId="77777777" w:rsidTr="00EE4A62">
        <w:tc>
          <w:tcPr>
            <w:tcW w:w="4781" w:type="dxa"/>
            <w:vAlign w:val="center"/>
          </w:tcPr>
          <w:p w14:paraId="3484EB3B" w14:textId="77777777" w:rsidR="003347AA" w:rsidRPr="004B1420" w:rsidRDefault="003301C3" w:rsidP="005C61DF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 xml:space="preserve">Priemerný počet zamestnancov </w:t>
            </w:r>
            <w:r w:rsidR="005C61DF" w:rsidRPr="004B1420">
              <w:rPr>
                <w:sz w:val="24"/>
                <w:szCs w:val="24"/>
              </w:rPr>
              <w:t xml:space="preserve"> konsolidovaného celku </w:t>
            </w:r>
            <w:r w:rsidRPr="004B1420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6A40F67F" w14:textId="48A968D6" w:rsidR="003347AA" w:rsidRPr="00895C0E" w:rsidRDefault="0060623E" w:rsidP="00423928">
            <w:pPr>
              <w:spacing w:line="360" w:lineRule="auto"/>
              <w:rPr>
                <w:color w:val="000000"/>
                <w:sz w:val="24"/>
                <w:szCs w:val="24"/>
              </w:rPr>
            </w:pPr>
            <w:r w:rsidRPr="00895C0E">
              <w:rPr>
                <w:color w:val="000000"/>
                <w:sz w:val="24"/>
                <w:szCs w:val="24"/>
              </w:rPr>
              <w:t xml:space="preserve"> </w:t>
            </w:r>
            <w:r w:rsidR="00964F60">
              <w:rPr>
                <w:color w:val="000000"/>
                <w:sz w:val="24"/>
                <w:szCs w:val="24"/>
              </w:rPr>
              <w:t>7</w:t>
            </w:r>
            <w:r w:rsidR="003A7765">
              <w:rPr>
                <w:color w:val="000000"/>
                <w:sz w:val="24"/>
                <w:szCs w:val="24"/>
              </w:rPr>
              <w:t>7</w:t>
            </w:r>
            <w:r w:rsidR="003E6138">
              <w:rPr>
                <w:color w:val="000000"/>
                <w:sz w:val="24"/>
                <w:szCs w:val="24"/>
              </w:rPr>
              <w:t xml:space="preserve"> </w:t>
            </w:r>
            <w:r w:rsidRPr="00895C0E">
              <w:rPr>
                <w:color w:val="000000"/>
                <w:sz w:val="24"/>
                <w:szCs w:val="24"/>
              </w:rPr>
              <w:t xml:space="preserve">(v roku </w:t>
            </w:r>
            <w:r w:rsidR="008129F1">
              <w:rPr>
                <w:color w:val="000000"/>
                <w:sz w:val="24"/>
                <w:szCs w:val="24"/>
              </w:rPr>
              <w:t>2024</w:t>
            </w:r>
            <w:r w:rsidRPr="00895C0E">
              <w:rPr>
                <w:color w:val="000000"/>
                <w:sz w:val="24"/>
                <w:szCs w:val="24"/>
              </w:rPr>
              <w:t xml:space="preserve"> to bolo </w:t>
            </w:r>
            <w:r w:rsidR="008129F1">
              <w:rPr>
                <w:color w:val="000000"/>
                <w:sz w:val="24"/>
                <w:szCs w:val="24"/>
              </w:rPr>
              <w:t>74,3</w:t>
            </w:r>
            <w:r w:rsidRPr="00895C0E">
              <w:rPr>
                <w:color w:val="000000"/>
                <w:sz w:val="24"/>
                <w:szCs w:val="24"/>
              </w:rPr>
              <w:t>)</w:t>
            </w:r>
          </w:p>
        </w:tc>
      </w:tr>
      <w:tr w:rsidR="003347AA" w:rsidRPr="004B1420" w14:paraId="609D5AE9" w14:textId="77777777" w:rsidTr="00EE4A62">
        <w:tc>
          <w:tcPr>
            <w:tcW w:w="4781" w:type="dxa"/>
            <w:vAlign w:val="center"/>
          </w:tcPr>
          <w:p w14:paraId="1F89B773" w14:textId="77777777" w:rsidR="003347AA" w:rsidRPr="004B1420" w:rsidRDefault="00883949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 xml:space="preserve"> z toho : Počet  vedúcich </w:t>
            </w:r>
            <w:r w:rsidR="004C4C7A" w:rsidRPr="004B1420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014F7738" w14:textId="77777777" w:rsidR="003347AA" w:rsidRPr="00895C0E" w:rsidRDefault="00305002" w:rsidP="00942B9E">
            <w:pP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</w:t>
            </w:r>
            <w:r w:rsidR="0060623E" w:rsidRPr="00895C0E">
              <w:rPr>
                <w:color w:val="000000"/>
                <w:sz w:val="24"/>
                <w:szCs w:val="24"/>
              </w:rPr>
              <w:t xml:space="preserve"> (nenastala medziročná zmena)</w:t>
            </w:r>
          </w:p>
        </w:tc>
      </w:tr>
    </w:tbl>
    <w:p w14:paraId="0FB58600" w14:textId="77777777" w:rsidR="0060060A" w:rsidRPr="004B1420" w:rsidRDefault="0060060A" w:rsidP="00423928">
      <w:pPr>
        <w:spacing w:line="360" w:lineRule="auto"/>
        <w:rPr>
          <w:b/>
          <w:i/>
          <w:sz w:val="24"/>
          <w:szCs w:val="24"/>
        </w:rPr>
      </w:pPr>
    </w:p>
    <w:p w14:paraId="41E2556A" w14:textId="36589AF2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 xml:space="preserve">Konsolidovaný celok sa v roku </w:t>
      </w:r>
      <w:r w:rsidR="008129F1">
        <w:rPr>
          <w:rFonts w:ascii="Times New Roman" w:hAnsi="Times New Roman" w:cs="Times New Roman"/>
          <w:sz w:val="24"/>
          <w:szCs w:val="24"/>
        </w:rPr>
        <w:t>2025</w:t>
      </w:r>
      <w:r w:rsidRPr="004B1420">
        <w:rPr>
          <w:rFonts w:ascii="Times New Roman" w:hAnsi="Times New Roman" w:cs="Times New Roman"/>
          <w:sz w:val="24"/>
          <w:szCs w:val="24"/>
        </w:rPr>
        <w:t xml:space="preserve"> oproti minulým účtovným obdobiam nezmenil.</w:t>
      </w:r>
    </w:p>
    <w:p w14:paraId="22F38BD1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74478F43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>Prehľad o účtovných jednotkách konsolidovaného celku je uvedený v prílohe,  v tabuľkovej časti</w:t>
      </w:r>
      <w:r w:rsidR="004B1420">
        <w:rPr>
          <w:rFonts w:ascii="Times New Roman" w:hAnsi="Times New Roman" w:cs="Times New Roman"/>
          <w:i/>
          <w:sz w:val="24"/>
          <w:szCs w:val="24"/>
        </w:rPr>
        <w:t xml:space="preserve"> Poznámok</w:t>
      </w:r>
      <w:r w:rsidRPr="004B1420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8500256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307686F8" w14:textId="1D48EC0D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lastRenderedPageBreak/>
        <w:t xml:space="preserve">Konsolidovaná účtovná závierka k 31. decembru </w:t>
      </w:r>
      <w:r w:rsidR="008129F1">
        <w:rPr>
          <w:rFonts w:ascii="Times New Roman" w:hAnsi="Times New Roman" w:cs="Times New Roman"/>
          <w:sz w:val="24"/>
          <w:szCs w:val="24"/>
        </w:rPr>
        <w:t>2025</w:t>
      </w:r>
      <w:r w:rsidRPr="004B1420"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účtovné obdobie od 1. januára </w:t>
      </w:r>
      <w:r w:rsidR="008129F1">
        <w:rPr>
          <w:rFonts w:ascii="Times New Roman" w:hAnsi="Times New Roman" w:cs="Times New Roman"/>
          <w:sz w:val="24"/>
          <w:szCs w:val="24"/>
        </w:rPr>
        <w:t>2025</w:t>
      </w:r>
      <w:r w:rsidRPr="004B1420">
        <w:rPr>
          <w:rFonts w:ascii="Times New Roman" w:hAnsi="Times New Roman" w:cs="Times New Roman"/>
          <w:sz w:val="24"/>
          <w:szCs w:val="24"/>
        </w:rPr>
        <w:t xml:space="preserve"> do 31. decembra </w:t>
      </w:r>
      <w:r w:rsidR="008129F1">
        <w:rPr>
          <w:rFonts w:ascii="Times New Roman" w:hAnsi="Times New Roman" w:cs="Times New Roman"/>
          <w:sz w:val="24"/>
          <w:szCs w:val="24"/>
        </w:rPr>
        <w:t>2025</w:t>
      </w:r>
      <w:r w:rsidRPr="004B1420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E2496F5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6CC01E0D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>Konsolidujúca účtovná jednotka je súčasťou súhrnného celku verejnej správy Slovenskej republiky.</w:t>
      </w:r>
    </w:p>
    <w:p w14:paraId="214DCBE4" w14:textId="77777777" w:rsidR="008434FF" w:rsidRPr="004B1420" w:rsidRDefault="008434FF" w:rsidP="008434FF">
      <w:pPr>
        <w:spacing w:line="360" w:lineRule="auto"/>
        <w:rPr>
          <w:b/>
          <w:i/>
          <w:sz w:val="24"/>
          <w:szCs w:val="24"/>
        </w:rPr>
      </w:pPr>
    </w:p>
    <w:p w14:paraId="4093A459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>Konsolidovaná účtovná závierka bola zostavená za predpokladu nepretržitého trvania  činnosti v súlade so zákonom o účtovníctve a nadväzujúcimi právnymi predpismi.</w:t>
      </w:r>
    </w:p>
    <w:p w14:paraId="7B14BED9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65EA86D6" w14:textId="77777777" w:rsidR="004B1420" w:rsidRPr="008660B4" w:rsidRDefault="004B1420" w:rsidP="004B1420">
      <w:pPr>
        <w:pStyle w:val="odstavec"/>
        <w:shd w:val="clear" w:color="auto" w:fill="FFFFFF" w:themeFill="background1"/>
        <w:rPr>
          <w:rFonts w:ascii="Times New Roman" w:hAnsi="Times New Roman" w:cs="Times New Roman"/>
          <w:sz w:val="24"/>
          <w:szCs w:val="24"/>
        </w:rPr>
      </w:pPr>
      <w:r w:rsidRPr="008660B4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 aplikované.</w:t>
      </w:r>
    </w:p>
    <w:p w14:paraId="7143B142" w14:textId="77777777" w:rsidR="004B1420" w:rsidRDefault="004B1420" w:rsidP="008434FF">
      <w:pPr>
        <w:spacing w:line="360" w:lineRule="auto"/>
        <w:rPr>
          <w:sz w:val="24"/>
          <w:szCs w:val="24"/>
        </w:rPr>
      </w:pPr>
    </w:p>
    <w:p w14:paraId="4CF411EF" w14:textId="77777777" w:rsidR="008434FF" w:rsidRPr="004B1420" w:rsidRDefault="008434FF" w:rsidP="004B1420">
      <w:pPr>
        <w:spacing w:line="360" w:lineRule="auto"/>
        <w:jc w:val="both"/>
        <w:rPr>
          <w:sz w:val="24"/>
          <w:szCs w:val="24"/>
        </w:rPr>
      </w:pPr>
      <w:r w:rsidRPr="004B1420">
        <w:rPr>
          <w:sz w:val="24"/>
          <w:szCs w:val="24"/>
        </w:rPr>
        <w:t>Medzi účtovnými jednotkami konsolidovaného celku neboli uskutočnené transakcie z dôvodu predaja majetku.</w:t>
      </w:r>
    </w:p>
    <w:p w14:paraId="4A60D976" w14:textId="77777777" w:rsidR="008434FF" w:rsidRPr="004B1420" w:rsidRDefault="008434FF" w:rsidP="004B1420">
      <w:pPr>
        <w:spacing w:line="360" w:lineRule="auto"/>
        <w:jc w:val="both"/>
        <w:rPr>
          <w:b/>
          <w:i/>
          <w:sz w:val="24"/>
          <w:szCs w:val="24"/>
        </w:rPr>
      </w:pPr>
    </w:p>
    <w:p w14:paraId="00836354" w14:textId="2165383A" w:rsidR="008434FF" w:rsidRPr="004B1420" w:rsidRDefault="008434FF" w:rsidP="008434FF">
      <w:pPr>
        <w:spacing w:line="360" w:lineRule="auto"/>
        <w:jc w:val="both"/>
        <w:rPr>
          <w:b/>
          <w:sz w:val="24"/>
          <w:szCs w:val="24"/>
        </w:rPr>
      </w:pPr>
      <w:r w:rsidRPr="004B1420">
        <w:rPr>
          <w:b/>
          <w:sz w:val="24"/>
          <w:szCs w:val="24"/>
        </w:rPr>
        <w:t>Informácie o metódach oceňovania použitých pri ocenení jednotlivých položiek konsolidovanej účtovnej závierky</w:t>
      </w:r>
    </w:p>
    <w:p w14:paraId="4B8650BA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  <w:u w:val="single"/>
        </w:rPr>
      </w:pPr>
    </w:p>
    <w:p w14:paraId="739329B7" w14:textId="77777777" w:rsidR="00433B6E" w:rsidRPr="002921AC" w:rsidRDefault="00433B6E" w:rsidP="00433B6E">
      <w:pPr>
        <w:spacing w:line="360" w:lineRule="auto"/>
        <w:jc w:val="both"/>
        <w:rPr>
          <w:sz w:val="24"/>
          <w:szCs w:val="24"/>
        </w:rPr>
      </w:pPr>
      <w:r w:rsidRPr="002921AC">
        <w:rPr>
          <w:i/>
          <w:iCs/>
          <w:sz w:val="24"/>
          <w:szCs w:val="24"/>
          <w:u w:val="single"/>
        </w:rPr>
        <w:t>S</w:t>
      </w:r>
      <w:r w:rsidRPr="00195A89">
        <w:rPr>
          <w:i/>
          <w:iCs/>
          <w:sz w:val="24"/>
          <w:szCs w:val="24"/>
          <w:u w:val="single"/>
        </w:rPr>
        <w:t>pôsob oceňovania jednotlivých položiek aktív a</w:t>
      </w:r>
      <w:r w:rsidRPr="002921AC">
        <w:rPr>
          <w:i/>
          <w:iCs/>
          <w:sz w:val="24"/>
          <w:szCs w:val="24"/>
          <w:u w:val="single"/>
        </w:rPr>
        <w:t> </w:t>
      </w:r>
      <w:r w:rsidRPr="00195A89">
        <w:rPr>
          <w:i/>
          <w:iCs/>
          <w:sz w:val="24"/>
          <w:szCs w:val="24"/>
          <w:u w:val="single"/>
        </w:rPr>
        <w:t>pasív</w:t>
      </w:r>
      <w:r w:rsidRPr="002921AC">
        <w:rPr>
          <w:i/>
          <w:iCs/>
          <w:sz w:val="24"/>
          <w:szCs w:val="24"/>
          <w:u w:val="single"/>
        </w:rPr>
        <w:t xml:space="preserve"> v súlade so zákonom č. 431/2002 Z. z. o účtovníctve v znení neskorších predpisov</w:t>
      </w:r>
      <w:r w:rsidRPr="00195A89">
        <w:rPr>
          <w:sz w:val="24"/>
          <w:szCs w:val="24"/>
        </w:rPr>
        <w:t xml:space="preserve"> </w:t>
      </w:r>
    </w:p>
    <w:p w14:paraId="6FB4368E" w14:textId="77777777" w:rsidR="00433B6E" w:rsidRPr="00FD2389" w:rsidRDefault="00433B6E" w:rsidP="00433B6E">
      <w:pPr>
        <w:pStyle w:val="Odsekzoznamu"/>
        <w:numPr>
          <w:ilvl w:val="0"/>
          <w:numId w:val="47"/>
        </w:numPr>
        <w:spacing w:line="360" w:lineRule="auto"/>
        <w:jc w:val="both"/>
        <w:rPr>
          <w:sz w:val="24"/>
          <w:szCs w:val="24"/>
        </w:rPr>
      </w:pPr>
      <w:r w:rsidRPr="00FD2389">
        <w:rPr>
          <w:sz w:val="24"/>
          <w:szCs w:val="24"/>
        </w:rPr>
        <w:t>Dlhodobý majetok obstaraný kúpou sa oceňuje obstarávacou cenou, ktorá zahrňuje cenu obstarania a náklady súvisiace s obstaraním. Dlhodobý majetok vytvorený vlastnou činnosťou sa oceňuje vlastnými nákladmi. Dlhodobý majetok nadobudnutý bezodplatným prevodom pri splynutí, zlúčení, rozdelení alebo pri prevode správy sa oceňuje cenou, v ktorej sa doteraz viedol v účtovníctve. Dlhodobý hmotný a nehmotný majetok nadobudnutý bezodplatne sa oceňuje reálnou hodnotou.</w:t>
      </w:r>
    </w:p>
    <w:p w14:paraId="6F9DE722" w14:textId="77777777" w:rsidR="00433B6E" w:rsidRPr="00195A89" w:rsidRDefault="00433B6E" w:rsidP="00433B6E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Odpisy dlhodobého nehmotného majetku a dlhodobého hmotného majetku vychádzajú z predpokladanej doby a spôsobu a rozsahu jeho používania, pričom  odpisovať sa začína odo dňa jeho zaradenia. V tejto časti sa popisuje aj spôsob tvorby odpisového plánu so všetkými jeho atribútmi pre výpočet účtovných odpisov.</w:t>
      </w:r>
    </w:p>
    <w:p w14:paraId="17B905CE" w14:textId="77777777" w:rsidR="00433B6E" w:rsidRPr="00195A89" w:rsidRDefault="00433B6E" w:rsidP="00433B6E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Cenné papiere a podiely sa oceňujú pri ich nadobudnutí obstarávacími cenami.  </w:t>
      </w:r>
    </w:p>
    <w:p w14:paraId="30206C74" w14:textId="77777777" w:rsidR="00433B6E" w:rsidRPr="00195A89" w:rsidRDefault="00433B6E" w:rsidP="00433B6E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Zásoby nakupované sa oceňujú obstarávacou cenou. </w:t>
      </w:r>
    </w:p>
    <w:p w14:paraId="66ED75F4" w14:textId="77777777" w:rsidR="00433B6E" w:rsidRPr="00195A89" w:rsidRDefault="00433B6E" w:rsidP="00433B6E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Zásoby vytvorené vlastnou činnosťou sa oceňujú vlastnými nákladmi. </w:t>
      </w:r>
    </w:p>
    <w:p w14:paraId="3ED30D59" w14:textId="77777777" w:rsidR="00433B6E" w:rsidRPr="00195A89" w:rsidRDefault="00433B6E" w:rsidP="00433B6E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Zásoby nadobudnuté bezodplatne sa oceňujú reálnou hodnotou.</w:t>
      </w:r>
    </w:p>
    <w:p w14:paraId="41B3E4E6" w14:textId="77777777" w:rsidR="00433B6E" w:rsidRPr="00195A89" w:rsidRDefault="00433B6E" w:rsidP="00433B6E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Pohľadávky pri ich vzniku sa oceňujú menovitou hodnotou. </w:t>
      </w:r>
    </w:p>
    <w:p w14:paraId="2D613607" w14:textId="77777777" w:rsidR="00433B6E" w:rsidRPr="00195A89" w:rsidRDefault="00433B6E" w:rsidP="00433B6E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Pohľadávky pri odplatnom nadobudnutí sa oceňujú obstarávacou cenou. </w:t>
      </w:r>
    </w:p>
    <w:p w14:paraId="056288A8" w14:textId="77777777" w:rsidR="00433B6E" w:rsidRPr="00195A89" w:rsidRDefault="00433B6E" w:rsidP="00433B6E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Peňažné prostriedky a ceniny sa oceňujú menovitou hodnotou.</w:t>
      </w:r>
    </w:p>
    <w:p w14:paraId="30214DE7" w14:textId="77777777" w:rsidR="00433B6E" w:rsidRPr="00195A89" w:rsidRDefault="00433B6E" w:rsidP="00433B6E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Záväzky sa pri ich vzniku oceňujú menovitou hodnotou a pri ich prevzatí sa oceňujú obstarávacou cenou. </w:t>
      </w:r>
    </w:p>
    <w:p w14:paraId="08B66B97" w14:textId="77777777" w:rsidR="00433B6E" w:rsidRPr="00195A89" w:rsidRDefault="00433B6E" w:rsidP="00433B6E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Účty časového rozlíšenia aktív a pasív sú vykázané vo výške, ktorá je potrebná na dodržanie zásady vecnej a časovej súvislosti s účtovným obdobím.</w:t>
      </w:r>
    </w:p>
    <w:p w14:paraId="594A3D12" w14:textId="77777777" w:rsidR="00433B6E" w:rsidRPr="00195A89" w:rsidRDefault="00433B6E" w:rsidP="00433B6E">
      <w:pPr>
        <w:spacing w:line="360" w:lineRule="auto"/>
        <w:jc w:val="both"/>
        <w:rPr>
          <w:sz w:val="24"/>
          <w:szCs w:val="24"/>
        </w:rPr>
      </w:pPr>
    </w:p>
    <w:p w14:paraId="1015C4BE" w14:textId="77777777" w:rsidR="00433B6E" w:rsidRPr="00E85E20" w:rsidRDefault="00433B6E" w:rsidP="00433B6E">
      <w:pPr>
        <w:spacing w:line="360" w:lineRule="auto"/>
        <w:jc w:val="both"/>
        <w:rPr>
          <w:i/>
          <w:iCs/>
          <w:sz w:val="24"/>
          <w:szCs w:val="24"/>
          <w:u w:val="single"/>
        </w:rPr>
      </w:pPr>
      <w:r w:rsidRPr="00E85E20">
        <w:rPr>
          <w:i/>
          <w:iCs/>
          <w:sz w:val="24"/>
          <w:szCs w:val="24"/>
          <w:u w:val="single"/>
        </w:rPr>
        <w:t>S</w:t>
      </w:r>
      <w:r w:rsidRPr="00195A89">
        <w:rPr>
          <w:i/>
          <w:iCs/>
          <w:sz w:val="24"/>
          <w:szCs w:val="24"/>
          <w:u w:val="single"/>
        </w:rPr>
        <w:t>pôsob prepočtu na menu euro</w:t>
      </w:r>
    </w:p>
    <w:p w14:paraId="2E296166" w14:textId="77777777" w:rsidR="00433B6E" w:rsidRDefault="00433B6E" w:rsidP="00433B6E">
      <w:pPr>
        <w:pStyle w:val="Odsekzoznamu"/>
        <w:numPr>
          <w:ilvl w:val="0"/>
          <w:numId w:val="48"/>
        </w:numPr>
        <w:spacing w:line="360" w:lineRule="auto"/>
        <w:jc w:val="both"/>
        <w:rPr>
          <w:sz w:val="24"/>
          <w:szCs w:val="24"/>
        </w:rPr>
      </w:pPr>
      <w:r w:rsidRPr="002F766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48A5EA0" w14:textId="77777777" w:rsidR="00433B6E" w:rsidRDefault="00433B6E" w:rsidP="00433B6E">
      <w:pPr>
        <w:pStyle w:val="Odsekzoznamu"/>
        <w:numPr>
          <w:ilvl w:val="0"/>
          <w:numId w:val="48"/>
        </w:numPr>
        <w:spacing w:line="360" w:lineRule="auto"/>
        <w:jc w:val="both"/>
        <w:rPr>
          <w:sz w:val="24"/>
          <w:szCs w:val="24"/>
        </w:rPr>
      </w:pPr>
      <w:r w:rsidRPr="002F7663">
        <w:rPr>
          <w:sz w:val="24"/>
          <w:szCs w:val="24"/>
        </w:rPr>
        <w:t xml:space="preserve">Na ocenenie prírastku cudzej meny nakúpenej za euro sa použije kurz, za ktorý bola táto cudzia mena nakúpená. </w:t>
      </w:r>
    </w:p>
    <w:p w14:paraId="4B5CC810" w14:textId="77777777" w:rsidR="00433B6E" w:rsidRDefault="00433B6E" w:rsidP="00433B6E">
      <w:pPr>
        <w:pStyle w:val="Odsekzoznamu"/>
        <w:numPr>
          <w:ilvl w:val="0"/>
          <w:numId w:val="48"/>
        </w:numPr>
        <w:spacing w:line="360" w:lineRule="auto"/>
        <w:jc w:val="both"/>
        <w:rPr>
          <w:sz w:val="24"/>
          <w:szCs w:val="24"/>
        </w:rPr>
      </w:pPr>
      <w:r w:rsidRPr="002F766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173E089" w14:textId="77777777" w:rsidR="00433B6E" w:rsidRDefault="00433B6E" w:rsidP="00433B6E">
      <w:pPr>
        <w:pStyle w:val="Odsekzoznamu"/>
        <w:numPr>
          <w:ilvl w:val="0"/>
          <w:numId w:val="48"/>
        </w:numPr>
        <w:spacing w:line="360" w:lineRule="auto"/>
        <w:jc w:val="both"/>
        <w:rPr>
          <w:sz w:val="24"/>
          <w:szCs w:val="24"/>
        </w:rPr>
      </w:pPr>
      <w:r w:rsidRPr="002F766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1579AFA1" w14:textId="77777777" w:rsidR="00433B6E" w:rsidRPr="002F7663" w:rsidRDefault="00433B6E" w:rsidP="00433B6E">
      <w:pPr>
        <w:pStyle w:val="Odsekzoznamu"/>
        <w:numPr>
          <w:ilvl w:val="0"/>
          <w:numId w:val="48"/>
        </w:numPr>
        <w:spacing w:line="360" w:lineRule="auto"/>
        <w:jc w:val="both"/>
        <w:rPr>
          <w:sz w:val="24"/>
          <w:szCs w:val="24"/>
        </w:rPr>
      </w:pPr>
      <w:r w:rsidRPr="002F7663"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78536E61" w14:textId="77777777" w:rsidR="00433B6E" w:rsidRPr="00195A89" w:rsidRDefault="00433B6E" w:rsidP="00433B6E">
      <w:pPr>
        <w:spacing w:line="360" w:lineRule="auto"/>
        <w:jc w:val="both"/>
        <w:rPr>
          <w:sz w:val="24"/>
          <w:szCs w:val="24"/>
        </w:rPr>
      </w:pPr>
    </w:p>
    <w:p w14:paraId="33BE769A" w14:textId="77777777" w:rsidR="00433B6E" w:rsidRDefault="00433B6E" w:rsidP="00433B6E">
      <w:pPr>
        <w:spacing w:line="360" w:lineRule="auto"/>
        <w:jc w:val="both"/>
        <w:rPr>
          <w:sz w:val="24"/>
          <w:szCs w:val="24"/>
        </w:rPr>
      </w:pPr>
      <w:bookmarkStart w:id="0" w:name="_Hlk162918807"/>
      <w:r w:rsidRPr="002921AC">
        <w:rPr>
          <w:i/>
          <w:iCs/>
          <w:sz w:val="24"/>
          <w:szCs w:val="24"/>
          <w:u w:val="single"/>
        </w:rPr>
        <w:t>Spôsob účtovania transferov</w:t>
      </w:r>
    </w:p>
    <w:p w14:paraId="2CD8B30F" w14:textId="77777777" w:rsidR="00433B6E" w:rsidRPr="00E85E20" w:rsidRDefault="00433B6E" w:rsidP="00433B6E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bežný transfer prijatý od iných subjektov ako od zriaďovateľa  sa  zúčtuje do výnosov vo vecnej a časovej súvislosti s nákladmi hradenými z tohto transferu </w:t>
      </w:r>
    </w:p>
    <w:p w14:paraId="105A1A5F" w14:textId="77777777" w:rsidR="00433B6E" w:rsidRPr="00E85E20" w:rsidRDefault="00433B6E" w:rsidP="00433B6E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bežný transfer prijatý od zriaďovateľa sa zúčtuje do výnosov vo vecnej a časovej súvislosti s výdavkami z tohto transferu</w:t>
      </w:r>
    </w:p>
    <w:p w14:paraId="6BB272C5" w14:textId="77777777" w:rsidR="00433B6E" w:rsidRPr="00E85E20" w:rsidRDefault="00433B6E" w:rsidP="00433B6E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bežný transfer poskytnutý iným subjektom ako zriadeným organizáciám -sa  zúčtuje do nákladov po splnení podmienok</w:t>
      </w:r>
    </w:p>
    <w:p w14:paraId="37E9DB9D" w14:textId="77777777" w:rsidR="00433B6E" w:rsidRPr="00E85E20" w:rsidRDefault="00433B6E" w:rsidP="00433B6E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bežný transfer poskytnutý zriadeným rozpočtovým a príspevkovým organizáciám - sa  zúčtuje do nákladov pri poskytnutí transferu </w:t>
      </w:r>
    </w:p>
    <w:p w14:paraId="219AED2E" w14:textId="77777777" w:rsidR="00433B6E" w:rsidRPr="00E85E20" w:rsidRDefault="00433B6E" w:rsidP="00433B6E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prijatý od iných subjektov ako od zriaďovateľa  sa  zúčtuje do výnosov vo vecnej a časovej súvislosti s nákladmi z majetku obstaraného z tohto kapitálového transferu (napr. s odpismi, s opravnou položkou, so zostatkovou cenou vyradeného dlhodobého majetku)</w:t>
      </w:r>
    </w:p>
    <w:p w14:paraId="4F89BAB4" w14:textId="77777777" w:rsidR="00433B6E" w:rsidRPr="00E85E20" w:rsidRDefault="00433B6E" w:rsidP="00433B6E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prijatý od zriaďovateľa  sa  zúčtuje do výnosov  vo vecnej a časovej súvislosti s nákladmi z majetku obstaraného z tohto kapitálového transferu (napr. s odpismi, s opravnou položkou, so zostatkovou cenou vyradeného dlhodobého majetku)</w:t>
      </w:r>
    </w:p>
    <w:p w14:paraId="71CC5FAF" w14:textId="77777777" w:rsidR="00433B6E" w:rsidRPr="00E85E20" w:rsidRDefault="00433B6E" w:rsidP="00433B6E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poskytnutý iným subjektom ako zriadeným organizáciám  sa  zúčtuje do nákladov po splnení podmienok</w:t>
      </w:r>
    </w:p>
    <w:p w14:paraId="487FA3AD" w14:textId="77777777" w:rsidR="00433B6E" w:rsidRPr="00E85E20" w:rsidRDefault="00433B6E" w:rsidP="00433B6E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kapitálový transfer poskytnutý zriadeným rozpočtovým a príspevkovým organizáciám  sa zúčtuje do nákladov vo vecnej a časovej súvislosti s nákladmi z majetku účtovanými v zriadených organizáciách </w:t>
      </w:r>
    </w:p>
    <w:bookmarkEnd w:id="0"/>
    <w:p w14:paraId="5E731EC4" w14:textId="77777777" w:rsidR="000B4C49" w:rsidRDefault="000B4C49" w:rsidP="004B1420">
      <w:pPr>
        <w:spacing w:line="360" w:lineRule="auto"/>
        <w:rPr>
          <w:b/>
          <w:caps/>
          <w:sz w:val="24"/>
          <w:szCs w:val="24"/>
        </w:rPr>
      </w:pPr>
    </w:p>
    <w:p w14:paraId="01702F3B" w14:textId="77777777" w:rsidR="000B4C49" w:rsidRDefault="000B4C49" w:rsidP="004B1420">
      <w:pPr>
        <w:spacing w:line="360" w:lineRule="auto"/>
        <w:rPr>
          <w:b/>
          <w:caps/>
          <w:sz w:val="24"/>
          <w:szCs w:val="24"/>
        </w:rPr>
      </w:pPr>
    </w:p>
    <w:p w14:paraId="47D09EBC" w14:textId="77777777" w:rsidR="00C85B98" w:rsidRPr="004B1420" w:rsidRDefault="00C85B98" w:rsidP="004B1420">
      <w:pPr>
        <w:spacing w:line="360" w:lineRule="auto"/>
        <w:rPr>
          <w:b/>
          <w:caps/>
          <w:sz w:val="24"/>
          <w:szCs w:val="24"/>
        </w:rPr>
      </w:pPr>
      <w:r w:rsidRPr="004B1420">
        <w:rPr>
          <w:b/>
          <w:caps/>
          <w:sz w:val="24"/>
          <w:szCs w:val="24"/>
        </w:rPr>
        <w:t>Informácie o metódach a postupoch konsolidácie</w:t>
      </w:r>
    </w:p>
    <w:p w14:paraId="296663E6" w14:textId="77777777" w:rsidR="0060623E" w:rsidRPr="004B1420" w:rsidRDefault="0060623E" w:rsidP="00423928">
      <w:pPr>
        <w:spacing w:line="360" w:lineRule="auto"/>
        <w:jc w:val="center"/>
        <w:rPr>
          <w:b/>
          <w:caps/>
          <w:sz w:val="24"/>
          <w:szCs w:val="24"/>
        </w:rPr>
      </w:pPr>
    </w:p>
    <w:p w14:paraId="58132613" w14:textId="77777777" w:rsidR="00DE59D4" w:rsidRPr="004B1420" w:rsidRDefault="00DE59D4" w:rsidP="00C82159">
      <w:pPr>
        <w:spacing w:line="360" w:lineRule="auto"/>
        <w:jc w:val="both"/>
        <w:rPr>
          <w:sz w:val="24"/>
          <w:szCs w:val="24"/>
        </w:rPr>
      </w:pPr>
      <w:r w:rsidRPr="004B1420">
        <w:rPr>
          <w:sz w:val="24"/>
          <w:szCs w:val="24"/>
        </w:rPr>
        <w:t xml:space="preserve">Konsolidovaná </w:t>
      </w:r>
      <w:r w:rsidR="000A64EE" w:rsidRPr="004B1420">
        <w:rPr>
          <w:sz w:val="24"/>
          <w:szCs w:val="24"/>
        </w:rPr>
        <w:t xml:space="preserve"> </w:t>
      </w:r>
      <w:r w:rsidRPr="004B1420">
        <w:rPr>
          <w:sz w:val="24"/>
          <w:szCs w:val="24"/>
        </w:rPr>
        <w:t xml:space="preserve">účtovná </w:t>
      </w:r>
      <w:r w:rsidR="000A64EE" w:rsidRPr="004B1420">
        <w:rPr>
          <w:sz w:val="24"/>
          <w:szCs w:val="24"/>
        </w:rPr>
        <w:t xml:space="preserve"> </w:t>
      </w:r>
      <w:r w:rsidRPr="004B1420">
        <w:rPr>
          <w:sz w:val="24"/>
          <w:szCs w:val="24"/>
        </w:rPr>
        <w:t xml:space="preserve">závierka </w:t>
      </w:r>
      <w:r w:rsidR="000A64EE" w:rsidRPr="004B1420">
        <w:rPr>
          <w:sz w:val="24"/>
          <w:szCs w:val="24"/>
        </w:rPr>
        <w:t xml:space="preserve"> </w:t>
      </w:r>
      <w:r w:rsidR="00EB3347" w:rsidRPr="004B1420">
        <w:rPr>
          <w:sz w:val="24"/>
          <w:szCs w:val="24"/>
        </w:rPr>
        <w:t>Obce</w:t>
      </w:r>
      <w:r w:rsidR="000A64EE" w:rsidRPr="004B1420">
        <w:rPr>
          <w:sz w:val="24"/>
          <w:szCs w:val="24"/>
        </w:rPr>
        <w:t xml:space="preserve"> </w:t>
      </w:r>
      <w:r w:rsidR="00EB3347" w:rsidRPr="004B1420">
        <w:rPr>
          <w:sz w:val="24"/>
          <w:szCs w:val="24"/>
        </w:rPr>
        <w:t xml:space="preserve"> </w:t>
      </w:r>
      <w:r w:rsidR="00C60C99" w:rsidRPr="004B1420">
        <w:rPr>
          <w:sz w:val="24"/>
          <w:szCs w:val="24"/>
        </w:rPr>
        <w:t>Višňové</w:t>
      </w:r>
      <w:r w:rsidR="000A64EE" w:rsidRPr="004B1420">
        <w:rPr>
          <w:sz w:val="24"/>
          <w:szCs w:val="24"/>
        </w:rPr>
        <w:t xml:space="preserve"> </w:t>
      </w:r>
      <w:r w:rsidR="008D40F6" w:rsidRPr="004B1420">
        <w:rPr>
          <w:sz w:val="24"/>
          <w:szCs w:val="24"/>
        </w:rPr>
        <w:t xml:space="preserve"> bola zostavená v súlade </w:t>
      </w:r>
      <w:r w:rsidR="000B082D" w:rsidRPr="004B1420">
        <w:rPr>
          <w:sz w:val="24"/>
          <w:szCs w:val="24"/>
        </w:rPr>
        <w:t>so zákonom</w:t>
      </w:r>
      <w:r w:rsidR="00C82159" w:rsidRPr="004B1420">
        <w:rPr>
          <w:sz w:val="24"/>
          <w:szCs w:val="24"/>
        </w:rPr>
        <w:t xml:space="preserve"> </w:t>
      </w:r>
      <w:r w:rsidR="000A64EE" w:rsidRPr="004B1420">
        <w:rPr>
          <w:sz w:val="24"/>
          <w:szCs w:val="24"/>
        </w:rPr>
        <w:t xml:space="preserve">                              </w:t>
      </w:r>
      <w:r w:rsidR="008D40F6" w:rsidRPr="004B1420">
        <w:rPr>
          <w:sz w:val="24"/>
          <w:szCs w:val="24"/>
        </w:rPr>
        <w:t xml:space="preserve">č. 431/2002 Z. z. o účtovníctve v znení neskorších predpisov </w:t>
      </w:r>
      <w:r w:rsidR="00C82159" w:rsidRPr="004B1420">
        <w:rPr>
          <w:sz w:val="24"/>
          <w:szCs w:val="24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 w:rsidRPr="004B1420">
        <w:rPr>
          <w:sz w:val="24"/>
          <w:szCs w:val="24"/>
        </w:rPr>
        <w:t xml:space="preserve"> v znení neskorších predpisov</w:t>
      </w:r>
      <w:r w:rsidR="00C82159" w:rsidRPr="004B1420">
        <w:rPr>
          <w:sz w:val="24"/>
          <w:szCs w:val="24"/>
        </w:rPr>
        <w:t>.</w:t>
      </w:r>
    </w:p>
    <w:p w14:paraId="71A89797" w14:textId="77777777" w:rsidR="00DE59D4" w:rsidRPr="004B1420" w:rsidRDefault="00DE59D4" w:rsidP="00C82159">
      <w:pPr>
        <w:spacing w:line="360" w:lineRule="auto"/>
        <w:jc w:val="both"/>
        <w:rPr>
          <w:sz w:val="24"/>
          <w:szCs w:val="24"/>
        </w:rPr>
      </w:pPr>
    </w:p>
    <w:p w14:paraId="6BCC8340" w14:textId="77777777" w:rsidR="00C82159" w:rsidRPr="004B1420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4B1420">
        <w:rPr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3"/>
        <w:gridCol w:w="1531"/>
        <w:gridCol w:w="1552"/>
        <w:gridCol w:w="1594"/>
      </w:tblGrid>
      <w:tr w:rsidR="00C82159" w:rsidRPr="004B1420" w14:paraId="475E105C" w14:textId="77777777" w:rsidTr="00D818B3">
        <w:tc>
          <w:tcPr>
            <w:tcW w:w="5100" w:type="dxa"/>
          </w:tcPr>
          <w:p w14:paraId="1FD410C8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 xml:space="preserve">Názov resp. obchodné meno </w:t>
            </w:r>
          </w:p>
          <w:p w14:paraId="25949D1A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14:paraId="515BBD1F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 xml:space="preserve">Metóda </w:t>
            </w:r>
          </w:p>
          <w:p w14:paraId="47731D76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14:paraId="263E117C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 xml:space="preserve">Metóda </w:t>
            </w:r>
          </w:p>
          <w:p w14:paraId="36317ED1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14:paraId="23DAD751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 xml:space="preserve">Metóda </w:t>
            </w:r>
          </w:p>
          <w:p w14:paraId="1D830B88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vlastného imania</w:t>
            </w:r>
          </w:p>
        </w:tc>
      </w:tr>
      <w:tr w:rsidR="00C82159" w:rsidRPr="004B1420" w14:paraId="7D70E068" w14:textId="77777777" w:rsidTr="00D818B3">
        <w:tc>
          <w:tcPr>
            <w:tcW w:w="5100" w:type="dxa"/>
          </w:tcPr>
          <w:p w14:paraId="7EA67CD9" w14:textId="77777777" w:rsidR="00C82159" w:rsidRPr="004B1420" w:rsidRDefault="009E66EE" w:rsidP="00EC427C">
            <w:pPr>
              <w:spacing w:line="360" w:lineRule="auto"/>
              <w:jc w:val="center"/>
              <w:rPr>
                <w:i/>
                <w:color w:val="0070C0"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Z</w:t>
            </w:r>
            <w:r w:rsidR="005C61DF" w:rsidRPr="004B1420">
              <w:rPr>
                <w:i/>
                <w:sz w:val="24"/>
                <w:szCs w:val="24"/>
              </w:rPr>
              <w:t xml:space="preserve">ákladná škola </w:t>
            </w:r>
            <w:r w:rsidR="00C60C99" w:rsidRPr="004B1420">
              <w:rPr>
                <w:i/>
                <w:sz w:val="24"/>
                <w:szCs w:val="24"/>
              </w:rPr>
              <w:t>s materskou školou</w:t>
            </w:r>
          </w:p>
        </w:tc>
        <w:tc>
          <w:tcPr>
            <w:tcW w:w="1537" w:type="dxa"/>
          </w:tcPr>
          <w:p w14:paraId="54109275" w14:textId="77777777" w:rsidR="00C82159" w:rsidRPr="004B1420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14:paraId="1ACF75A3" w14:textId="77777777" w:rsidR="00C82159" w:rsidRPr="004B1420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620" w:type="dxa"/>
          </w:tcPr>
          <w:p w14:paraId="23E0AD9B" w14:textId="77777777" w:rsidR="00C82159" w:rsidRPr="004B1420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</w:tbl>
    <w:p w14:paraId="6E5DF276" w14:textId="77777777" w:rsidR="004B1420" w:rsidRDefault="004B1420" w:rsidP="00C82159">
      <w:pPr>
        <w:spacing w:line="360" w:lineRule="auto"/>
        <w:jc w:val="both"/>
        <w:rPr>
          <w:sz w:val="24"/>
          <w:szCs w:val="24"/>
        </w:rPr>
      </w:pPr>
    </w:p>
    <w:p w14:paraId="276AE5B3" w14:textId="4AFAD0AE" w:rsidR="005D0BA5" w:rsidRPr="005D0BA5" w:rsidRDefault="00447F0F" w:rsidP="00C82159">
      <w:pPr>
        <w:spacing w:line="360" w:lineRule="auto"/>
        <w:jc w:val="both"/>
        <w:rPr>
          <w:sz w:val="24"/>
          <w:szCs w:val="24"/>
        </w:rPr>
      </w:pPr>
      <w:r w:rsidRPr="004B1420">
        <w:rPr>
          <w:sz w:val="24"/>
          <w:szCs w:val="24"/>
        </w:rPr>
        <w:t>Metóda úpln</w:t>
      </w:r>
      <w:r w:rsidR="00347A64" w:rsidRPr="004B1420">
        <w:rPr>
          <w:sz w:val="24"/>
          <w:szCs w:val="24"/>
        </w:rPr>
        <w:t>ej konsolidácie bola použitá pri</w:t>
      </w:r>
      <w:r w:rsidR="00FD13FE" w:rsidRPr="004B1420">
        <w:rPr>
          <w:sz w:val="24"/>
          <w:szCs w:val="24"/>
        </w:rPr>
        <w:t xml:space="preserve"> dcérskej účtovnej jednotke</w:t>
      </w:r>
      <w:r w:rsidRPr="004B1420">
        <w:rPr>
          <w:sz w:val="24"/>
          <w:szCs w:val="24"/>
        </w:rPr>
        <w:t>.</w:t>
      </w:r>
    </w:p>
    <w:p w14:paraId="59E40FDD" w14:textId="77777777" w:rsidR="004B1420" w:rsidRDefault="004B1420" w:rsidP="00423928">
      <w:pPr>
        <w:spacing w:line="360" w:lineRule="auto"/>
        <w:jc w:val="center"/>
        <w:rPr>
          <w:b/>
          <w:sz w:val="24"/>
          <w:szCs w:val="24"/>
        </w:rPr>
      </w:pPr>
    </w:p>
    <w:p w14:paraId="1D4164FC" w14:textId="77777777" w:rsidR="00A4312C" w:rsidRPr="004B1420" w:rsidRDefault="004A7847" w:rsidP="004B1420">
      <w:pPr>
        <w:spacing w:line="360" w:lineRule="auto"/>
        <w:rPr>
          <w:b/>
          <w:caps/>
          <w:sz w:val="24"/>
          <w:szCs w:val="24"/>
        </w:rPr>
      </w:pPr>
      <w:r w:rsidRPr="004B1420">
        <w:rPr>
          <w:b/>
          <w:caps/>
          <w:sz w:val="24"/>
          <w:szCs w:val="24"/>
        </w:rPr>
        <w:t>Informácie o</w:t>
      </w:r>
      <w:r w:rsidR="00CE5157" w:rsidRPr="004B1420">
        <w:rPr>
          <w:b/>
          <w:caps/>
          <w:sz w:val="24"/>
          <w:szCs w:val="24"/>
        </w:rPr>
        <w:t xml:space="preserve"> údajoch </w:t>
      </w:r>
      <w:r w:rsidR="00AA4068" w:rsidRPr="004B1420">
        <w:rPr>
          <w:b/>
          <w:caps/>
          <w:sz w:val="24"/>
          <w:szCs w:val="24"/>
        </w:rPr>
        <w:t>aktív a pasív</w:t>
      </w:r>
    </w:p>
    <w:p w14:paraId="70CBC6E6" w14:textId="77777777" w:rsidR="0060623E" w:rsidRPr="004B1420" w:rsidRDefault="0060623E" w:rsidP="00423928">
      <w:pPr>
        <w:spacing w:line="360" w:lineRule="auto"/>
        <w:jc w:val="center"/>
        <w:rPr>
          <w:b/>
          <w:sz w:val="24"/>
          <w:szCs w:val="24"/>
        </w:rPr>
      </w:pPr>
    </w:p>
    <w:p w14:paraId="549A5DF7" w14:textId="4D826B3E"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 xml:space="preserve">Prehľad pohybu dlhodobého nehmotného a dlhodobého hmotného majetku od 1. januára </w:t>
      </w:r>
      <w:r w:rsidR="008129F1">
        <w:rPr>
          <w:rFonts w:ascii="Times New Roman" w:hAnsi="Times New Roman" w:cs="Times New Roman"/>
          <w:sz w:val="24"/>
          <w:szCs w:val="24"/>
        </w:rPr>
        <w:t>2025</w:t>
      </w:r>
      <w:r w:rsidRPr="004B1420">
        <w:rPr>
          <w:rFonts w:ascii="Times New Roman" w:hAnsi="Times New Roman" w:cs="Times New Roman"/>
          <w:sz w:val="24"/>
          <w:szCs w:val="24"/>
        </w:rPr>
        <w:t xml:space="preserve"> do </w:t>
      </w:r>
      <w:r w:rsidR="004B1420">
        <w:rPr>
          <w:rFonts w:ascii="Times New Roman" w:hAnsi="Times New Roman" w:cs="Times New Roman"/>
          <w:sz w:val="24"/>
          <w:szCs w:val="24"/>
        </w:rPr>
        <w:t xml:space="preserve"> </w:t>
      </w:r>
      <w:r w:rsidR="006143D2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4B1420">
        <w:rPr>
          <w:rFonts w:ascii="Times New Roman" w:hAnsi="Times New Roman" w:cs="Times New Roman"/>
          <w:sz w:val="24"/>
          <w:szCs w:val="24"/>
        </w:rPr>
        <w:t xml:space="preserve">31. decembra </w:t>
      </w:r>
      <w:r w:rsidR="008129F1">
        <w:rPr>
          <w:rFonts w:ascii="Times New Roman" w:hAnsi="Times New Roman" w:cs="Times New Roman"/>
          <w:sz w:val="24"/>
          <w:szCs w:val="24"/>
        </w:rPr>
        <w:t>2025</w:t>
      </w:r>
      <w:r w:rsidRPr="004B1420">
        <w:rPr>
          <w:rFonts w:ascii="Times New Roman" w:hAnsi="Times New Roman" w:cs="Times New Roman"/>
          <w:sz w:val="24"/>
          <w:szCs w:val="24"/>
        </w:rPr>
        <w:t xml:space="preserve"> je uvedený v  tabuľkovej časti</w:t>
      </w:r>
      <w:r w:rsidR="004B1420">
        <w:rPr>
          <w:rFonts w:ascii="Times New Roman" w:hAnsi="Times New Roman" w:cs="Times New Roman"/>
          <w:i/>
          <w:sz w:val="24"/>
          <w:szCs w:val="24"/>
        </w:rPr>
        <w:t xml:space="preserve"> Poznámok</w:t>
      </w:r>
      <w:r w:rsidRPr="004B1420">
        <w:rPr>
          <w:rFonts w:ascii="Times New Roman" w:hAnsi="Times New Roman" w:cs="Times New Roman"/>
          <w:i/>
          <w:sz w:val="24"/>
          <w:szCs w:val="24"/>
        </w:rPr>
        <w:t>.</w:t>
      </w:r>
    </w:p>
    <w:p w14:paraId="4113A2AC" w14:textId="77777777"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9548770" w14:textId="7FB22FA5"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>V rámci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 dlhodobého finančného</w:t>
      </w:r>
      <w:r w:rsidRPr="004B1420">
        <w:rPr>
          <w:rFonts w:ascii="Times New Roman" w:hAnsi="Times New Roman" w:cs="Times New Roman"/>
          <w:sz w:val="24"/>
          <w:szCs w:val="24"/>
        </w:rPr>
        <w:t xml:space="preserve"> majetku vykazuje konsolidovaný celok</w:t>
      </w:r>
      <w:r w:rsidRPr="004B1420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  <w:r w:rsidRPr="004B1420">
        <w:rPr>
          <w:rFonts w:ascii="Times New Roman" w:hAnsi="Times New Roman" w:cs="Times New Roman"/>
          <w:sz w:val="24"/>
          <w:szCs w:val="24"/>
        </w:rPr>
        <w:t>k 31.12.</w:t>
      </w:r>
      <w:r w:rsidR="008129F1">
        <w:rPr>
          <w:rFonts w:ascii="Times New Roman" w:hAnsi="Times New Roman" w:cs="Times New Roman"/>
          <w:sz w:val="24"/>
          <w:szCs w:val="24"/>
        </w:rPr>
        <w:t>2025</w:t>
      </w:r>
      <w:r w:rsidRPr="004B1420">
        <w:rPr>
          <w:rFonts w:ascii="Times New Roman" w:hAnsi="Times New Roman" w:cs="Times New Roman"/>
          <w:sz w:val="24"/>
          <w:szCs w:val="24"/>
        </w:rPr>
        <w:t xml:space="preserve"> hodnotu                      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426 491,50 </w:t>
      </w:r>
      <w:r w:rsidRPr="004B1420">
        <w:rPr>
          <w:rFonts w:ascii="Times New Roman" w:hAnsi="Times New Roman" w:cs="Times New Roman"/>
          <w:sz w:val="24"/>
          <w:szCs w:val="24"/>
        </w:rPr>
        <w:t>eur</w:t>
      </w:r>
      <w:r w:rsidR="00FC50EB" w:rsidRPr="004B1420">
        <w:rPr>
          <w:rFonts w:ascii="Times New Roman" w:hAnsi="Times New Roman" w:cs="Times New Roman"/>
          <w:sz w:val="24"/>
          <w:szCs w:val="24"/>
        </w:rPr>
        <w:t xml:space="preserve"> 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 akcie SVK a.</w:t>
      </w:r>
      <w:r w:rsidR="006143D2">
        <w:rPr>
          <w:rFonts w:ascii="Times New Roman" w:hAnsi="Times New Roman" w:cs="Times New Roman"/>
          <w:sz w:val="24"/>
          <w:szCs w:val="24"/>
        </w:rPr>
        <w:t xml:space="preserve"> 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s. (nenastala zmena oproti roku </w:t>
      </w:r>
      <w:r w:rsidR="008129F1">
        <w:rPr>
          <w:rFonts w:ascii="Times New Roman" w:hAnsi="Times New Roman" w:cs="Times New Roman"/>
          <w:sz w:val="24"/>
          <w:szCs w:val="24"/>
        </w:rPr>
        <w:t>2024</w:t>
      </w:r>
      <w:r w:rsidR="0060623E" w:rsidRPr="004B1420">
        <w:rPr>
          <w:rFonts w:ascii="Times New Roman" w:hAnsi="Times New Roman" w:cs="Times New Roman"/>
          <w:sz w:val="24"/>
          <w:szCs w:val="24"/>
        </w:rPr>
        <w:t>)</w:t>
      </w:r>
      <w:r w:rsidRPr="004B1420">
        <w:rPr>
          <w:rFonts w:ascii="Times New Roman" w:hAnsi="Times New Roman" w:cs="Times New Roman"/>
          <w:sz w:val="24"/>
          <w:szCs w:val="24"/>
        </w:rPr>
        <w:t>.</w:t>
      </w:r>
    </w:p>
    <w:p w14:paraId="2ADC9D32" w14:textId="77777777"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6C8741E8" w14:textId="511F13DB"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 xml:space="preserve">Ako finančný majetok sú vykázané peňažné prostriedky v pokladnici a účty v bankách. Účtami v bankách môže konsolidovaný celok voľne disponovať v sume </w:t>
      </w:r>
      <w:r w:rsidR="003A7765">
        <w:rPr>
          <w:rFonts w:ascii="Times New Roman" w:hAnsi="Times New Roman" w:cs="Times New Roman"/>
          <w:sz w:val="24"/>
          <w:szCs w:val="24"/>
        </w:rPr>
        <w:t>4 173 572,84</w:t>
      </w:r>
      <w:r w:rsidR="009F6A88">
        <w:rPr>
          <w:rFonts w:ascii="Times New Roman" w:hAnsi="Times New Roman" w:cs="Times New Roman"/>
          <w:sz w:val="24"/>
          <w:szCs w:val="24"/>
        </w:rPr>
        <w:t xml:space="preserve"> </w:t>
      </w:r>
      <w:r w:rsidRPr="004B1420">
        <w:rPr>
          <w:rFonts w:ascii="Times New Roman" w:hAnsi="Times New Roman" w:cs="Times New Roman"/>
          <w:sz w:val="24"/>
          <w:szCs w:val="24"/>
        </w:rPr>
        <w:t>eur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 (v roku </w:t>
      </w:r>
      <w:r w:rsidR="008129F1">
        <w:rPr>
          <w:rFonts w:ascii="Times New Roman" w:hAnsi="Times New Roman" w:cs="Times New Roman"/>
          <w:sz w:val="24"/>
          <w:szCs w:val="24"/>
        </w:rPr>
        <w:t>2024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 to bolo </w:t>
      </w:r>
      <w:r w:rsidR="008129F1">
        <w:rPr>
          <w:rFonts w:ascii="Times New Roman" w:hAnsi="Times New Roman" w:cs="Times New Roman"/>
          <w:sz w:val="24"/>
          <w:szCs w:val="24"/>
        </w:rPr>
        <w:t xml:space="preserve">3 389 822,39 </w:t>
      </w:r>
      <w:r w:rsidR="00E01A6A">
        <w:rPr>
          <w:rFonts w:ascii="Times New Roman" w:hAnsi="Times New Roman" w:cs="Times New Roman"/>
          <w:sz w:val="24"/>
          <w:szCs w:val="24"/>
        </w:rPr>
        <w:t>eur)</w:t>
      </w:r>
      <w:r w:rsidR="00C84A72">
        <w:rPr>
          <w:rFonts w:ascii="Times New Roman" w:hAnsi="Times New Roman" w:cs="Times New Roman"/>
          <w:sz w:val="24"/>
          <w:szCs w:val="24"/>
        </w:rPr>
        <w:t>.</w:t>
      </w:r>
    </w:p>
    <w:p w14:paraId="1BF84AB5" w14:textId="77777777" w:rsidR="004B1420" w:rsidRDefault="004B1420" w:rsidP="000E3F03">
      <w:pPr>
        <w:spacing w:line="360" w:lineRule="auto"/>
        <w:jc w:val="both"/>
        <w:rPr>
          <w:sz w:val="24"/>
          <w:szCs w:val="24"/>
        </w:rPr>
      </w:pPr>
    </w:p>
    <w:p w14:paraId="1F56CB1C" w14:textId="77777777" w:rsidR="000E3F03" w:rsidRPr="004B1420" w:rsidRDefault="000E3F03" w:rsidP="000E3F03">
      <w:pPr>
        <w:spacing w:line="360" w:lineRule="auto"/>
        <w:jc w:val="both"/>
        <w:rPr>
          <w:sz w:val="24"/>
          <w:szCs w:val="24"/>
        </w:rPr>
      </w:pPr>
      <w:r w:rsidRPr="004B1420">
        <w:rPr>
          <w:sz w:val="24"/>
          <w:szCs w:val="24"/>
        </w:rPr>
        <w:t>Prehľad záväzkov podľa splatnosti je uvedený v tabuľkovej časti.</w:t>
      </w:r>
    </w:p>
    <w:p w14:paraId="5FBAC457" w14:textId="77777777" w:rsidR="000E3F03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1B0B2F46" w14:textId="77777777" w:rsidR="000B4C49" w:rsidRDefault="000B4C49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b/>
          <w:caps/>
          <w:sz w:val="24"/>
          <w:szCs w:val="24"/>
        </w:rPr>
      </w:pPr>
    </w:p>
    <w:p w14:paraId="172158F7" w14:textId="77777777" w:rsidR="004B1420" w:rsidRPr="008660B4" w:rsidRDefault="004B1420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b/>
          <w:caps/>
          <w:sz w:val="24"/>
          <w:szCs w:val="24"/>
        </w:rPr>
      </w:pPr>
      <w:r w:rsidRPr="008660B4">
        <w:rPr>
          <w:rFonts w:eastAsia="Calibri"/>
          <w:b/>
          <w:caps/>
          <w:sz w:val="24"/>
          <w:szCs w:val="24"/>
        </w:rPr>
        <w:t>Informácie o výnosoch a nákladoch</w:t>
      </w:r>
    </w:p>
    <w:p w14:paraId="755EA89C" w14:textId="77777777" w:rsidR="004B1420" w:rsidRPr="008660B4" w:rsidRDefault="004B1420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14:paraId="4B77614E" w14:textId="62BEBA4A" w:rsidR="004B1420" w:rsidRDefault="004B1420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 xml:space="preserve">Z hľadiska kvantity sú najvýznamnejšími nákladmi osobné náklady vo výške </w:t>
      </w:r>
      <w:r w:rsidR="003A7765">
        <w:rPr>
          <w:rFonts w:eastAsia="Calibri"/>
          <w:sz w:val="24"/>
          <w:szCs w:val="24"/>
        </w:rPr>
        <w:t>1 945 370,09</w:t>
      </w:r>
      <w:r w:rsidR="002122B8">
        <w:rPr>
          <w:rFonts w:eastAsia="Calibri"/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 xml:space="preserve">eur (v roku </w:t>
      </w:r>
      <w:r w:rsidR="008129F1">
        <w:rPr>
          <w:rFonts w:eastAsia="Calibri"/>
          <w:sz w:val="24"/>
          <w:szCs w:val="24"/>
        </w:rPr>
        <w:t>2024</w:t>
      </w:r>
      <w:r w:rsidRPr="008660B4">
        <w:rPr>
          <w:rFonts w:eastAsia="Calibri"/>
          <w:sz w:val="24"/>
          <w:szCs w:val="24"/>
        </w:rPr>
        <w:t xml:space="preserve"> to bolo  </w:t>
      </w:r>
      <w:r w:rsidR="008129F1">
        <w:rPr>
          <w:rFonts w:eastAsia="Calibri"/>
          <w:sz w:val="24"/>
          <w:szCs w:val="24"/>
        </w:rPr>
        <w:t xml:space="preserve">1 781 571,72 </w:t>
      </w:r>
      <w:r w:rsidRPr="008660B4">
        <w:rPr>
          <w:rFonts w:eastAsia="Calibri"/>
          <w:sz w:val="24"/>
          <w:szCs w:val="24"/>
        </w:rPr>
        <w:t>eur).</w:t>
      </w:r>
    </w:p>
    <w:p w14:paraId="19827748" w14:textId="77777777" w:rsidR="00895C0E" w:rsidRPr="008660B4" w:rsidRDefault="00895C0E" w:rsidP="00964F60">
      <w:pPr>
        <w:tabs>
          <w:tab w:val="left" w:pos="0"/>
          <w:tab w:val="left" w:pos="420"/>
        </w:tabs>
        <w:spacing w:line="360" w:lineRule="auto"/>
        <w:jc w:val="both"/>
        <w:rPr>
          <w:rFonts w:eastAsia="Calibri"/>
          <w:sz w:val="24"/>
          <w:szCs w:val="24"/>
        </w:rPr>
      </w:pPr>
    </w:p>
    <w:p w14:paraId="3D26B5B6" w14:textId="24760986" w:rsidR="004B1420" w:rsidRPr="00E01A6A" w:rsidRDefault="004B1420" w:rsidP="00E01A6A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>Najvýznamnejšími výnosmi sú daňové výnosy vo v</w:t>
      </w:r>
      <w:r w:rsidR="007A5C48">
        <w:rPr>
          <w:sz w:val="24"/>
          <w:szCs w:val="24"/>
        </w:rPr>
        <w:t xml:space="preserve">ýške </w:t>
      </w:r>
      <w:r w:rsidR="003A7765">
        <w:rPr>
          <w:sz w:val="24"/>
          <w:szCs w:val="24"/>
        </w:rPr>
        <w:t>1 168 939,24 e</w:t>
      </w:r>
      <w:r w:rsidRPr="008660B4">
        <w:rPr>
          <w:sz w:val="24"/>
          <w:szCs w:val="24"/>
        </w:rPr>
        <w:t xml:space="preserve">ur </w:t>
      </w:r>
      <w:r w:rsidR="007A5C48">
        <w:rPr>
          <w:sz w:val="24"/>
          <w:szCs w:val="24"/>
        </w:rPr>
        <w:t xml:space="preserve">(v roku </w:t>
      </w:r>
      <w:r w:rsidR="008129F1">
        <w:rPr>
          <w:sz w:val="24"/>
          <w:szCs w:val="24"/>
        </w:rPr>
        <w:t>2024</w:t>
      </w:r>
      <w:r w:rsidR="007A5C48">
        <w:rPr>
          <w:sz w:val="24"/>
          <w:szCs w:val="24"/>
        </w:rPr>
        <w:t xml:space="preserve"> to bolo </w:t>
      </w:r>
      <w:r w:rsidR="008129F1">
        <w:rPr>
          <w:sz w:val="24"/>
          <w:szCs w:val="24"/>
        </w:rPr>
        <w:t xml:space="preserve">1 396 782,93 </w:t>
      </w:r>
      <w:r>
        <w:rPr>
          <w:sz w:val="24"/>
          <w:szCs w:val="24"/>
        </w:rPr>
        <w:t xml:space="preserve">eur) </w:t>
      </w:r>
      <w:r w:rsidRPr="008660B4">
        <w:rPr>
          <w:sz w:val="24"/>
          <w:szCs w:val="24"/>
        </w:rPr>
        <w:t xml:space="preserve">a výnosy zo </w:t>
      </w:r>
      <w:r w:rsidRPr="008660B4">
        <w:rPr>
          <w:rFonts w:eastAsia="Calibri"/>
          <w:sz w:val="24"/>
          <w:szCs w:val="24"/>
        </w:rPr>
        <w:t>zúčtovania</w:t>
      </w:r>
      <w:r w:rsidRPr="008660B4">
        <w:rPr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transferov bežných aj kapitálových od subjektov verejnej</w:t>
      </w:r>
      <w:r w:rsidRPr="008660B4">
        <w:rPr>
          <w:sz w:val="24"/>
          <w:szCs w:val="24"/>
        </w:rPr>
        <w:t xml:space="preserve"> správy vrátane štátneho </w:t>
      </w:r>
      <w:r w:rsidRPr="008660B4">
        <w:rPr>
          <w:rFonts w:eastAsia="Calibri"/>
          <w:sz w:val="24"/>
          <w:szCs w:val="24"/>
        </w:rPr>
        <w:t>rozpočtu, a to vo</w:t>
      </w:r>
      <w:r w:rsidRPr="008660B4">
        <w:rPr>
          <w:sz w:val="24"/>
          <w:szCs w:val="24"/>
        </w:rPr>
        <w:t xml:space="preserve"> </w:t>
      </w:r>
      <w:r w:rsidR="007A5C48">
        <w:rPr>
          <w:rFonts w:eastAsia="Calibri"/>
          <w:sz w:val="24"/>
          <w:szCs w:val="24"/>
        </w:rPr>
        <w:t xml:space="preserve">výške </w:t>
      </w:r>
      <w:r w:rsidR="003A7765">
        <w:rPr>
          <w:rFonts w:eastAsia="Calibri"/>
          <w:sz w:val="24"/>
          <w:szCs w:val="24"/>
        </w:rPr>
        <w:t>1 724 362,65</w:t>
      </w:r>
      <w:r w:rsidR="009F6A88">
        <w:rPr>
          <w:rFonts w:eastAsia="Calibri"/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eur</w:t>
      </w:r>
      <w:r w:rsidR="007A5C48">
        <w:rPr>
          <w:rFonts w:eastAsia="Calibri"/>
          <w:sz w:val="24"/>
          <w:szCs w:val="24"/>
        </w:rPr>
        <w:t xml:space="preserve"> (v roku </w:t>
      </w:r>
      <w:r w:rsidR="008129F1">
        <w:rPr>
          <w:rFonts w:eastAsia="Calibri"/>
          <w:sz w:val="24"/>
          <w:szCs w:val="24"/>
        </w:rPr>
        <w:t>2024</w:t>
      </w:r>
      <w:r w:rsidR="000B4C49">
        <w:rPr>
          <w:rFonts w:eastAsia="Calibri"/>
          <w:sz w:val="24"/>
          <w:szCs w:val="24"/>
        </w:rPr>
        <w:t xml:space="preserve"> to bolo </w:t>
      </w:r>
      <w:r w:rsidR="007A5C48">
        <w:rPr>
          <w:rFonts w:eastAsia="Calibri"/>
          <w:sz w:val="24"/>
          <w:szCs w:val="24"/>
        </w:rPr>
        <w:t xml:space="preserve"> </w:t>
      </w:r>
      <w:r w:rsidR="00E01A6A">
        <w:rPr>
          <w:rFonts w:eastAsia="Calibri"/>
          <w:sz w:val="24"/>
          <w:szCs w:val="24"/>
        </w:rPr>
        <w:t xml:space="preserve">                            </w:t>
      </w:r>
      <w:r w:rsidR="008129F1">
        <w:rPr>
          <w:rFonts w:eastAsia="Calibri"/>
          <w:sz w:val="24"/>
          <w:szCs w:val="24"/>
        </w:rPr>
        <w:t xml:space="preserve">1 264 920,60 </w:t>
      </w:r>
      <w:r>
        <w:rPr>
          <w:rFonts w:eastAsia="Calibri"/>
          <w:sz w:val="24"/>
          <w:szCs w:val="24"/>
        </w:rPr>
        <w:t>eur)</w:t>
      </w:r>
      <w:r w:rsidRPr="008660B4">
        <w:rPr>
          <w:rFonts w:eastAsia="Calibri"/>
          <w:sz w:val="24"/>
          <w:szCs w:val="24"/>
        </w:rPr>
        <w:t xml:space="preserve">. </w:t>
      </w:r>
    </w:p>
    <w:p w14:paraId="1115D592" w14:textId="77777777" w:rsidR="004B1420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caps/>
          <w:sz w:val="24"/>
          <w:szCs w:val="24"/>
        </w:rPr>
      </w:pPr>
    </w:p>
    <w:p w14:paraId="0DAEFC56" w14:textId="77777777" w:rsidR="004B1420" w:rsidRPr="008660B4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caps/>
          <w:sz w:val="24"/>
          <w:szCs w:val="24"/>
        </w:rPr>
      </w:pPr>
    </w:p>
    <w:p w14:paraId="0D132EDC" w14:textId="77777777" w:rsidR="004B1420" w:rsidRPr="008660B4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b/>
          <w:sz w:val="24"/>
          <w:szCs w:val="24"/>
        </w:rPr>
      </w:pPr>
      <w:r w:rsidRPr="008660B4">
        <w:rPr>
          <w:rFonts w:eastAsia="Calibri"/>
          <w:b/>
          <w:sz w:val="24"/>
          <w:szCs w:val="24"/>
        </w:rPr>
        <w:t>INFORMÁCIE NA PODSÚVAHOVÝCH ÚČTOCH</w:t>
      </w:r>
    </w:p>
    <w:p w14:paraId="33F96991" w14:textId="32433980" w:rsidR="004B1420" w:rsidRPr="008660B4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 xml:space="preserve">Konsolidovaný celok účtuje na podsúvahových účtoch majetok v hodnote </w:t>
      </w:r>
      <w:r w:rsidR="003A7765">
        <w:rPr>
          <w:rFonts w:eastAsia="Calibri"/>
          <w:sz w:val="24"/>
          <w:szCs w:val="24"/>
        </w:rPr>
        <w:t>1 070 880,43</w:t>
      </w:r>
      <w:r w:rsidR="002122B8">
        <w:rPr>
          <w:rFonts w:eastAsia="Calibri"/>
          <w:sz w:val="24"/>
          <w:szCs w:val="24"/>
        </w:rPr>
        <w:t xml:space="preserve"> </w:t>
      </w:r>
      <w:r w:rsidR="000B4C49">
        <w:rPr>
          <w:rFonts w:eastAsia="Calibri"/>
          <w:sz w:val="24"/>
          <w:szCs w:val="24"/>
        </w:rPr>
        <w:t xml:space="preserve">eur (v roku </w:t>
      </w:r>
      <w:r w:rsidR="008129F1">
        <w:rPr>
          <w:rFonts w:eastAsia="Calibri"/>
          <w:sz w:val="24"/>
          <w:szCs w:val="24"/>
        </w:rPr>
        <w:t>2024</w:t>
      </w:r>
      <w:r w:rsidR="000B4C49">
        <w:rPr>
          <w:rFonts w:eastAsia="Calibri"/>
          <w:sz w:val="24"/>
          <w:szCs w:val="24"/>
        </w:rPr>
        <w:t xml:space="preserve"> to bolo</w:t>
      </w:r>
      <w:r w:rsidRPr="008660B4">
        <w:rPr>
          <w:rFonts w:eastAsia="Calibri"/>
          <w:sz w:val="24"/>
          <w:szCs w:val="24"/>
        </w:rPr>
        <w:t xml:space="preserve"> </w:t>
      </w:r>
      <w:r w:rsidR="008129F1">
        <w:rPr>
          <w:rFonts w:eastAsia="Calibri"/>
          <w:sz w:val="24"/>
          <w:szCs w:val="24"/>
        </w:rPr>
        <w:t xml:space="preserve">1 043 567,09 </w:t>
      </w:r>
      <w:r w:rsidRPr="008660B4">
        <w:rPr>
          <w:rFonts w:eastAsia="Calibri"/>
          <w:sz w:val="24"/>
          <w:szCs w:val="24"/>
        </w:rPr>
        <w:t>eur</w:t>
      </w:r>
      <w:r w:rsidR="000B4C49">
        <w:rPr>
          <w:rFonts w:eastAsia="Calibri"/>
          <w:sz w:val="24"/>
          <w:szCs w:val="24"/>
        </w:rPr>
        <w:t>)</w:t>
      </w:r>
      <w:r w:rsidRPr="008660B4">
        <w:rPr>
          <w:rFonts w:eastAsia="Calibri"/>
          <w:sz w:val="24"/>
          <w:szCs w:val="24"/>
        </w:rPr>
        <w:t>.</w:t>
      </w:r>
    </w:p>
    <w:p w14:paraId="0253A9A2" w14:textId="77777777" w:rsidR="004B1420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sz w:val="24"/>
          <w:szCs w:val="24"/>
        </w:rPr>
      </w:pPr>
    </w:p>
    <w:p w14:paraId="5E9F6A0A" w14:textId="77777777" w:rsidR="004B1420" w:rsidRPr="008660B4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sz w:val="24"/>
          <w:szCs w:val="24"/>
        </w:rPr>
      </w:pPr>
    </w:p>
    <w:p w14:paraId="24B3F8B3" w14:textId="77777777" w:rsidR="004B1420" w:rsidRPr="004B1420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eastAsia="Calibri"/>
          <w:b/>
          <w:sz w:val="24"/>
          <w:szCs w:val="24"/>
        </w:rPr>
      </w:pPr>
      <w:r w:rsidRPr="008660B4">
        <w:rPr>
          <w:rFonts w:eastAsia="Calibri"/>
          <w:b/>
          <w:sz w:val="24"/>
          <w:szCs w:val="24"/>
        </w:rPr>
        <w:t>SKUTOČNOSTI, KTORÉ NASTALI PO DNI, KU KTORÉMU SA ZOSTAVUJE</w:t>
      </w:r>
      <w:r w:rsidRPr="008660B4">
        <w:rPr>
          <w:b/>
          <w:sz w:val="24"/>
          <w:szCs w:val="24"/>
        </w:rPr>
        <w:t xml:space="preserve"> KONSOLIDOVANA  </w:t>
      </w:r>
      <w:r w:rsidRPr="008660B4">
        <w:rPr>
          <w:rFonts w:eastAsia="Calibri"/>
          <w:b/>
          <w:sz w:val="24"/>
          <w:szCs w:val="24"/>
        </w:rPr>
        <w:t>ÚČTOVNÁ ZÁVIERKA, DO DŇA JEJ ZOSTAVENIA</w:t>
      </w:r>
    </w:p>
    <w:p w14:paraId="2758A732" w14:textId="77777777" w:rsidR="004B1420" w:rsidRPr="004B1420" w:rsidRDefault="004B1420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0F12FD89" w14:textId="2F0F4D86" w:rsidR="00AA54FF" w:rsidRPr="00081B60" w:rsidRDefault="00AA54FF" w:rsidP="00AA54FF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dni, ku ktorému sa zostavuje konsolidovaná účtovná závierka </w:t>
      </w:r>
      <w:r w:rsidRPr="005920B0">
        <w:rPr>
          <w:rFonts w:ascii="Times New Roman" w:hAnsi="Times New Roman" w:cs="Times New Roman"/>
          <w:sz w:val="24"/>
          <w:szCs w:val="24"/>
        </w:rPr>
        <w:t xml:space="preserve">nenastali také udalosti, ktoré by si vyžadovali zverejnenie alebo vykázanie v konsolidovanej účtovnej závierke za rok </w:t>
      </w:r>
      <w:r w:rsidR="008129F1">
        <w:rPr>
          <w:rFonts w:ascii="Times New Roman" w:hAnsi="Times New Roman" w:cs="Times New Roman"/>
          <w:sz w:val="24"/>
          <w:szCs w:val="24"/>
        </w:rPr>
        <w:t>2025</w:t>
      </w:r>
      <w:r w:rsidRPr="005920B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6953879" w14:textId="77777777" w:rsidR="00F50BF4" w:rsidRDefault="00F50BF4" w:rsidP="00F50BF4"/>
    <w:p w14:paraId="05A473A5" w14:textId="77777777" w:rsidR="00EC427C" w:rsidRPr="004B1420" w:rsidRDefault="00EC427C" w:rsidP="00423928">
      <w:pPr>
        <w:spacing w:line="360" w:lineRule="auto"/>
        <w:rPr>
          <w:sz w:val="24"/>
          <w:szCs w:val="24"/>
        </w:rPr>
      </w:pPr>
    </w:p>
    <w:sectPr w:rsidR="00EC427C" w:rsidRPr="004B1420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54A660" w14:textId="77777777" w:rsidR="00E14D23" w:rsidRDefault="00E14D23">
      <w:r>
        <w:separator/>
      </w:r>
    </w:p>
  </w:endnote>
  <w:endnote w:type="continuationSeparator" w:id="0">
    <w:p w14:paraId="5B2FFDB2" w14:textId="77777777" w:rsidR="00E14D23" w:rsidRDefault="00E14D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C6D555" w14:textId="77777777" w:rsidR="0096070D" w:rsidRDefault="00061D47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05002">
      <w:rPr>
        <w:rStyle w:val="slostrany"/>
        <w:noProof/>
      </w:rPr>
      <w:t>1</w:t>
    </w:r>
    <w:r>
      <w:rPr>
        <w:rStyle w:val="slostrany"/>
      </w:rPr>
      <w:fldChar w:fldCharType="end"/>
    </w:r>
  </w:p>
  <w:p w14:paraId="51F3111E" w14:textId="77777777"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12E687" w14:textId="77777777" w:rsidR="00E14D23" w:rsidRDefault="00E14D23">
      <w:r>
        <w:separator/>
      </w:r>
    </w:p>
  </w:footnote>
  <w:footnote w:type="continuationSeparator" w:id="0">
    <w:p w14:paraId="49B833DD" w14:textId="77777777" w:rsidR="00E14D23" w:rsidRDefault="00E14D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D95150"/>
    <w:multiLevelType w:val="hybridMultilevel"/>
    <w:tmpl w:val="BF62AE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287538D"/>
    <w:multiLevelType w:val="hybridMultilevel"/>
    <w:tmpl w:val="38183FA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8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6725035"/>
    <w:multiLevelType w:val="hybridMultilevel"/>
    <w:tmpl w:val="BF7A42C0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E885D07"/>
    <w:multiLevelType w:val="hybridMultilevel"/>
    <w:tmpl w:val="3122378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5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8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39565877">
    <w:abstractNumId w:val="42"/>
  </w:num>
  <w:num w:numId="2" w16cid:durableId="432022326">
    <w:abstractNumId w:val="38"/>
  </w:num>
  <w:num w:numId="3" w16cid:durableId="1515194539">
    <w:abstractNumId w:val="40"/>
  </w:num>
  <w:num w:numId="4" w16cid:durableId="394741014">
    <w:abstractNumId w:val="11"/>
  </w:num>
  <w:num w:numId="5" w16cid:durableId="1850096326">
    <w:abstractNumId w:val="41"/>
  </w:num>
  <w:num w:numId="6" w16cid:durableId="1229418974">
    <w:abstractNumId w:val="43"/>
  </w:num>
  <w:num w:numId="7" w16cid:durableId="2130775362">
    <w:abstractNumId w:val="30"/>
  </w:num>
  <w:num w:numId="8" w16cid:durableId="1517498909">
    <w:abstractNumId w:val="37"/>
  </w:num>
  <w:num w:numId="9" w16cid:durableId="708606458">
    <w:abstractNumId w:val="18"/>
  </w:num>
  <w:num w:numId="10" w16cid:durableId="1248731289">
    <w:abstractNumId w:val="31"/>
  </w:num>
  <w:num w:numId="11" w16cid:durableId="1030496775">
    <w:abstractNumId w:val="8"/>
  </w:num>
  <w:num w:numId="12" w16cid:durableId="1945065809">
    <w:abstractNumId w:val="29"/>
  </w:num>
  <w:num w:numId="13" w16cid:durableId="1214806602">
    <w:abstractNumId w:val="45"/>
  </w:num>
  <w:num w:numId="14" w16cid:durableId="1990014762">
    <w:abstractNumId w:val="23"/>
  </w:num>
  <w:num w:numId="15" w16cid:durableId="741291244">
    <w:abstractNumId w:val="24"/>
  </w:num>
  <w:num w:numId="16" w16cid:durableId="825249104">
    <w:abstractNumId w:val="16"/>
  </w:num>
  <w:num w:numId="17" w16cid:durableId="457382803">
    <w:abstractNumId w:val="39"/>
  </w:num>
  <w:num w:numId="18" w16cid:durableId="727994340">
    <w:abstractNumId w:val="9"/>
  </w:num>
  <w:num w:numId="19" w16cid:durableId="1907059993">
    <w:abstractNumId w:val="6"/>
  </w:num>
  <w:num w:numId="20" w16cid:durableId="8145997">
    <w:abstractNumId w:val="17"/>
  </w:num>
  <w:num w:numId="21" w16cid:durableId="991565164">
    <w:abstractNumId w:val="5"/>
  </w:num>
  <w:num w:numId="22" w16cid:durableId="251089473">
    <w:abstractNumId w:val="7"/>
  </w:num>
  <w:num w:numId="23" w16cid:durableId="1922984930">
    <w:abstractNumId w:val="32"/>
  </w:num>
  <w:num w:numId="24" w16cid:durableId="347875019">
    <w:abstractNumId w:val="34"/>
  </w:num>
  <w:num w:numId="25" w16cid:durableId="213352346">
    <w:abstractNumId w:val="25"/>
  </w:num>
  <w:num w:numId="26" w16cid:durableId="636296098">
    <w:abstractNumId w:val="15"/>
  </w:num>
  <w:num w:numId="27" w16cid:durableId="720597675">
    <w:abstractNumId w:val="22"/>
  </w:num>
  <w:num w:numId="28" w16cid:durableId="436096367">
    <w:abstractNumId w:val="20"/>
  </w:num>
  <w:num w:numId="29" w16cid:durableId="499203532">
    <w:abstractNumId w:val="36"/>
  </w:num>
  <w:num w:numId="30" w16cid:durableId="17198532">
    <w:abstractNumId w:val="21"/>
  </w:num>
  <w:num w:numId="31" w16cid:durableId="701521035">
    <w:abstractNumId w:val="0"/>
  </w:num>
  <w:num w:numId="32" w16cid:durableId="676929956">
    <w:abstractNumId w:val="47"/>
  </w:num>
  <w:num w:numId="33" w16cid:durableId="498347553">
    <w:abstractNumId w:val="19"/>
  </w:num>
  <w:num w:numId="34" w16cid:durableId="762458527">
    <w:abstractNumId w:val="26"/>
  </w:num>
  <w:num w:numId="35" w16cid:durableId="1657996830">
    <w:abstractNumId w:val="28"/>
  </w:num>
  <w:num w:numId="36" w16cid:durableId="1900747171">
    <w:abstractNumId w:val="44"/>
  </w:num>
  <w:num w:numId="37" w16cid:durableId="222957348">
    <w:abstractNumId w:val="3"/>
  </w:num>
  <w:num w:numId="38" w16cid:durableId="1062604957">
    <w:abstractNumId w:val="14"/>
  </w:num>
  <w:num w:numId="39" w16cid:durableId="880484619">
    <w:abstractNumId w:val="4"/>
  </w:num>
  <w:num w:numId="40" w16cid:durableId="429283065">
    <w:abstractNumId w:val="48"/>
  </w:num>
  <w:num w:numId="41" w16cid:durableId="895698774">
    <w:abstractNumId w:val="13"/>
  </w:num>
  <w:num w:numId="42" w16cid:durableId="1381249364">
    <w:abstractNumId w:val="46"/>
  </w:num>
  <w:num w:numId="43" w16cid:durableId="959651367">
    <w:abstractNumId w:val="10"/>
  </w:num>
  <w:num w:numId="44" w16cid:durableId="600722489">
    <w:abstractNumId w:val="1"/>
  </w:num>
  <w:num w:numId="45" w16cid:durableId="2023125373">
    <w:abstractNumId w:val="33"/>
  </w:num>
  <w:num w:numId="46" w16cid:durableId="884873690">
    <w:abstractNumId w:val="12"/>
  </w:num>
  <w:num w:numId="47" w16cid:durableId="1938904271">
    <w:abstractNumId w:val="2"/>
  </w:num>
  <w:num w:numId="48" w16cid:durableId="1118337999">
    <w:abstractNumId w:val="35"/>
  </w:num>
  <w:num w:numId="49" w16cid:durableId="62531924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hyphenationZone w:val="425"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17573"/>
    <w:rsid w:val="0002081F"/>
    <w:rsid w:val="0002268A"/>
    <w:rsid w:val="000227FA"/>
    <w:rsid w:val="00022BB0"/>
    <w:rsid w:val="00022D0D"/>
    <w:rsid w:val="000254B6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777"/>
    <w:rsid w:val="00061D47"/>
    <w:rsid w:val="0006362E"/>
    <w:rsid w:val="00066F45"/>
    <w:rsid w:val="00073181"/>
    <w:rsid w:val="00084C46"/>
    <w:rsid w:val="00084E0C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EC4"/>
    <w:rsid w:val="000B41C9"/>
    <w:rsid w:val="000B4C4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3F03"/>
    <w:rsid w:val="000E4A24"/>
    <w:rsid w:val="000E5F62"/>
    <w:rsid w:val="000E6E05"/>
    <w:rsid w:val="000E70AC"/>
    <w:rsid w:val="000F5702"/>
    <w:rsid w:val="000F5C2F"/>
    <w:rsid w:val="000F6C9C"/>
    <w:rsid w:val="000F7FB4"/>
    <w:rsid w:val="0010030B"/>
    <w:rsid w:val="00100A81"/>
    <w:rsid w:val="00100DB4"/>
    <w:rsid w:val="001056E1"/>
    <w:rsid w:val="0011496E"/>
    <w:rsid w:val="00115AC6"/>
    <w:rsid w:val="00120BA4"/>
    <w:rsid w:val="00122700"/>
    <w:rsid w:val="00124BD6"/>
    <w:rsid w:val="00125D41"/>
    <w:rsid w:val="00127D4E"/>
    <w:rsid w:val="00130425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70501"/>
    <w:rsid w:val="001705EA"/>
    <w:rsid w:val="001709BA"/>
    <w:rsid w:val="001720E9"/>
    <w:rsid w:val="001723AD"/>
    <w:rsid w:val="001742D8"/>
    <w:rsid w:val="00175FB8"/>
    <w:rsid w:val="00180D8C"/>
    <w:rsid w:val="00182FFB"/>
    <w:rsid w:val="00184661"/>
    <w:rsid w:val="00184AF3"/>
    <w:rsid w:val="001870A5"/>
    <w:rsid w:val="0018715C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B693C"/>
    <w:rsid w:val="001C1DFE"/>
    <w:rsid w:val="001C320F"/>
    <w:rsid w:val="001C390A"/>
    <w:rsid w:val="001C4D65"/>
    <w:rsid w:val="001C4DCE"/>
    <w:rsid w:val="001C50BD"/>
    <w:rsid w:val="001C59F3"/>
    <w:rsid w:val="001C630B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22B8"/>
    <w:rsid w:val="00213389"/>
    <w:rsid w:val="00213491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3669B"/>
    <w:rsid w:val="002411A2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4A7"/>
    <w:rsid w:val="00267A10"/>
    <w:rsid w:val="002721C8"/>
    <w:rsid w:val="00273D60"/>
    <w:rsid w:val="00276769"/>
    <w:rsid w:val="00276E11"/>
    <w:rsid w:val="002836B1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66F7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6C41"/>
    <w:rsid w:val="0030409F"/>
    <w:rsid w:val="003045C2"/>
    <w:rsid w:val="00305002"/>
    <w:rsid w:val="003050C0"/>
    <w:rsid w:val="00306F05"/>
    <w:rsid w:val="003125B2"/>
    <w:rsid w:val="00314B33"/>
    <w:rsid w:val="00314D59"/>
    <w:rsid w:val="00316420"/>
    <w:rsid w:val="003165E4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A7765"/>
    <w:rsid w:val="003B2D85"/>
    <w:rsid w:val="003B3383"/>
    <w:rsid w:val="003B405E"/>
    <w:rsid w:val="003B508C"/>
    <w:rsid w:val="003B58AD"/>
    <w:rsid w:val="003B7E6B"/>
    <w:rsid w:val="003B7E91"/>
    <w:rsid w:val="003B7EE6"/>
    <w:rsid w:val="003C087E"/>
    <w:rsid w:val="003C3326"/>
    <w:rsid w:val="003C4762"/>
    <w:rsid w:val="003C5D6D"/>
    <w:rsid w:val="003C6C1A"/>
    <w:rsid w:val="003C7865"/>
    <w:rsid w:val="003D20EF"/>
    <w:rsid w:val="003D5E2F"/>
    <w:rsid w:val="003E0343"/>
    <w:rsid w:val="003E2331"/>
    <w:rsid w:val="003E2E8B"/>
    <w:rsid w:val="003E3565"/>
    <w:rsid w:val="003E3641"/>
    <w:rsid w:val="003E3951"/>
    <w:rsid w:val="003E6138"/>
    <w:rsid w:val="003E6DDE"/>
    <w:rsid w:val="003F1D27"/>
    <w:rsid w:val="003F37E9"/>
    <w:rsid w:val="00400F4F"/>
    <w:rsid w:val="00406D93"/>
    <w:rsid w:val="00407382"/>
    <w:rsid w:val="00407C86"/>
    <w:rsid w:val="00410C21"/>
    <w:rsid w:val="00412EEF"/>
    <w:rsid w:val="00414612"/>
    <w:rsid w:val="00417087"/>
    <w:rsid w:val="00420C1E"/>
    <w:rsid w:val="00421E28"/>
    <w:rsid w:val="00422612"/>
    <w:rsid w:val="00423928"/>
    <w:rsid w:val="00423D84"/>
    <w:rsid w:val="004245FF"/>
    <w:rsid w:val="0042603F"/>
    <w:rsid w:val="00427774"/>
    <w:rsid w:val="00432D00"/>
    <w:rsid w:val="00433B6E"/>
    <w:rsid w:val="00436BB9"/>
    <w:rsid w:val="00436BF3"/>
    <w:rsid w:val="00437CCE"/>
    <w:rsid w:val="00442E3D"/>
    <w:rsid w:val="0044486E"/>
    <w:rsid w:val="00445420"/>
    <w:rsid w:val="00445618"/>
    <w:rsid w:val="004460A8"/>
    <w:rsid w:val="00447F0F"/>
    <w:rsid w:val="00451D57"/>
    <w:rsid w:val="00454E47"/>
    <w:rsid w:val="00456E91"/>
    <w:rsid w:val="00461AFE"/>
    <w:rsid w:val="00464ACE"/>
    <w:rsid w:val="00464D36"/>
    <w:rsid w:val="00464FE5"/>
    <w:rsid w:val="00471206"/>
    <w:rsid w:val="00471365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2FDF"/>
    <w:rsid w:val="004A3C23"/>
    <w:rsid w:val="004A7847"/>
    <w:rsid w:val="004A7FE9"/>
    <w:rsid w:val="004B0B7D"/>
    <w:rsid w:val="004B1420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310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86938"/>
    <w:rsid w:val="00590174"/>
    <w:rsid w:val="00593A92"/>
    <w:rsid w:val="00594770"/>
    <w:rsid w:val="00595034"/>
    <w:rsid w:val="00596449"/>
    <w:rsid w:val="005A03BA"/>
    <w:rsid w:val="005A1345"/>
    <w:rsid w:val="005A2A35"/>
    <w:rsid w:val="005A3AE8"/>
    <w:rsid w:val="005A4B99"/>
    <w:rsid w:val="005A610F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0561"/>
    <w:rsid w:val="005D0BA5"/>
    <w:rsid w:val="005D105A"/>
    <w:rsid w:val="005E03B0"/>
    <w:rsid w:val="005E267B"/>
    <w:rsid w:val="005E51BB"/>
    <w:rsid w:val="005E604C"/>
    <w:rsid w:val="005E6FE5"/>
    <w:rsid w:val="005F08B2"/>
    <w:rsid w:val="005F2109"/>
    <w:rsid w:val="005F3319"/>
    <w:rsid w:val="005F4B86"/>
    <w:rsid w:val="005F57EC"/>
    <w:rsid w:val="0060016B"/>
    <w:rsid w:val="0060060A"/>
    <w:rsid w:val="006010B6"/>
    <w:rsid w:val="00604314"/>
    <w:rsid w:val="00605FBD"/>
    <w:rsid w:val="0060623E"/>
    <w:rsid w:val="00607987"/>
    <w:rsid w:val="00611434"/>
    <w:rsid w:val="00612775"/>
    <w:rsid w:val="00613949"/>
    <w:rsid w:val="006143D2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638AA"/>
    <w:rsid w:val="00671A58"/>
    <w:rsid w:val="00671BD2"/>
    <w:rsid w:val="00672250"/>
    <w:rsid w:val="006753AF"/>
    <w:rsid w:val="006779A5"/>
    <w:rsid w:val="006807C7"/>
    <w:rsid w:val="00684C3E"/>
    <w:rsid w:val="00686C1A"/>
    <w:rsid w:val="00692466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6F67"/>
    <w:rsid w:val="006E048F"/>
    <w:rsid w:val="006E130C"/>
    <w:rsid w:val="006E1F2A"/>
    <w:rsid w:val="006E3F99"/>
    <w:rsid w:val="006E4A27"/>
    <w:rsid w:val="006E7A9C"/>
    <w:rsid w:val="006F19A3"/>
    <w:rsid w:val="006F311B"/>
    <w:rsid w:val="006F4019"/>
    <w:rsid w:val="006F4F12"/>
    <w:rsid w:val="006F57D0"/>
    <w:rsid w:val="006F6123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C8E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0E25"/>
    <w:rsid w:val="00783B4F"/>
    <w:rsid w:val="007849FD"/>
    <w:rsid w:val="007858CC"/>
    <w:rsid w:val="007869BD"/>
    <w:rsid w:val="00793198"/>
    <w:rsid w:val="007A0ADA"/>
    <w:rsid w:val="007A1FEF"/>
    <w:rsid w:val="007A2E88"/>
    <w:rsid w:val="007A4108"/>
    <w:rsid w:val="007A5C48"/>
    <w:rsid w:val="007A65C6"/>
    <w:rsid w:val="007A6710"/>
    <w:rsid w:val="007B2DDB"/>
    <w:rsid w:val="007B473F"/>
    <w:rsid w:val="007B6DF0"/>
    <w:rsid w:val="007B75CA"/>
    <w:rsid w:val="007C5BC9"/>
    <w:rsid w:val="007C6223"/>
    <w:rsid w:val="007D21C8"/>
    <w:rsid w:val="007D21D5"/>
    <w:rsid w:val="007D3293"/>
    <w:rsid w:val="007D39F1"/>
    <w:rsid w:val="007D433B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0BFB"/>
    <w:rsid w:val="008115A5"/>
    <w:rsid w:val="008129F1"/>
    <w:rsid w:val="008133B6"/>
    <w:rsid w:val="00816472"/>
    <w:rsid w:val="008174B1"/>
    <w:rsid w:val="008207DB"/>
    <w:rsid w:val="00820A65"/>
    <w:rsid w:val="00823407"/>
    <w:rsid w:val="00824036"/>
    <w:rsid w:val="00825BD8"/>
    <w:rsid w:val="00840EEE"/>
    <w:rsid w:val="008434FF"/>
    <w:rsid w:val="00845C4E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C0E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4CF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0FEA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51A1"/>
    <w:rsid w:val="00956246"/>
    <w:rsid w:val="009565B5"/>
    <w:rsid w:val="0096070D"/>
    <w:rsid w:val="00960C75"/>
    <w:rsid w:val="009610DB"/>
    <w:rsid w:val="00963F56"/>
    <w:rsid w:val="00964F60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48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CCF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5A8D"/>
    <w:rsid w:val="009E66EE"/>
    <w:rsid w:val="009E6B84"/>
    <w:rsid w:val="009E75A2"/>
    <w:rsid w:val="009F0666"/>
    <w:rsid w:val="009F0B62"/>
    <w:rsid w:val="009F0C1A"/>
    <w:rsid w:val="009F105B"/>
    <w:rsid w:val="009F6A88"/>
    <w:rsid w:val="00A0540B"/>
    <w:rsid w:val="00A06681"/>
    <w:rsid w:val="00A07147"/>
    <w:rsid w:val="00A077E9"/>
    <w:rsid w:val="00A13B23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2D89"/>
    <w:rsid w:val="00A346FF"/>
    <w:rsid w:val="00A348A0"/>
    <w:rsid w:val="00A35AF8"/>
    <w:rsid w:val="00A36D89"/>
    <w:rsid w:val="00A409EA"/>
    <w:rsid w:val="00A40E1F"/>
    <w:rsid w:val="00A41D74"/>
    <w:rsid w:val="00A4312C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54FF"/>
    <w:rsid w:val="00AA6E6F"/>
    <w:rsid w:val="00AA7278"/>
    <w:rsid w:val="00AB0DD9"/>
    <w:rsid w:val="00AB3B16"/>
    <w:rsid w:val="00AB54CA"/>
    <w:rsid w:val="00AB66E9"/>
    <w:rsid w:val="00AB7DB5"/>
    <w:rsid w:val="00AC1B28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31CD"/>
    <w:rsid w:val="00B117F1"/>
    <w:rsid w:val="00B120E5"/>
    <w:rsid w:val="00B1511B"/>
    <w:rsid w:val="00B17B7E"/>
    <w:rsid w:val="00B20C9B"/>
    <w:rsid w:val="00B21289"/>
    <w:rsid w:val="00B25730"/>
    <w:rsid w:val="00B347BD"/>
    <w:rsid w:val="00B35C57"/>
    <w:rsid w:val="00B4641B"/>
    <w:rsid w:val="00B469FB"/>
    <w:rsid w:val="00B5245E"/>
    <w:rsid w:val="00B53439"/>
    <w:rsid w:val="00B56DD7"/>
    <w:rsid w:val="00B57046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069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B53"/>
    <w:rsid w:val="00BE64EF"/>
    <w:rsid w:val="00BF2DFA"/>
    <w:rsid w:val="00BF71F6"/>
    <w:rsid w:val="00C013C4"/>
    <w:rsid w:val="00C015F7"/>
    <w:rsid w:val="00C039B9"/>
    <w:rsid w:val="00C03B0A"/>
    <w:rsid w:val="00C0439A"/>
    <w:rsid w:val="00C04D62"/>
    <w:rsid w:val="00C054C4"/>
    <w:rsid w:val="00C067CC"/>
    <w:rsid w:val="00C110F0"/>
    <w:rsid w:val="00C122A6"/>
    <w:rsid w:val="00C15453"/>
    <w:rsid w:val="00C21DB8"/>
    <w:rsid w:val="00C2415A"/>
    <w:rsid w:val="00C3597B"/>
    <w:rsid w:val="00C3696C"/>
    <w:rsid w:val="00C37066"/>
    <w:rsid w:val="00C373A9"/>
    <w:rsid w:val="00C377FC"/>
    <w:rsid w:val="00C37E17"/>
    <w:rsid w:val="00C4528D"/>
    <w:rsid w:val="00C50525"/>
    <w:rsid w:val="00C54459"/>
    <w:rsid w:val="00C5685E"/>
    <w:rsid w:val="00C609FB"/>
    <w:rsid w:val="00C60C99"/>
    <w:rsid w:val="00C60E48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4A72"/>
    <w:rsid w:val="00C8581C"/>
    <w:rsid w:val="00C85B5D"/>
    <w:rsid w:val="00C85B98"/>
    <w:rsid w:val="00C8611D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128"/>
    <w:rsid w:val="00D47E1F"/>
    <w:rsid w:val="00D513DB"/>
    <w:rsid w:val="00D5238E"/>
    <w:rsid w:val="00D54E80"/>
    <w:rsid w:val="00D57F88"/>
    <w:rsid w:val="00D60465"/>
    <w:rsid w:val="00D62B0D"/>
    <w:rsid w:val="00D6313A"/>
    <w:rsid w:val="00D6547B"/>
    <w:rsid w:val="00D65F31"/>
    <w:rsid w:val="00D660E7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2994"/>
    <w:rsid w:val="00DA3B4E"/>
    <w:rsid w:val="00DB2548"/>
    <w:rsid w:val="00DB2A99"/>
    <w:rsid w:val="00DB6FD2"/>
    <w:rsid w:val="00DC04BA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1A6A"/>
    <w:rsid w:val="00E04EB5"/>
    <w:rsid w:val="00E06520"/>
    <w:rsid w:val="00E06A1C"/>
    <w:rsid w:val="00E07770"/>
    <w:rsid w:val="00E10A9D"/>
    <w:rsid w:val="00E129C1"/>
    <w:rsid w:val="00E13BF0"/>
    <w:rsid w:val="00E14D23"/>
    <w:rsid w:val="00E211B6"/>
    <w:rsid w:val="00E214A8"/>
    <w:rsid w:val="00E21E05"/>
    <w:rsid w:val="00E22DD2"/>
    <w:rsid w:val="00E263C4"/>
    <w:rsid w:val="00E27EC2"/>
    <w:rsid w:val="00E31B3E"/>
    <w:rsid w:val="00E32DCC"/>
    <w:rsid w:val="00E333EF"/>
    <w:rsid w:val="00E349B6"/>
    <w:rsid w:val="00E35324"/>
    <w:rsid w:val="00E353FC"/>
    <w:rsid w:val="00E354F9"/>
    <w:rsid w:val="00E374FF"/>
    <w:rsid w:val="00E379D4"/>
    <w:rsid w:val="00E4249E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186"/>
    <w:rsid w:val="00E605B8"/>
    <w:rsid w:val="00E62039"/>
    <w:rsid w:val="00E62164"/>
    <w:rsid w:val="00E622EC"/>
    <w:rsid w:val="00E63FD4"/>
    <w:rsid w:val="00E64B9F"/>
    <w:rsid w:val="00E64DC9"/>
    <w:rsid w:val="00E65C63"/>
    <w:rsid w:val="00E65F53"/>
    <w:rsid w:val="00E667D7"/>
    <w:rsid w:val="00E72410"/>
    <w:rsid w:val="00E73647"/>
    <w:rsid w:val="00E73CDF"/>
    <w:rsid w:val="00E75908"/>
    <w:rsid w:val="00E763EC"/>
    <w:rsid w:val="00E82787"/>
    <w:rsid w:val="00E8331A"/>
    <w:rsid w:val="00E84016"/>
    <w:rsid w:val="00E84C34"/>
    <w:rsid w:val="00E85C5F"/>
    <w:rsid w:val="00E919FC"/>
    <w:rsid w:val="00E91F16"/>
    <w:rsid w:val="00E928C5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6002"/>
    <w:rsid w:val="00EC0E4E"/>
    <w:rsid w:val="00EC2518"/>
    <w:rsid w:val="00EC37BF"/>
    <w:rsid w:val="00EC427C"/>
    <w:rsid w:val="00EC4443"/>
    <w:rsid w:val="00EC644F"/>
    <w:rsid w:val="00EC738F"/>
    <w:rsid w:val="00ED09B0"/>
    <w:rsid w:val="00ED14C3"/>
    <w:rsid w:val="00EE0EAF"/>
    <w:rsid w:val="00EE4A62"/>
    <w:rsid w:val="00EE7690"/>
    <w:rsid w:val="00EF0A8B"/>
    <w:rsid w:val="00EF28D6"/>
    <w:rsid w:val="00EF314E"/>
    <w:rsid w:val="00EF3ED0"/>
    <w:rsid w:val="00EF5452"/>
    <w:rsid w:val="00F04A49"/>
    <w:rsid w:val="00F056D0"/>
    <w:rsid w:val="00F06F4D"/>
    <w:rsid w:val="00F07262"/>
    <w:rsid w:val="00F07BA7"/>
    <w:rsid w:val="00F10C16"/>
    <w:rsid w:val="00F132AA"/>
    <w:rsid w:val="00F1721E"/>
    <w:rsid w:val="00F17CA1"/>
    <w:rsid w:val="00F17EDB"/>
    <w:rsid w:val="00F211C7"/>
    <w:rsid w:val="00F22413"/>
    <w:rsid w:val="00F229A2"/>
    <w:rsid w:val="00F22BC0"/>
    <w:rsid w:val="00F25BED"/>
    <w:rsid w:val="00F27A1A"/>
    <w:rsid w:val="00F312D4"/>
    <w:rsid w:val="00F33BDC"/>
    <w:rsid w:val="00F34A7F"/>
    <w:rsid w:val="00F35032"/>
    <w:rsid w:val="00F37249"/>
    <w:rsid w:val="00F40BBB"/>
    <w:rsid w:val="00F40F12"/>
    <w:rsid w:val="00F50BF4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B24A0"/>
    <w:rsid w:val="00FB259E"/>
    <w:rsid w:val="00FB4F88"/>
    <w:rsid w:val="00FB77BB"/>
    <w:rsid w:val="00FC1E7B"/>
    <w:rsid w:val="00FC366B"/>
    <w:rsid w:val="00FC3946"/>
    <w:rsid w:val="00FC3B2F"/>
    <w:rsid w:val="00FC3F70"/>
    <w:rsid w:val="00FC50EB"/>
    <w:rsid w:val="00FC5672"/>
    <w:rsid w:val="00FC62A2"/>
    <w:rsid w:val="00FC6367"/>
    <w:rsid w:val="00FC641B"/>
    <w:rsid w:val="00FC7ED3"/>
    <w:rsid w:val="00FD13FE"/>
    <w:rsid w:val="00FD21A5"/>
    <w:rsid w:val="00FD3FC2"/>
    <w:rsid w:val="00FD7456"/>
    <w:rsid w:val="00FE0584"/>
    <w:rsid w:val="00FE244E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358C602"/>
  <w15:docId w15:val="{FD4D0D0D-D1D2-45F7-A19C-7C48AB4D8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1511B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8434FF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8434FF"/>
    <w:rPr>
      <w:color w:val="000000"/>
      <w:sz w:val="18"/>
      <w:lang w:eastAsia="en-US"/>
    </w:rPr>
  </w:style>
  <w:style w:type="paragraph" w:customStyle="1" w:styleId="Default">
    <w:name w:val="Default"/>
    <w:rsid w:val="004B1420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33B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0CD3DF-0D35-4F19-88C0-18CCA3B1C4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1324</Words>
  <Characters>7552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8859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Miriam Majorová</cp:lastModifiedBy>
  <cp:revision>2</cp:revision>
  <cp:lastPrinted>2008-10-11T06:19:00Z</cp:lastPrinted>
  <dcterms:created xsi:type="dcterms:W3CDTF">2026-05-28T15:35:00Z</dcterms:created>
  <dcterms:modified xsi:type="dcterms:W3CDTF">2026-05-28T15:35:00Z</dcterms:modified>
</cp:coreProperties>
</file>