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5591A2" w14:textId="657F8F5E" w:rsidR="00363AD5" w:rsidRPr="0099248D" w:rsidRDefault="00363AD5" w:rsidP="00363AD5">
      <w:pPr>
        <w:spacing w:after="511" w:line="216" w:lineRule="auto"/>
        <w:ind w:left="2832" w:right="2055" w:firstLine="236"/>
        <w:jc w:val="center"/>
        <w:rPr>
          <w:rFonts w:ascii="Times New Roman" w:hAnsi="Times New Roman" w:cs="Times New Roman"/>
          <w:b/>
          <w:sz w:val="30"/>
        </w:rPr>
      </w:pPr>
      <w:r w:rsidRPr="0099248D">
        <w:rPr>
          <w:rFonts w:ascii="Times New Roman" w:hAnsi="Times New Roman" w:cs="Times New Roman"/>
          <w:b/>
          <w:sz w:val="30"/>
        </w:rPr>
        <w:t>Poznámky k 31.12.202</w:t>
      </w:r>
      <w:r w:rsidR="009C7A8D">
        <w:rPr>
          <w:rFonts w:ascii="Times New Roman" w:hAnsi="Times New Roman" w:cs="Times New Roman"/>
          <w:b/>
          <w:sz w:val="30"/>
        </w:rPr>
        <w:t>5</w:t>
      </w:r>
      <w:r w:rsidRPr="0099248D">
        <w:rPr>
          <w:rFonts w:ascii="Times New Roman" w:hAnsi="Times New Roman" w:cs="Times New Roman"/>
          <w:b/>
          <w:sz w:val="30"/>
        </w:rPr>
        <w:t xml:space="preserve"> ako súčasť konsolidovanej účtovnej závierky účtovnej jednotky verejnej správy</w:t>
      </w:r>
    </w:p>
    <w:p w14:paraId="74C0D555" w14:textId="57CAF438" w:rsidR="00363AD5" w:rsidRPr="0099248D" w:rsidRDefault="00363AD5" w:rsidP="008703F8">
      <w:pPr>
        <w:spacing w:after="511" w:line="216" w:lineRule="auto"/>
        <w:ind w:left="1925" w:right="2055" w:firstLine="1143"/>
        <w:jc w:val="center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30"/>
        </w:rPr>
        <w:t>Čl. I</w:t>
      </w:r>
    </w:p>
    <w:p w14:paraId="24C503C9" w14:textId="77777777" w:rsidR="00363AD5" w:rsidRPr="0099248D" w:rsidRDefault="00363AD5" w:rsidP="00363AD5">
      <w:pPr>
        <w:spacing w:after="187" w:line="262" w:lineRule="auto"/>
        <w:ind w:left="10" w:right="111" w:hanging="10"/>
        <w:jc w:val="center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28"/>
        </w:rPr>
        <w:t>Všeobecné údaje</w:t>
      </w:r>
    </w:p>
    <w:p w14:paraId="352EEAB2" w14:textId="77777777" w:rsidR="00363AD5" w:rsidRPr="0099248D" w:rsidRDefault="00363AD5" w:rsidP="00363AD5">
      <w:pPr>
        <w:spacing w:after="0" w:line="259" w:lineRule="auto"/>
        <w:ind w:left="9" w:right="0" w:hanging="10"/>
        <w:jc w:val="left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28"/>
        </w:rPr>
        <w:t>Identifikačné údaje o konsolidujúcej účtovnej jednotke</w:t>
      </w:r>
    </w:p>
    <w:tbl>
      <w:tblPr>
        <w:tblStyle w:val="TableGrid"/>
        <w:tblW w:w="9016" w:type="dxa"/>
        <w:tblInd w:w="-5" w:type="dxa"/>
        <w:tblCellMar>
          <w:top w:w="43" w:type="dxa"/>
          <w:left w:w="120" w:type="dxa"/>
          <w:right w:w="115" w:type="dxa"/>
        </w:tblCellMar>
        <w:tblLook w:val="04A0" w:firstRow="1" w:lastRow="0" w:firstColumn="1" w:lastColumn="0" w:noHBand="0" w:noVBand="1"/>
      </w:tblPr>
      <w:tblGrid>
        <w:gridCol w:w="4711"/>
        <w:gridCol w:w="4305"/>
      </w:tblGrid>
      <w:tr w:rsidR="00363AD5" w:rsidRPr="0099248D" w14:paraId="22F50654" w14:textId="77777777" w:rsidTr="00822752">
        <w:trPr>
          <w:trHeight w:val="288"/>
        </w:trPr>
        <w:tc>
          <w:tcPr>
            <w:tcW w:w="4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EE7CBD" w14:textId="77777777" w:rsidR="00363AD5" w:rsidRPr="0099248D" w:rsidRDefault="00363AD5" w:rsidP="00822752">
            <w:pPr>
              <w:spacing w:after="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Názov konsolidujúcej účtovnej jednotky</w:t>
            </w:r>
          </w:p>
        </w:tc>
        <w:tc>
          <w:tcPr>
            <w:tcW w:w="4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3442D7" w14:textId="77777777" w:rsidR="00363AD5" w:rsidRPr="0099248D" w:rsidRDefault="00363AD5" w:rsidP="00822752">
            <w:pPr>
              <w:spacing w:after="0" w:line="259" w:lineRule="auto"/>
              <w:ind w:left="10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  <w:sz w:val="24"/>
              </w:rPr>
              <w:t>Obec Nižný Žipov</w:t>
            </w:r>
          </w:p>
        </w:tc>
      </w:tr>
      <w:tr w:rsidR="00363AD5" w:rsidRPr="0099248D" w14:paraId="2F66081F" w14:textId="77777777" w:rsidTr="00822752">
        <w:trPr>
          <w:trHeight w:val="290"/>
        </w:trPr>
        <w:tc>
          <w:tcPr>
            <w:tcW w:w="4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007E49" w14:textId="77777777" w:rsidR="00363AD5" w:rsidRPr="0099248D" w:rsidRDefault="00363AD5" w:rsidP="00822752">
            <w:pPr>
              <w:spacing w:after="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Sídlo konsolidujúcej účtovnej jednotky</w:t>
            </w:r>
          </w:p>
        </w:tc>
        <w:tc>
          <w:tcPr>
            <w:tcW w:w="4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F99216" w14:textId="77777777" w:rsidR="00363AD5" w:rsidRPr="0099248D" w:rsidRDefault="00363AD5" w:rsidP="00822752">
            <w:pPr>
              <w:spacing w:after="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Nižný Žipov, Hlavná 177/5</w:t>
            </w:r>
          </w:p>
        </w:tc>
      </w:tr>
      <w:tr w:rsidR="00363AD5" w:rsidRPr="0099248D" w14:paraId="2D1B875F" w14:textId="77777777" w:rsidTr="00822752">
        <w:trPr>
          <w:trHeight w:val="396"/>
        </w:trPr>
        <w:tc>
          <w:tcPr>
            <w:tcW w:w="471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525497" w14:textId="77777777" w:rsidR="00363AD5" w:rsidRPr="0099248D" w:rsidRDefault="00363AD5" w:rsidP="00822752">
            <w:pPr>
              <w:spacing w:after="0" w:line="259" w:lineRule="auto"/>
              <w:ind w:left="5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Dátum založenia, vzniku konsolidujúcej účtovnej jednotky</w:t>
            </w:r>
          </w:p>
        </w:tc>
        <w:tc>
          <w:tcPr>
            <w:tcW w:w="430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842210" w14:textId="77777777" w:rsidR="00363AD5" w:rsidRPr="0099248D" w:rsidRDefault="00363AD5" w:rsidP="00822752">
            <w:pPr>
              <w:spacing w:after="0" w:line="259" w:lineRule="auto"/>
              <w:ind w:left="24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1.1.1991</w:t>
            </w:r>
          </w:p>
        </w:tc>
      </w:tr>
      <w:tr w:rsidR="00363AD5" w:rsidRPr="0099248D" w14:paraId="1BAA4264" w14:textId="77777777" w:rsidTr="00822752">
        <w:trPr>
          <w:trHeight w:val="503"/>
        </w:trPr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250CE6" w14:textId="77777777" w:rsidR="00363AD5" w:rsidRPr="0099248D" w:rsidRDefault="00363AD5" w:rsidP="00822752">
            <w:pPr>
              <w:spacing w:after="16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6C8EAC" w14:textId="77777777" w:rsidR="00363AD5" w:rsidRPr="0099248D" w:rsidRDefault="00363AD5" w:rsidP="00822752">
            <w:pPr>
              <w:spacing w:after="16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</w:p>
        </w:tc>
      </w:tr>
    </w:tbl>
    <w:p w14:paraId="6DC1AB00" w14:textId="77777777" w:rsidR="00363AD5" w:rsidRPr="0099248D" w:rsidRDefault="00363AD5" w:rsidP="00363AD5">
      <w:pPr>
        <w:spacing w:after="54" w:line="216" w:lineRule="auto"/>
        <w:ind w:left="10" w:right="0" w:hanging="15"/>
        <w:rPr>
          <w:rFonts w:ascii="Times New Roman" w:hAnsi="Times New Roman" w:cs="Times New Roman"/>
          <w:sz w:val="30"/>
        </w:rPr>
      </w:pPr>
    </w:p>
    <w:p w14:paraId="39CA1370" w14:textId="77777777" w:rsidR="00363AD5" w:rsidRPr="0099248D" w:rsidRDefault="00363AD5" w:rsidP="00363AD5">
      <w:pPr>
        <w:spacing w:after="54" w:line="216" w:lineRule="auto"/>
        <w:ind w:left="10" w:right="0" w:hanging="15"/>
        <w:rPr>
          <w:rFonts w:ascii="Times New Roman" w:hAnsi="Times New Roman" w:cs="Times New Roman"/>
          <w:b/>
          <w:sz w:val="30"/>
        </w:rPr>
      </w:pPr>
      <w:r w:rsidRPr="0099248D">
        <w:rPr>
          <w:rFonts w:ascii="Times New Roman" w:hAnsi="Times New Roman" w:cs="Times New Roman"/>
          <w:b/>
          <w:sz w:val="30"/>
        </w:rPr>
        <w:t>Identifikačné údaje o konsolidovaných účtovných jednotkách— rozpočtových organizáciách v zriaďovateľskej pôsobnosti konsolidujúcej účtovnej jednotky</w:t>
      </w:r>
    </w:p>
    <w:p w14:paraId="18589405" w14:textId="77777777" w:rsidR="00363AD5" w:rsidRPr="0099248D" w:rsidRDefault="00363AD5" w:rsidP="00363AD5">
      <w:pPr>
        <w:spacing w:after="54" w:line="216" w:lineRule="auto"/>
        <w:ind w:left="10" w:right="0" w:hanging="15"/>
        <w:rPr>
          <w:rFonts w:ascii="Times New Roman" w:hAnsi="Times New Roman" w:cs="Times New Roman"/>
        </w:rPr>
      </w:pPr>
    </w:p>
    <w:tbl>
      <w:tblPr>
        <w:tblStyle w:val="TableGrid"/>
        <w:tblW w:w="8990" w:type="dxa"/>
        <w:tblInd w:w="21" w:type="dxa"/>
        <w:tblCellMar>
          <w:top w:w="35" w:type="dxa"/>
          <w:left w:w="85" w:type="dxa"/>
          <w:right w:w="115" w:type="dxa"/>
        </w:tblCellMar>
        <w:tblLook w:val="04A0" w:firstRow="1" w:lastRow="0" w:firstColumn="1" w:lastColumn="0" w:noHBand="0" w:noVBand="1"/>
      </w:tblPr>
      <w:tblGrid>
        <w:gridCol w:w="4747"/>
        <w:gridCol w:w="4243"/>
      </w:tblGrid>
      <w:tr w:rsidR="00363AD5" w:rsidRPr="0099248D" w14:paraId="775A3F9F" w14:textId="77777777" w:rsidTr="00822752">
        <w:trPr>
          <w:trHeight w:val="282"/>
        </w:trPr>
        <w:tc>
          <w:tcPr>
            <w:tcW w:w="4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333F9D" w14:textId="77777777" w:rsidR="00363AD5" w:rsidRPr="0099248D" w:rsidRDefault="00363AD5" w:rsidP="00822752">
            <w:pPr>
              <w:spacing w:after="0" w:line="259" w:lineRule="auto"/>
              <w:ind w:left="24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Názov konsolidovanej účtovnej jednotky</w:t>
            </w:r>
          </w:p>
        </w:tc>
        <w:tc>
          <w:tcPr>
            <w:tcW w:w="4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1C1B90" w14:textId="77777777" w:rsidR="00363AD5" w:rsidRPr="0099248D" w:rsidRDefault="00363AD5" w:rsidP="00822752">
            <w:pPr>
              <w:spacing w:after="0" w:line="259" w:lineRule="auto"/>
              <w:ind w:left="31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Základná škola</w:t>
            </w:r>
          </w:p>
        </w:tc>
      </w:tr>
      <w:tr w:rsidR="00363AD5" w:rsidRPr="0099248D" w14:paraId="52B51BEC" w14:textId="77777777" w:rsidTr="00822752">
        <w:trPr>
          <w:trHeight w:val="289"/>
        </w:trPr>
        <w:tc>
          <w:tcPr>
            <w:tcW w:w="474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5C47AE92" w14:textId="77777777" w:rsidR="00363AD5" w:rsidRPr="0099248D" w:rsidRDefault="00363AD5" w:rsidP="00822752">
            <w:pPr>
              <w:spacing w:after="0" w:line="259" w:lineRule="auto"/>
              <w:ind w:left="19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  <w:u w:val="single" w:color="000000"/>
              </w:rPr>
              <w:t xml:space="preserve">Sídlo </w:t>
            </w:r>
            <w:r w:rsidRPr="0099248D">
              <w:rPr>
                <w:rFonts w:ascii="Times New Roman" w:hAnsi="Times New Roman" w:cs="Times New Roman"/>
              </w:rPr>
              <w:t>konsolidovanej účtovnej jednotky</w:t>
            </w:r>
          </w:p>
        </w:tc>
        <w:tc>
          <w:tcPr>
            <w:tcW w:w="4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0101F6" w14:textId="77777777" w:rsidR="00363AD5" w:rsidRPr="0099248D" w:rsidRDefault="00363AD5" w:rsidP="00822752">
            <w:pPr>
              <w:spacing w:after="0" w:line="259" w:lineRule="auto"/>
              <w:ind w:left="35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  <w:sz w:val="24"/>
              </w:rPr>
              <w:t>Nižný Žipov, Školská 58/18</w:t>
            </w:r>
          </w:p>
        </w:tc>
      </w:tr>
      <w:tr w:rsidR="00363AD5" w:rsidRPr="0099248D" w14:paraId="62E34D85" w14:textId="77777777" w:rsidTr="00822752">
        <w:trPr>
          <w:trHeight w:val="573"/>
        </w:trPr>
        <w:tc>
          <w:tcPr>
            <w:tcW w:w="474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08FD199C" w14:textId="77777777" w:rsidR="00363AD5" w:rsidRPr="0099248D" w:rsidRDefault="00363AD5" w:rsidP="00822752">
            <w:pPr>
              <w:spacing w:after="0" w:line="259" w:lineRule="auto"/>
              <w:ind w:left="0" w:right="0" w:firstLine="24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 xml:space="preserve">Dátum založenia konsolidovanej účtovnej </w:t>
            </w:r>
            <w:r w:rsidRPr="0099248D">
              <w:rPr>
                <w:rFonts w:ascii="Times New Roman" w:hAnsi="Times New Roman" w:cs="Times New Roman"/>
                <w:u w:val="single" w:color="000000"/>
              </w:rPr>
              <w:t>jednotky</w:t>
            </w:r>
          </w:p>
        </w:tc>
        <w:tc>
          <w:tcPr>
            <w:tcW w:w="4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0CC2639" w14:textId="77777777" w:rsidR="00363AD5" w:rsidRPr="0099248D" w:rsidRDefault="00363AD5" w:rsidP="00822752">
            <w:pPr>
              <w:spacing w:after="0" w:line="259" w:lineRule="auto"/>
              <w:ind w:left="45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01. 01. 2002</w:t>
            </w:r>
          </w:p>
        </w:tc>
      </w:tr>
    </w:tbl>
    <w:p w14:paraId="4521C80D" w14:textId="77777777" w:rsidR="00363AD5" w:rsidRPr="0099248D" w:rsidRDefault="00363AD5" w:rsidP="00363AD5">
      <w:pPr>
        <w:spacing w:after="0" w:line="259" w:lineRule="auto"/>
        <w:ind w:left="9" w:right="0" w:hanging="10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59264" behindDoc="0" locked="0" layoutInCell="1" allowOverlap="0" wp14:anchorId="11CC265B" wp14:editId="5FE83AC9">
            <wp:simplePos x="0" y="0"/>
            <wp:positionH relativeFrom="page">
              <wp:posOffset>7153071</wp:posOffset>
            </wp:positionH>
            <wp:positionV relativeFrom="page">
              <wp:posOffset>7535372</wp:posOffset>
            </wp:positionV>
            <wp:extent cx="3049" cy="3049"/>
            <wp:effectExtent l="0" t="0" r="0" b="0"/>
            <wp:wrapSquare wrapText="bothSides"/>
            <wp:docPr id="1875" name="Picture 18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5" name="Picture 1875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9248D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60288" behindDoc="0" locked="0" layoutInCell="1" allowOverlap="0" wp14:anchorId="6B242707" wp14:editId="64FA3AF7">
            <wp:simplePos x="0" y="0"/>
            <wp:positionH relativeFrom="page">
              <wp:posOffset>7153071</wp:posOffset>
            </wp:positionH>
            <wp:positionV relativeFrom="page">
              <wp:posOffset>7568903</wp:posOffset>
            </wp:positionV>
            <wp:extent cx="3049" cy="3049"/>
            <wp:effectExtent l="0" t="0" r="0" b="0"/>
            <wp:wrapSquare wrapText="bothSides"/>
            <wp:docPr id="1876" name="Picture 187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6" name="Picture 1876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9248D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61312" behindDoc="0" locked="0" layoutInCell="1" allowOverlap="0" wp14:anchorId="6EB506A5" wp14:editId="31CCDDE1">
            <wp:simplePos x="0" y="0"/>
            <wp:positionH relativeFrom="page">
              <wp:posOffset>7159169</wp:posOffset>
            </wp:positionH>
            <wp:positionV relativeFrom="page">
              <wp:posOffset>8843088</wp:posOffset>
            </wp:positionV>
            <wp:extent cx="15246" cy="39628"/>
            <wp:effectExtent l="0" t="0" r="0" b="0"/>
            <wp:wrapSquare wrapText="bothSides"/>
            <wp:docPr id="12984" name="Picture 129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84" name="Picture 1298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5246" cy="396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9248D">
        <w:rPr>
          <w:rFonts w:ascii="Times New Roman" w:hAnsi="Times New Roman" w:cs="Times New Roman"/>
          <w:sz w:val="28"/>
        </w:rPr>
        <w:t>Informácie o zamestnancoch konsolidovaného celku</w:t>
      </w:r>
    </w:p>
    <w:tbl>
      <w:tblPr>
        <w:tblStyle w:val="TableGrid"/>
        <w:tblW w:w="9008" w:type="dxa"/>
        <w:tblInd w:w="13" w:type="dxa"/>
        <w:tblCellMar>
          <w:top w:w="43" w:type="dxa"/>
          <w:left w:w="122" w:type="dxa"/>
          <w:right w:w="334" w:type="dxa"/>
        </w:tblCellMar>
        <w:tblLook w:val="04A0" w:firstRow="1" w:lastRow="0" w:firstColumn="1" w:lastColumn="0" w:noHBand="0" w:noVBand="1"/>
      </w:tblPr>
      <w:tblGrid>
        <w:gridCol w:w="4768"/>
        <w:gridCol w:w="4240"/>
      </w:tblGrid>
      <w:tr w:rsidR="00363AD5" w:rsidRPr="0099248D" w14:paraId="52221409" w14:textId="77777777" w:rsidTr="00822752">
        <w:trPr>
          <w:trHeight w:val="847"/>
        </w:trPr>
        <w:tc>
          <w:tcPr>
            <w:tcW w:w="4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04614E" w14:textId="77777777" w:rsidR="00363AD5" w:rsidRPr="0099248D" w:rsidRDefault="00363AD5" w:rsidP="00822752">
            <w:pPr>
              <w:spacing w:after="0" w:line="259" w:lineRule="auto"/>
              <w:ind w:left="0" w:right="0" w:firstLine="0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Priemerný počet zamestnancov konsolidovaného celku (obce resp. VÚC) počas účtovného obdobia</w:t>
            </w:r>
          </w:p>
        </w:tc>
        <w:tc>
          <w:tcPr>
            <w:tcW w:w="4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15CB39" w14:textId="4DF3E5F5" w:rsidR="00363AD5" w:rsidRPr="0099248D" w:rsidRDefault="00893294" w:rsidP="00822752">
            <w:pPr>
              <w:spacing w:after="0" w:line="259" w:lineRule="auto"/>
              <w:ind w:left="5" w:right="0" w:firstLine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8"/>
              </w:rPr>
              <w:t>51,83</w:t>
            </w:r>
          </w:p>
        </w:tc>
      </w:tr>
      <w:tr w:rsidR="00363AD5" w:rsidRPr="0099248D" w14:paraId="4E4C735D" w14:textId="77777777" w:rsidTr="00822752">
        <w:trPr>
          <w:trHeight w:val="295"/>
        </w:trPr>
        <w:tc>
          <w:tcPr>
            <w:tcW w:w="4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677E4E" w14:textId="77777777" w:rsidR="00363AD5" w:rsidRPr="0099248D" w:rsidRDefault="00363AD5" w:rsidP="00822752">
            <w:pPr>
              <w:spacing w:after="0" w:line="259" w:lineRule="auto"/>
              <w:ind w:left="62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hAnsi="Times New Roman" w:cs="Times New Roman"/>
              </w:rPr>
              <w:t>z toh</w:t>
            </w:r>
            <w:r w:rsidRPr="0099248D">
              <w:rPr>
                <w:rFonts w:ascii="Times New Roman" w:hAnsi="Times New Roman" w:cs="Times New Roman"/>
                <w:u w:val="single" w:color="000000"/>
              </w:rPr>
              <w:t>o : Počet v</w:t>
            </w:r>
            <w:r w:rsidRPr="0099248D">
              <w:rPr>
                <w:rFonts w:ascii="Times New Roman" w:hAnsi="Times New Roman" w:cs="Times New Roman"/>
              </w:rPr>
              <w:t xml:space="preserve">edúcich </w:t>
            </w:r>
            <w:r w:rsidRPr="0099248D">
              <w:rPr>
                <w:rFonts w:ascii="Times New Roman" w:hAnsi="Times New Roman" w:cs="Times New Roman"/>
                <w:u w:val="single" w:color="000000"/>
              </w:rPr>
              <w:t>zamestnancov</w:t>
            </w:r>
          </w:p>
        </w:tc>
        <w:tc>
          <w:tcPr>
            <w:tcW w:w="4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65326E" w14:textId="3EF3EE65" w:rsidR="00363AD5" w:rsidRPr="0099248D" w:rsidRDefault="002511D7" w:rsidP="00822752">
            <w:pPr>
              <w:spacing w:after="0" w:line="259" w:lineRule="auto"/>
              <w:ind w:left="5" w:right="0" w:firstLine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363AD5" w:rsidRPr="0099248D" w14:paraId="24CE4BF4" w14:textId="77777777" w:rsidTr="00822752">
        <w:trPr>
          <w:trHeight w:val="295"/>
        </w:trPr>
        <w:tc>
          <w:tcPr>
            <w:tcW w:w="476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65F290FF" w14:textId="77777777" w:rsidR="00363AD5" w:rsidRPr="0099248D" w:rsidRDefault="00363AD5" w:rsidP="00822752">
            <w:pPr>
              <w:spacing w:after="0" w:line="259" w:lineRule="auto"/>
              <w:ind w:left="62" w:right="0" w:firstLine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4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B17B27" w14:textId="77777777" w:rsidR="00363AD5" w:rsidRPr="0099248D" w:rsidRDefault="00363AD5" w:rsidP="00822752">
            <w:pPr>
              <w:spacing w:after="0" w:line="259" w:lineRule="auto"/>
              <w:ind w:left="5" w:right="0" w:firstLine="0"/>
              <w:jc w:val="left"/>
              <w:rPr>
                <w:rFonts w:ascii="Times New Roman" w:hAnsi="Times New Roman" w:cs="Times New Roman"/>
                <w:sz w:val="28"/>
              </w:rPr>
            </w:pPr>
          </w:p>
        </w:tc>
      </w:tr>
    </w:tbl>
    <w:p w14:paraId="19449FBE" w14:textId="77777777" w:rsidR="00363AD5" w:rsidRPr="0099248D" w:rsidRDefault="00363AD5" w:rsidP="00363AD5">
      <w:pPr>
        <w:spacing w:after="276" w:line="216" w:lineRule="auto"/>
        <w:ind w:left="28" w:right="0" w:hanging="5"/>
        <w:jc w:val="left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28"/>
        </w:rPr>
        <w:t>Informácie o metódach oceňovania použitých pri ocenení jednotlivých položiek konsolidovanej účtovnej závierky obce Nižný Žipov</w:t>
      </w:r>
    </w:p>
    <w:p w14:paraId="78B0F62A" w14:textId="77777777" w:rsidR="00363AD5" w:rsidRPr="0099248D" w:rsidRDefault="00363AD5" w:rsidP="00363AD5">
      <w:pPr>
        <w:ind w:left="739" w:right="28" w:hanging="351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1B68D6FC" wp14:editId="200C37A6">
            <wp:extent cx="45736" cy="48772"/>
            <wp:effectExtent l="0" t="0" r="0" b="0"/>
            <wp:docPr id="1873" name="Picture 18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3" name="Picture 1873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487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Pri oceňovaní majetku a záväzkov sa uplatňuje zásada opatrnosti. Za základ sa berú všetky riziká, straty a zníženia hodnoty, ktoré sa týkajú majetku a záväzkov a sú známe ku dňu zostavenia účtovnej závierky.</w:t>
      </w:r>
    </w:p>
    <w:p w14:paraId="37E0A7AA" w14:textId="77777777" w:rsidR="00363AD5" w:rsidRPr="0099248D" w:rsidRDefault="00363AD5" w:rsidP="00363AD5">
      <w:pPr>
        <w:ind w:left="715" w:right="28" w:hanging="327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0FBF9454" wp14:editId="43AA16C2">
            <wp:extent cx="42687" cy="45724"/>
            <wp:effectExtent l="0" t="0" r="0" b="0"/>
            <wp:docPr id="1874" name="Picture 18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4" name="Picture 187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2687" cy="45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Dlhodobý hmotný a nehmotný majetok nakupovaný sa oceňuje obstarávacou cenou, ktorá zahrňuje cenu obstarania a náklady súvisiace s obstaraním (clo, </w:t>
      </w: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6F37EBD0" wp14:editId="4F5E7483">
            <wp:extent cx="3049" cy="3049"/>
            <wp:effectExtent l="0" t="0" r="0" b="0"/>
            <wp:docPr id="1877" name="Picture 187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7" name="Picture 1877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>prepravu, montáž, poistné a pod.).</w:t>
      </w:r>
    </w:p>
    <w:p w14:paraId="408CE8B8" w14:textId="77777777" w:rsidR="00363AD5" w:rsidRPr="00FD649A" w:rsidRDefault="00363AD5" w:rsidP="00FD649A">
      <w:pPr>
        <w:pStyle w:val="Odsekzoznamu"/>
        <w:numPr>
          <w:ilvl w:val="0"/>
          <w:numId w:val="5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FD649A">
        <w:rPr>
          <w:rFonts w:ascii="Times New Roman" w:hAnsi="Times New Roman" w:cs="Times New Roman"/>
        </w:rPr>
        <w:t xml:space="preserve">Súčasťou obstarávacej ceny dlhodobého nehmotného a hmotného majetku </w:t>
      </w:r>
      <w:r w:rsidRPr="0099248D">
        <w:rPr>
          <w:noProof/>
        </w:rPr>
        <w:drawing>
          <wp:inline distT="0" distB="0" distL="0" distR="0" wp14:anchorId="75A8996F" wp14:editId="60131AFA">
            <wp:extent cx="3049" cy="3049"/>
            <wp:effectExtent l="0" t="0" r="0" b="0"/>
            <wp:docPr id="1879" name="Picture 18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9" name="Picture 187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D649A">
        <w:rPr>
          <w:rFonts w:ascii="Times New Roman" w:hAnsi="Times New Roman" w:cs="Times New Roman"/>
        </w:rPr>
        <w:t>nie sú úroky z úverov.</w:t>
      </w:r>
    </w:p>
    <w:p w14:paraId="78C8AB04" w14:textId="77777777" w:rsidR="00363AD5" w:rsidRPr="0099248D" w:rsidRDefault="00363AD5" w:rsidP="00363AD5">
      <w:pPr>
        <w:spacing w:after="1" w:line="259" w:lineRule="auto"/>
        <w:ind w:left="9104" w:right="0" w:firstLine="0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57FED923" wp14:editId="66DCF844">
            <wp:extent cx="3049" cy="3049"/>
            <wp:effectExtent l="0" t="0" r="0" b="0"/>
            <wp:docPr id="1880" name="Picture 18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0" name="Picture 1880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559FEE" w14:textId="77777777" w:rsidR="00363AD5" w:rsidRPr="0099248D" w:rsidRDefault="00363AD5" w:rsidP="00363AD5">
      <w:pPr>
        <w:ind w:left="739" w:right="28" w:hanging="351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462D3FC4" wp14:editId="50F40DBB">
            <wp:extent cx="45736" cy="48773"/>
            <wp:effectExtent l="0" t="0" r="0" b="0"/>
            <wp:docPr id="1881" name="Picture 18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1" name="Picture 188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Dlhodobý majetok vytvorený vlastnou činnosťou sa oceňuje vlastnými nákladmi, ktoré predstavujú všetky priame náklady vynaložené na výrobu alebo inú činnosť a všetky nepriame náklady vzťahujúce sa na výrobu alebo inú činnosť.</w:t>
      </w:r>
    </w:p>
    <w:p w14:paraId="00E54176" w14:textId="13244A64" w:rsidR="00363AD5" w:rsidRPr="00062638" w:rsidRDefault="00363AD5" w:rsidP="00062638">
      <w:pPr>
        <w:pStyle w:val="Odsekzoznamu"/>
        <w:numPr>
          <w:ilvl w:val="0"/>
          <w:numId w:val="5"/>
        </w:numPr>
        <w:spacing w:after="243"/>
        <w:ind w:right="28"/>
        <w:rPr>
          <w:rFonts w:ascii="Times New Roman" w:hAnsi="Times New Roman" w:cs="Times New Roman"/>
        </w:rPr>
      </w:pPr>
      <w:r w:rsidRPr="00062638">
        <w:rPr>
          <w:rFonts w:ascii="Times New Roman" w:hAnsi="Times New Roman" w:cs="Times New Roman"/>
        </w:rPr>
        <w:t>Dlhodobý majetok nadobudnutý darovaním sa oceňuje reálnou obstarávacou cenou, teda cenou, za ktorú by sa majetok obstaral v čase, keď sa o ňom účtuje.</w:t>
      </w:r>
    </w:p>
    <w:p w14:paraId="760CF0BB" w14:textId="77777777" w:rsidR="00363AD5" w:rsidRPr="0099248D" w:rsidRDefault="00363AD5" w:rsidP="00062638">
      <w:pPr>
        <w:numPr>
          <w:ilvl w:val="0"/>
          <w:numId w:val="5"/>
        </w:numPr>
        <w:ind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 xml:space="preserve">Dlhodobý majetok nadobudnutý prevodom správy sa oceňuje cenou, v ktorej </w:t>
      </w: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4BFB8916" wp14:editId="0BC6F147">
            <wp:extent cx="3049" cy="6097"/>
            <wp:effectExtent l="0" t="0" r="0" b="0"/>
            <wp:docPr id="4142" name="Picture 41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2" name="Picture 4142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60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>sa doteraz viedol v účtovníctve.</w:t>
      </w:r>
    </w:p>
    <w:p w14:paraId="697C1DDC" w14:textId="77777777" w:rsidR="00363AD5" w:rsidRPr="0099248D" w:rsidRDefault="00363AD5" w:rsidP="00062638">
      <w:pPr>
        <w:numPr>
          <w:ilvl w:val="0"/>
          <w:numId w:val="5"/>
        </w:numPr>
        <w:ind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Dlhodobý finančný majetok sa oceňuje obstarávacou cenou.</w:t>
      </w:r>
    </w:p>
    <w:p w14:paraId="599263E7" w14:textId="77777777" w:rsidR="00363AD5" w:rsidRPr="0099248D" w:rsidRDefault="00363AD5" w:rsidP="00363AD5">
      <w:pPr>
        <w:spacing w:after="238"/>
        <w:ind w:left="734" w:right="28" w:hanging="346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6A22F3ED" wp14:editId="59F4C1B5">
            <wp:extent cx="45733" cy="48773"/>
            <wp:effectExtent l="0" t="0" r="0" b="0"/>
            <wp:docPr id="4145" name="Picture 41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5" name="Picture 4145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733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Nakupované zásoby sa oceňujú obstarávacou cenou, ktorou je cena obstarania vrátane nákladov súvisiacich s obstaraním ako napr. prepravné, provízia, poistné a zľavy.</w:t>
      </w:r>
    </w:p>
    <w:p w14:paraId="600F6CBB" w14:textId="77777777" w:rsidR="00363AD5" w:rsidRPr="0099248D" w:rsidRDefault="00363AD5" w:rsidP="00363AD5">
      <w:pPr>
        <w:ind w:left="38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1DB82B33" wp14:editId="3D5E1354">
            <wp:extent cx="45733" cy="48773"/>
            <wp:effectExtent l="0" t="0" r="0" b="0"/>
            <wp:docPr id="4146" name="Picture 41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6" name="Picture 4146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733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Pohľadávky sa oceňujú v menovitej hodnote.</w:t>
      </w:r>
    </w:p>
    <w:p w14:paraId="4ACB3DA4" w14:textId="77777777" w:rsidR="00363AD5" w:rsidRPr="0099248D" w:rsidRDefault="00363AD5" w:rsidP="00363AD5">
      <w:pPr>
        <w:spacing w:after="191"/>
        <w:ind w:left="729" w:right="28" w:hanging="341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5D184226" wp14:editId="06AE9455">
            <wp:extent cx="42684" cy="51821"/>
            <wp:effectExtent l="0" t="0" r="0" b="0"/>
            <wp:docPr id="4147" name="Picture 41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7" name="Picture 4147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2684" cy="5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Cenné papiere a podiely sa oceňujú obstarávacími cenami, vrátane nákladov súvisiacich s obstaraním.</w:t>
      </w:r>
    </w:p>
    <w:p w14:paraId="72089225" w14:textId="77777777" w:rsidR="00363AD5" w:rsidRPr="0099248D" w:rsidRDefault="00363AD5" w:rsidP="00363AD5">
      <w:pPr>
        <w:ind w:left="38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727D4343" wp14:editId="4A8A5EFF">
            <wp:extent cx="42684" cy="48773"/>
            <wp:effectExtent l="0" t="0" r="0" b="0"/>
            <wp:docPr id="4148" name="Picture 41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8" name="Picture 4148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2684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Pohľadávky sa pri ich vzniku oceňujú menovitou hodnotou.</w:t>
      </w:r>
    </w:p>
    <w:p w14:paraId="4DDB7FEA" w14:textId="77777777" w:rsidR="00363AD5" w:rsidRPr="0099248D" w:rsidRDefault="00363AD5" w:rsidP="00363AD5">
      <w:pPr>
        <w:ind w:left="38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396B27A4" wp14:editId="5EDC9199">
            <wp:extent cx="42684" cy="48773"/>
            <wp:effectExtent l="0" t="0" r="0" b="0"/>
            <wp:docPr id="4149" name="Picture 41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49" name="Picture 4149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2684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Peňažné prostriedky a ceniny sa oceňujú ich menovitou hodnotou.</w:t>
      </w:r>
    </w:p>
    <w:p w14:paraId="78C71231" w14:textId="77777777" w:rsidR="00363AD5" w:rsidRPr="0099248D" w:rsidRDefault="00363AD5" w:rsidP="00363AD5">
      <w:pPr>
        <w:ind w:left="38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4ECA7E50" wp14:editId="495C93D6">
            <wp:extent cx="42684" cy="48773"/>
            <wp:effectExtent l="0" t="0" r="0" b="0"/>
            <wp:docPr id="4150" name="Picture 41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0" name="Picture 4150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2684" cy="48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Záväzky sa pri ich vzniku oceňujú menovitou hodnotou.</w:t>
      </w:r>
    </w:p>
    <w:p w14:paraId="0811C802" w14:textId="77777777" w:rsidR="00363AD5" w:rsidRPr="00062638" w:rsidRDefault="00363AD5" w:rsidP="00062638">
      <w:pPr>
        <w:pStyle w:val="Odsekzoznamu"/>
        <w:numPr>
          <w:ilvl w:val="0"/>
          <w:numId w:val="6"/>
        </w:numPr>
        <w:ind w:right="28"/>
        <w:rPr>
          <w:rFonts w:ascii="Times New Roman" w:hAnsi="Times New Roman" w:cs="Times New Roman"/>
        </w:rPr>
      </w:pPr>
      <w:r w:rsidRPr="0099248D">
        <w:rPr>
          <w:noProof/>
        </w:rPr>
        <w:drawing>
          <wp:anchor distT="0" distB="0" distL="114300" distR="114300" simplePos="0" relativeHeight="251662336" behindDoc="0" locked="0" layoutInCell="1" allowOverlap="0" wp14:anchorId="7FA04B3C" wp14:editId="43733C7A">
            <wp:simplePos x="0" y="0"/>
            <wp:positionH relativeFrom="page">
              <wp:posOffset>6930016</wp:posOffset>
            </wp:positionH>
            <wp:positionV relativeFrom="page">
              <wp:posOffset>6639175</wp:posOffset>
            </wp:positionV>
            <wp:extent cx="3049" cy="9145"/>
            <wp:effectExtent l="0" t="0" r="0" b="0"/>
            <wp:wrapTopAndBottom/>
            <wp:docPr id="4153" name="Picture 41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3" name="Picture 4153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9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62638">
        <w:rPr>
          <w:rFonts w:ascii="Times New Roman" w:hAnsi="Times New Roman" w:cs="Times New Roman"/>
        </w:rPr>
        <w:t>Záväzky sa pri ich prevzatí oceňujú obstarávacou cenou.</w:t>
      </w:r>
    </w:p>
    <w:p w14:paraId="2D329EEA" w14:textId="77777777" w:rsidR="00363AD5" w:rsidRPr="0099248D" w:rsidRDefault="00363AD5" w:rsidP="00363AD5">
      <w:pPr>
        <w:spacing w:after="845"/>
        <w:ind w:left="734" w:right="28" w:hanging="346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36E3DB94" wp14:editId="5E6B8CA3">
            <wp:extent cx="48782" cy="51821"/>
            <wp:effectExtent l="0" t="0" r="0" b="0"/>
            <wp:docPr id="4152" name="Picture 41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2" name="Picture 4152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82" cy="5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Ak sa pri inventarizácii zistí, že suma záväzkov je iná ako ich výška v účtovníctve, uvedú sa záväzky v účtovníctve a v účtovnej závierke v tomto zistenom ocenení.</w:t>
      </w:r>
    </w:p>
    <w:p w14:paraId="0A07349A" w14:textId="77777777" w:rsidR="00363AD5" w:rsidRPr="0099248D" w:rsidRDefault="00363AD5" w:rsidP="00363AD5">
      <w:pPr>
        <w:spacing w:after="845"/>
        <w:ind w:left="734" w:right="28" w:hanging="346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</w:rPr>
        <w:t xml:space="preserve">                                                     Čl. II</w:t>
      </w:r>
    </w:p>
    <w:p w14:paraId="5179B742" w14:textId="77777777" w:rsidR="00363AD5" w:rsidRPr="0099248D" w:rsidRDefault="00363AD5" w:rsidP="00363AD5">
      <w:pPr>
        <w:spacing w:after="845"/>
        <w:ind w:left="734" w:right="28" w:hanging="346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</w:rPr>
        <w:t>Informácie o metódach a postupoch konsolidácie</w:t>
      </w:r>
    </w:p>
    <w:p w14:paraId="45784B79" w14:textId="77777777" w:rsidR="00363AD5" w:rsidRPr="0099248D" w:rsidRDefault="00363AD5" w:rsidP="00363AD5">
      <w:pPr>
        <w:spacing w:after="249"/>
        <w:ind w:left="43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Konsolidovaná účtovná závierka Obce Nižný Žipov bola zostavená v súlade so zákonom č. 431/2002 Z. z. o účtovníctve v znení neskorších predpisov v súlade s Opatrením Ministerstva financií Slovenskej republiky zo dňa 17. decembra 2008 č. MF/27526/2008—31, ktorým sa ustanovujú podrobnosti o metódach a postupoch konsolidácie vo verejnej správe a podrobnosti o usporiadaní a označovaní položiek konsolidovanej účtovnej závierky vo verejnej správe.</w:t>
      </w:r>
    </w:p>
    <w:p w14:paraId="32F43B66" w14:textId="77777777" w:rsidR="00363AD5" w:rsidRPr="0099248D" w:rsidRDefault="00363AD5" w:rsidP="00363AD5">
      <w:pPr>
        <w:spacing w:after="0" w:line="259" w:lineRule="auto"/>
        <w:ind w:left="58" w:right="0" w:firstLine="0"/>
        <w:jc w:val="left"/>
        <w:rPr>
          <w:rFonts w:ascii="Times New Roman" w:hAnsi="Times New Roman" w:cs="Times New Roman"/>
          <w:b/>
        </w:rPr>
      </w:pPr>
      <w:r w:rsidRPr="0099248D">
        <w:rPr>
          <w:rFonts w:ascii="Times New Roman" w:eastAsia="Times New Roman" w:hAnsi="Times New Roman" w:cs="Times New Roman"/>
          <w:b/>
          <w:sz w:val="28"/>
        </w:rPr>
        <w:lastRenderedPageBreak/>
        <w:t>Zahrnutie konsolidovaných účtovných jednotiek do konsolidovanej účtovnej závierky</w:t>
      </w:r>
      <w:r w:rsidRPr="0099248D">
        <w:rPr>
          <w:rFonts w:ascii="Times New Roman" w:hAnsi="Times New Roman" w:cs="Times New Roman"/>
          <w:b/>
          <w:noProof/>
        </w:rPr>
        <w:drawing>
          <wp:inline distT="0" distB="0" distL="0" distR="0" wp14:anchorId="5EFF3B2E" wp14:editId="008E381E">
            <wp:extent cx="9147" cy="15242"/>
            <wp:effectExtent l="0" t="0" r="0" b="0"/>
            <wp:docPr id="4154" name="Picture 41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4" name="Picture 4154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9147" cy="152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9103" w:type="dxa"/>
        <w:tblInd w:w="-21" w:type="dxa"/>
        <w:tblCellMar>
          <w:top w:w="40" w:type="dxa"/>
          <w:left w:w="112" w:type="dxa"/>
        </w:tblCellMar>
        <w:tblLook w:val="04A0" w:firstRow="1" w:lastRow="0" w:firstColumn="1" w:lastColumn="0" w:noHBand="0" w:noVBand="1"/>
      </w:tblPr>
      <w:tblGrid>
        <w:gridCol w:w="4575"/>
        <w:gridCol w:w="1532"/>
        <w:gridCol w:w="1556"/>
        <w:gridCol w:w="1440"/>
      </w:tblGrid>
      <w:tr w:rsidR="00363AD5" w:rsidRPr="0099248D" w14:paraId="6A7E4B1D" w14:textId="77777777" w:rsidTr="00822752">
        <w:trPr>
          <w:trHeight w:val="853"/>
        </w:trPr>
        <w:tc>
          <w:tcPr>
            <w:tcW w:w="45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9774BF" w14:textId="77777777" w:rsidR="00363AD5" w:rsidRPr="0099248D" w:rsidRDefault="00363AD5" w:rsidP="00822752">
            <w:pPr>
              <w:spacing w:after="0" w:line="259" w:lineRule="auto"/>
              <w:ind w:left="427" w:right="531" w:firstLine="0"/>
              <w:jc w:val="center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eastAsia="Times New Roman" w:hAnsi="Times New Roman" w:cs="Times New Roman"/>
              </w:rPr>
              <w:t>Názov konsolidovanej účtovnej jednotky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66A22B" w14:textId="77777777" w:rsidR="00363AD5" w:rsidRPr="0099248D" w:rsidRDefault="00363AD5" w:rsidP="00822752">
            <w:pPr>
              <w:spacing w:after="0" w:line="259" w:lineRule="auto"/>
              <w:ind w:left="5" w:right="0" w:firstLine="264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eastAsia="Times New Roman" w:hAnsi="Times New Roman" w:cs="Times New Roman"/>
              </w:rPr>
              <w:t xml:space="preserve">Metóda úplnej konsolidácie 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684335" w14:textId="77777777" w:rsidR="00363AD5" w:rsidRPr="0099248D" w:rsidRDefault="00363AD5" w:rsidP="00822752">
            <w:pPr>
              <w:spacing w:after="0" w:line="259" w:lineRule="auto"/>
              <w:ind w:left="0" w:right="0" w:firstLine="8"/>
              <w:jc w:val="center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eastAsia="Times New Roman" w:hAnsi="Times New Roman" w:cs="Times New Roman"/>
              </w:rPr>
              <w:t>Metóda podielovej konsolidácie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E71E33" w14:textId="77777777" w:rsidR="00363AD5" w:rsidRPr="0099248D" w:rsidRDefault="00363AD5" w:rsidP="00822752">
            <w:pPr>
              <w:spacing w:after="0" w:line="259" w:lineRule="auto"/>
              <w:ind w:left="0" w:right="0" w:firstLine="0"/>
              <w:jc w:val="center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eastAsia="Times New Roman" w:hAnsi="Times New Roman" w:cs="Times New Roman"/>
              </w:rPr>
              <w:t>Metóda vlastného imania</w:t>
            </w:r>
          </w:p>
        </w:tc>
      </w:tr>
      <w:tr w:rsidR="00363AD5" w:rsidRPr="0099248D" w14:paraId="0D59D4B6" w14:textId="77777777" w:rsidTr="00822752">
        <w:trPr>
          <w:trHeight w:val="293"/>
        </w:trPr>
        <w:tc>
          <w:tcPr>
            <w:tcW w:w="45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148768" w14:textId="77777777" w:rsidR="00363AD5" w:rsidRPr="0099248D" w:rsidRDefault="00363AD5" w:rsidP="00822752">
            <w:pPr>
              <w:spacing w:after="0" w:line="259" w:lineRule="auto"/>
              <w:ind w:left="5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eastAsia="Times New Roman" w:hAnsi="Times New Roman" w:cs="Times New Roman"/>
              </w:rPr>
              <w:t>Základná škola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9B5B86" w14:textId="77777777" w:rsidR="00363AD5" w:rsidRPr="0099248D" w:rsidRDefault="00363AD5" w:rsidP="00822752">
            <w:pPr>
              <w:spacing w:after="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  <w:r w:rsidRPr="0099248D">
              <w:rPr>
                <w:rFonts w:ascii="Times New Roman" w:eastAsia="Times New Roman" w:hAnsi="Times New Roman" w:cs="Times New Roman"/>
              </w:rPr>
              <w:t>Áno</w:t>
            </w:r>
          </w:p>
        </w:tc>
        <w:tc>
          <w:tcPr>
            <w:tcW w:w="1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130D1A" w14:textId="77777777" w:rsidR="00363AD5" w:rsidRPr="0099248D" w:rsidRDefault="00363AD5" w:rsidP="00822752">
            <w:pPr>
              <w:spacing w:after="16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EA8E17" w14:textId="77777777" w:rsidR="00363AD5" w:rsidRPr="0099248D" w:rsidRDefault="00363AD5" w:rsidP="00822752">
            <w:pPr>
              <w:spacing w:after="160" w:line="259" w:lineRule="auto"/>
              <w:ind w:left="0" w:right="0" w:firstLine="0"/>
              <w:jc w:val="left"/>
              <w:rPr>
                <w:rFonts w:ascii="Times New Roman" w:hAnsi="Times New Roman" w:cs="Times New Roman"/>
              </w:rPr>
            </w:pPr>
          </w:p>
        </w:tc>
      </w:tr>
    </w:tbl>
    <w:p w14:paraId="4A42011D" w14:textId="77777777" w:rsidR="00363AD5" w:rsidRPr="0099248D" w:rsidRDefault="00363AD5" w:rsidP="00363AD5">
      <w:pPr>
        <w:ind w:left="77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Metóda úplnej konsolidácie bola použitá pri dcérskych účtovných jednotkách.</w:t>
      </w:r>
    </w:p>
    <w:p w14:paraId="61319BD0" w14:textId="77777777" w:rsidR="00363AD5" w:rsidRPr="0099248D" w:rsidRDefault="00363AD5" w:rsidP="00363AD5">
      <w:pPr>
        <w:spacing w:after="0" w:line="259" w:lineRule="auto"/>
        <w:ind w:left="24" w:right="0" w:hanging="10"/>
        <w:jc w:val="left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28"/>
        </w:rPr>
        <w:t>Moment prvej konsolidácie kapitálu :</w:t>
      </w:r>
    </w:p>
    <w:p w14:paraId="47335214" w14:textId="77777777" w:rsidR="00363AD5" w:rsidRPr="0099248D" w:rsidRDefault="00363AD5" w:rsidP="00363AD5">
      <w:pPr>
        <w:ind w:left="595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Pri rozpočtových organizáciách je to deň ich zriadenia.</w:t>
      </w:r>
    </w:p>
    <w:p w14:paraId="16E0A91A" w14:textId="77777777" w:rsidR="00363AD5" w:rsidRPr="0099248D" w:rsidRDefault="00363AD5" w:rsidP="00363AD5">
      <w:pPr>
        <w:spacing w:after="0" w:line="259" w:lineRule="auto"/>
        <w:ind w:left="24" w:right="0" w:hanging="10"/>
        <w:jc w:val="left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28"/>
        </w:rPr>
        <w:t>Informácie o goodwille</w:t>
      </w:r>
    </w:p>
    <w:p w14:paraId="43C40A22" w14:textId="77777777" w:rsidR="00363AD5" w:rsidRPr="0099248D" w:rsidRDefault="00363AD5" w:rsidP="00363AD5">
      <w:pPr>
        <w:numPr>
          <w:ilvl w:val="0"/>
          <w:numId w:val="2"/>
        </w:numPr>
        <w:spacing w:after="797"/>
        <w:ind w:right="28" w:hanging="336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</w:rPr>
        <w:t>Goodwill nevzniká pri konsolidovanej účtovnej jednotke, ktorou je rozpočtová organizácia.</w:t>
      </w:r>
    </w:p>
    <w:p w14:paraId="52C5A353" w14:textId="77777777" w:rsidR="00363AD5" w:rsidRPr="0099248D" w:rsidRDefault="00363AD5" w:rsidP="00363AD5">
      <w:pPr>
        <w:spacing w:after="797"/>
        <w:ind w:left="1270" w:right="28" w:firstLine="0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</w:rPr>
        <w:t xml:space="preserve">                                                Čl.  III</w:t>
      </w:r>
    </w:p>
    <w:p w14:paraId="0317935A" w14:textId="77777777" w:rsidR="00363AD5" w:rsidRPr="0099248D" w:rsidRDefault="00363AD5" w:rsidP="00363AD5">
      <w:pPr>
        <w:spacing w:after="388" w:line="262" w:lineRule="auto"/>
        <w:ind w:left="10" w:right="10" w:hanging="10"/>
        <w:jc w:val="center"/>
        <w:rPr>
          <w:rFonts w:ascii="Times New Roman" w:hAnsi="Times New Roman" w:cs="Times New Roman"/>
          <w:b/>
        </w:rPr>
      </w:pPr>
      <w:r w:rsidRPr="0099248D">
        <w:rPr>
          <w:rFonts w:ascii="Times New Roman" w:hAnsi="Times New Roman" w:cs="Times New Roman"/>
          <w:b/>
          <w:sz w:val="28"/>
        </w:rPr>
        <w:t>Informácie o údajoch aktív a pasív</w:t>
      </w:r>
    </w:p>
    <w:p w14:paraId="3A7CA243" w14:textId="1B309409" w:rsidR="00363AD5" w:rsidRPr="0099248D" w:rsidRDefault="00363AD5" w:rsidP="00363AD5">
      <w:pPr>
        <w:spacing w:after="277"/>
        <w:ind w:left="4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Popis údajov vyplnených v prehľade pohybov dlhodobého nehmotného  a dlhodobého hmotného majetku je uvedený v prílohe.</w:t>
      </w:r>
    </w:p>
    <w:p w14:paraId="5A69B184" w14:textId="4B446786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Bezprostredne predchádzajúce účtovné obdobie sa chápe  k 31.12.202</w:t>
      </w:r>
      <w:r w:rsidR="00893294">
        <w:rPr>
          <w:rFonts w:ascii="Times New Roman" w:hAnsi="Times New Roman" w:cs="Times New Roman"/>
        </w:rPr>
        <w:t>4</w:t>
      </w:r>
    </w:p>
    <w:p w14:paraId="23CC093E" w14:textId="4A5C1E4D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 xml:space="preserve"> Bežné účtovné obdobie sa vykazuje k 31.12.202</w:t>
      </w:r>
      <w:r w:rsidR="00893294">
        <w:rPr>
          <w:rFonts w:ascii="Times New Roman" w:hAnsi="Times New Roman" w:cs="Times New Roman"/>
        </w:rPr>
        <w:t>5</w:t>
      </w:r>
    </w:p>
    <w:p w14:paraId="658B65C4" w14:textId="5A51CC01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Prírastok je prvotné vykázanie obstarania dlhodobého nehmotného a dlhodobého hmotného majetku akoukoľvek formou, zvýšenie aktív (napr. kúpa, darovanie)</w:t>
      </w:r>
    </w:p>
    <w:p w14:paraId="2FCBECAA" w14:textId="77777777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 xml:space="preserve">Úbytok je vykázanie zníženia aktív (napr. predaj, darovanie)     </w:t>
      </w:r>
    </w:p>
    <w:p w14:paraId="3D431524" w14:textId="77777777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 xml:space="preserve">Presun je vykázanie zmeny hodnoty niektorej položky bez zmeny </w:t>
      </w: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6B0B99A8" wp14:editId="3712BC2B">
            <wp:extent cx="3049" cy="9145"/>
            <wp:effectExtent l="0" t="0" r="0" b="0"/>
            <wp:docPr id="6085" name="Picture 60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5" name="Picture 6085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9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celkovej hodnoty aktív</w:t>
      </w:r>
    </w:p>
    <w:p w14:paraId="518EE8AF" w14:textId="77777777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Konsolidovaný celok obce Nižný Žipov zahŕňa 1 rozpočtovú organizáciu; jej identifikačné údaje sa nachádzajú v priloženom prehľade.</w:t>
      </w:r>
    </w:p>
    <w:p w14:paraId="72815CE9" w14:textId="77777777" w:rsidR="00363AD5" w:rsidRPr="0099248D" w:rsidRDefault="00363AD5" w:rsidP="00363AD5">
      <w:pPr>
        <w:pStyle w:val="Odsekzoznamu"/>
        <w:numPr>
          <w:ilvl w:val="0"/>
          <w:numId w:val="3"/>
        </w:numPr>
        <w:spacing w:after="0"/>
        <w:ind w:right="28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>Rezervy sa v konsolidovanom celku tvorili v rámci hlavnej činnosti. konkrétne hodnoty sa nachádzajú v priloženom prehľade o pohybe rezerv; najvýznamnejšia tvorba sa vykázala v oblasti — rezervy na audit.</w:t>
      </w:r>
    </w:p>
    <w:p w14:paraId="67D64097" w14:textId="77777777" w:rsidR="00363AD5" w:rsidRPr="0099248D" w:rsidRDefault="00363AD5" w:rsidP="00363AD5">
      <w:pPr>
        <w:spacing w:after="295"/>
        <w:ind w:left="1119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64C97F7B" wp14:editId="212C84ED">
            <wp:extent cx="45736" cy="51821"/>
            <wp:effectExtent l="0" t="0" r="0" b="0"/>
            <wp:docPr id="6088" name="Picture 60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8" name="Picture 6088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5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Prehľad o pohybe dlhodobého majetku sa nachádza v tabuľkovom formulári a vysvetľuje položky súvahy — aktív. Najvýznamnejší prírastok dlhodobého majetku bol vykázaný v konsolidovanej účtovnej jednotke Obci Nižný Žipov. Najvýznamnejší úbytok dlhodobého majetku bol vykázaný v konsolidovanej účtovnej jednotke — Obci Nižný Žipov.</w:t>
      </w:r>
    </w:p>
    <w:p w14:paraId="2178DB11" w14:textId="594B89A2" w:rsidR="00363AD5" w:rsidRPr="0099248D" w:rsidRDefault="00363AD5" w:rsidP="00363AD5">
      <w:pPr>
        <w:spacing w:after="277"/>
        <w:ind w:left="1133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43F43983" wp14:editId="0B4F2006">
            <wp:extent cx="45736" cy="54870"/>
            <wp:effectExtent l="0" t="0" r="0" b="0"/>
            <wp:docPr id="6089" name="Picture 60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9" name="Picture 6089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54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Konsolidovaný celok vykazuje krátkodobé pohľadávky vo výške </w:t>
      </w:r>
      <w:r w:rsidR="00893294">
        <w:rPr>
          <w:rFonts w:ascii="Times New Roman" w:hAnsi="Times New Roman" w:cs="Times New Roman"/>
          <w:color w:val="000000" w:themeColor="text1"/>
          <w:spacing w:val="-1"/>
          <w:sz w:val="24"/>
          <w:szCs w:val="24"/>
          <w:shd w:val="clear" w:color="auto" w:fill="FFFFFF"/>
        </w:rPr>
        <w:t xml:space="preserve">19 904,22 </w:t>
      </w:r>
      <w:r w:rsidRPr="0099248D">
        <w:rPr>
          <w:rFonts w:ascii="Times New Roman" w:hAnsi="Times New Roman" w:cs="Times New Roman"/>
        </w:rPr>
        <w:t>€ ktoré sa týkajú týchto druhov ekonomických transakcií: pohľadávky</w:t>
      </w:r>
      <w:r w:rsidR="00F44DDD">
        <w:rPr>
          <w:rFonts w:ascii="Times New Roman" w:hAnsi="Times New Roman" w:cs="Times New Roman"/>
        </w:rPr>
        <w:t xml:space="preserve">                   </w:t>
      </w:r>
      <w:r w:rsidRPr="0099248D">
        <w:rPr>
          <w:rFonts w:ascii="Times New Roman" w:hAnsi="Times New Roman" w:cs="Times New Roman"/>
        </w:rPr>
        <w:t>z nedaňových a daňových príjmov. Najväčší podiel na vykázaných krátkodobých pohľadávkach majú občania za TKO , daň z nehnuteľnosti a za vodu.</w:t>
      </w:r>
    </w:p>
    <w:p w14:paraId="3478D878" w14:textId="5DE6BA94" w:rsidR="00363AD5" w:rsidRPr="0099248D" w:rsidRDefault="00363AD5" w:rsidP="00363AD5">
      <w:pPr>
        <w:numPr>
          <w:ilvl w:val="0"/>
          <w:numId w:val="2"/>
        </w:numPr>
        <w:ind w:right="28" w:hanging="336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 xml:space="preserve">Konsolidovaný celok vykazuje krátkodobé záväzky vo výške </w:t>
      </w:r>
      <w:r w:rsidR="00E41052">
        <w:rPr>
          <w:rFonts w:ascii="Times New Roman" w:hAnsi="Times New Roman" w:cs="Times New Roman"/>
          <w:color w:val="000000" w:themeColor="text1"/>
          <w:spacing w:val="-1"/>
          <w:sz w:val="24"/>
          <w:szCs w:val="24"/>
          <w:shd w:val="clear" w:color="auto" w:fill="FFFFFF"/>
        </w:rPr>
        <w:t xml:space="preserve">158 470,66 </w:t>
      </w: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758C39F4" wp14:editId="1F983330">
            <wp:extent cx="143305" cy="140221"/>
            <wp:effectExtent l="0" t="0" r="0" b="0"/>
            <wp:docPr id="12987" name="Picture 129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87" name="Picture 12987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305" cy="1402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>ktoré sa týkajú tých druhov ekonomických transakcií: za vodu, energiu, plyn, telekomunikačné služby, nevyplatené mzdy a odvody za 12/202</w:t>
      </w:r>
      <w:r w:rsidR="00062638">
        <w:rPr>
          <w:rFonts w:ascii="Times New Roman" w:hAnsi="Times New Roman" w:cs="Times New Roman"/>
        </w:rPr>
        <w:t>5</w:t>
      </w:r>
      <w:r w:rsidRPr="0099248D">
        <w:rPr>
          <w:rFonts w:ascii="Times New Roman" w:hAnsi="Times New Roman" w:cs="Times New Roman"/>
        </w:rPr>
        <w:t>.</w:t>
      </w:r>
    </w:p>
    <w:p w14:paraId="1B153D67" w14:textId="016652AF" w:rsidR="00363AD5" w:rsidRPr="0099248D" w:rsidRDefault="00363AD5" w:rsidP="00363AD5">
      <w:pPr>
        <w:spacing w:after="828" w:line="216" w:lineRule="auto"/>
        <w:ind w:left="1129" w:right="0" w:hanging="5"/>
        <w:jc w:val="left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2CF0817E" wp14:editId="21A49C70">
            <wp:extent cx="48785" cy="45724"/>
            <wp:effectExtent l="0" t="0" r="0" b="0"/>
            <wp:docPr id="6943" name="Picture 69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43" name="Picture 6943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8785" cy="45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  <w:sz w:val="28"/>
        </w:rPr>
        <w:t xml:space="preserve"> Konsolidovaný celok nevykazuje dlhodobé záväzky, okrem záväzkov zo sociálneho fondu vo výške  </w:t>
      </w:r>
      <w:r w:rsidR="00684996">
        <w:rPr>
          <w:rFonts w:ascii="Times New Roman" w:hAnsi="Times New Roman" w:cs="Times New Roman"/>
          <w:color w:val="000000" w:themeColor="text1"/>
          <w:spacing w:val="-1"/>
          <w:sz w:val="24"/>
          <w:szCs w:val="24"/>
          <w:shd w:val="clear" w:color="auto" w:fill="FFFFFF"/>
        </w:rPr>
        <w:t xml:space="preserve">9 528,40 </w:t>
      </w:r>
      <w:r w:rsidRPr="0099248D">
        <w:rPr>
          <w:rFonts w:ascii="Times New Roman" w:hAnsi="Times New Roman" w:cs="Times New Roman"/>
          <w:sz w:val="28"/>
        </w:rPr>
        <w:t>€.</w:t>
      </w:r>
    </w:p>
    <w:p w14:paraId="18E148AD" w14:textId="77777777" w:rsidR="00363AD5" w:rsidRPr="0099248D" w:rsidRDefault="00363AD5" w:rsidP="00363AD5">
      <w:pPr>
        <w:spacing w:after="1888"/>
        <w:ind w:left="112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  <w:noProof/>
        </w:rPr>
        <w:drawing>
          <wp:inline distT="0" distB="0" distL="0" distR="0" wp14:anchorId="43122A1D" wp14:editId="2AE66192">
            <wp:extent cx="45736" cy="45724"/>
            <wp:effectExtent l="0" t="0" r="0" b="0"/>
            <wp:docPr id="6944" name="Picture 69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44" name="Picture 6944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5736" cy="45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9248D">
        <w:rPr>
          <w:rFonts w:ascii="Times New Roman" w:hAnsi="Times New Roman" w:cs="Times New Roman"/>
        </w:rPr>
        <w:t xml:space="preserve"> Odložené dane neboli vykázané v účtovných závierkach dcérskych, spoločných a pridružených účtovných jednotiek a v konsolidovaných účtovných výkazoch preberajú v pôvodnej hodnote</w:t>
      </w:r>
    </w:p>
    <w:p w14:paraId="15ADC76D" w14:textId="26B84DB6" w:rsidR="00363AD5" w:rsidRPr="0099248D" w:rsidRDefault="00363AD5" w:rsidP="00363AD5">
      <w:pPr>
        <w:spacing w:after="1888"/>
        <w:ind w:left="1128" w:right="28"/>
        <w:rPr>
          <w:rFonts w:ascii="Times New Roman" w:hAnsi="Times New Roman" w:cs="Times New Roman"/>
        </w:rPr>
      </w:pPr>
      <w:r w:rsidRPr="0099248D">
        <w:rPr>
          <w:rFonts w:ascii="Times New Roman" w:hAnsi="Times New Roman" w:cs="Times New Roman"/>
        </w:rPr>
        <w:t xml:space="preserve">V Nižnom Žipove </w:t>
      </w:r>
      <w:r w:rsidR="00684996">
        <w:rPr>
          <w:rFonts w:ascii="Times New Roman" w:hAnsi="Times New Roman" w:cs="Times New Roman"/>
        </w:rPr>
        <w:t>11.06.2026</w:t>
      </w:r>
      <w:r w:rsidRPr="0099248D">
        <w:rPr>
          <w:rFonts w:ascii="Times New Roman" w:hAnsi="Times New Roman" w:cs="Times New Roman"/>
        </w:rPr>
        <w:tab/>
      </w:r>
    </w:p>
    <w:p w14:paraId="46C86B60" w14:textId="77777777" w:rsidR="00363AD5" w:rsidRDefault="00363AD5" w:rsidP="00363AD5"/>
    <w:p w14:paraId="1C78D6A4" w14:textId="77777777" w:rsidR="00A65FD7" w:rsidRDefault="00A65FD7"/>
    <w:sectPr w:rsidR="00A65FD7" w:rsidSect="00270623">
      <w:pgSz w:w="11620" w:h="16840"/>
      <w:pgMar w:top="936" w:right="1143" w:bottom="1872" w:left="136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 id="_x0000_i1130" style="width:10.5pt;height:12pt" coordsize="" o:spt="100" o:bullet="t" adj="0,,0" path="" stroked="f">
        <v:stroke joinstyle="miter"/>
        <v:imagedata r:id="rId1" o:title="image29"/>
        <v:formulas/>
        <v:path o:connecttype="segments"/>
      </v:shape>
    </w:pict>
  </w:numPicBullet>
  <w:abstractNum w:abstractNumId="0" w15:restartNumberingAfterBreak="0">
    <w:nsid w:val="39E3715A"/>
    <w:multiLevelType w:val="hybridMultilevel"/>
    <w:tmpl w:val="BD1C884C"/>
    <w:lvl w:ilvl="0" w:tplc="041B0001">
      <w:start w:val="1"/>
      <w:numFmt w:val="bullet"/>
      <w:lvlText w:val=""/>
      <w:lvlJc w:val="left"/>
      <w:pPr>
        <w:ind w:left="110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68" w:hanging="360"/>
      </w:pPr>
      <w:rPr>
        <w:rFonts w:ascii="Wingdings" w:hAnsi="Wingdings" w:hint="default"/>
      </w:rPr>
    </w:lvl>
  </w:abstractNum>
  <w:abstractNum w:abstractNumId="1" w15:restartNumberingAfterBreak="0">
    <w:nsid w:val="3A6611BC"/>
    <w:multiLevelType w:val="hybridMultilevel"/>
    <w:tmpl w:val="2BAA933E"/>
    <w:lvl w:ilvl="0" w:tplc="450AE374">
      <w:start w:val="1"/>
      <w:numFmt w:val="bullet"/>
      <w:lvlText w:val="•"/>
      <w:lvlJc w:val="left"/>
      <w:pPr>
        <w:ind w:left="12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804A0DE">
      <w:start w:val="1"/>
      <w:numFmt w:val="bullet"/>
      <w:lvlText w:val="o"/>
      <w:lvlJc w:val="left"/>
      <w:pPr>
        <w:ind w:left="19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DE652C2">
      <w:start w:val="1"/>
      <w:numFmt w:val="bullet"/>
      <w:lvlText w:val="▪"/>
      <w:lvlJc w:val="left"/>
      <w:pPr>
        <w:ind w:left="27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16A49BC">
      <w:start w:val="1"/>
      <w:numFmt w:val="bullet"/>
      <w:lvlText w:val="•"/>
      <w:lvlJc w:val="left"/>
      <w:pPr>
        <w:ind w:left="34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2ECAE90">
      <w:start w:val="1"/>
      <w:numFmt w:val="bullet"/>
      <w:lvlText w:val="o"/>
      <w:lvlJc w:val="left"/>
      <w:pPr>
        <w:ind w:left="41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0F8CD8C">
      <w:start w:val="1"/>
      <w:numFmt w:val="bullet"/>
      <w:lvlText w:val="▪"/>
      <w:lvlJc w:val="left"/>
      <w:pPr>
        <w:ind w:left="48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AE5544">
      <w:start w:val="1"/>
      <w:numFmt w:val="bullet"/>
      <w:lvlText w:val="•"/>
      <w:lvlJc w:val="left"/>
      <w:pPr>
        <w:ind w:left="55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7EC22DE">
      <w:start w:val="1"/>
      <w:numFmt w:val="bullet"/>
      <w:lvlText w:val="o"/>
      <w:lvlJc w:val="left"/>
      <w:pPr>
        <w:ind w:left="63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9FE23AE">
      <w:start w:val="1"/>
      <w:numFmt w:val="bullet"/>
      <w:lvlText w:val="▪"/>
      <w:lvlJc w:val="left"/>
      <w:pPr>
        <w:ind w:left="70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C0376FB"/>
    <w:multiLevelType w:val="hybridMultilevel"/>
    <w:tmpl w:val="A4583E8E"/>
    <w:lvl w:ilvl="0" w:tplc="041B0001">
      <w:start w:val="1"/>
      <w:numFmt w:val="bullet"/>
      <w:lvlText w:val=""/>
      <w:lvlJc w:val="left"/>
      <w:pPr>
        <w:ind w:left="110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68" w:hanging="360"/>
      </w:pPr>
      <w:rPr>
        <w:rFonts w:ascii="Wingdings" w:hAnsi="Wingdings" w:hint="default"/>
      </w:rPr>
    </w:lvl>
  </w:abstractNum>
  <w:abstractNum w:abstractNumId="3" w15:restartNumberingAfterBreak="0">
    <w:nsid w:val="47B7766E"/>
    <w:multiLevelType w:val="hybridMultilevel"/>
    <w:tmpl w:val="48E87558"/>
    <w:lvl w:ilvl="0" w:tplc="041B0001">
      <w:start w:val="1"/>
      <w:numFmt w:val="bullet"/>
      <w:lvlText w:val=""/>
      <w:lvlJc w:val="left"/>
      <w:pPr>
        <w:ind w:left="110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68" w:hanging="360"/>
      </w:pPr>
      <w:rPr>
        <w:rFonts w:ascii="Wingdings" w:hAnsi="Wingdings" w:hint="default"/>
      </w:rPr>
    </w:lvl>
  </w:abstractNum>
  <w:abstractNum w:abstractNumId="4" w15:restartNumberingAfterBreak="0">
    <w:nsid w:val="4A944FDF"/>
    <w:multiLevelType w:val="hybridMultilevel"/>
    <w:tmpl w:val="EAC62F62"/>
    <w:lvl w:ilvl="0" w:tplc="15408AD8">
      <w:start w:val="1"/>
      <w:numFmt w:val="bullet"/>
      <w:lvlText w:val="•"/>
      <w:lvlPicBulletId w:val="0"/>
      <w:lvlJc w:val="left"/>
      <w:pPr>
        <w:ind w:left="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B1C5546">
      <w:start w:val="1"/>
      <w:numFmt w:val="bullet"/>
      <w:lvlText w:val="o"/>
      <w:lvlJc w:val="left"/>
      <w:pPr>
        <w:ind w:left="17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F608780">
      <w:start w:val="1"/>
      <w:numFmt w:val="bullet"/>
      <w:lvlText w:val="▪"/>
      <w:lvlJc w:val="left"/>
      <w:pPr>
        <w:ind w:left="25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EEC06A4">
      <w:start w:val="1"/>
      <w:numFmt w:val="bullet"/>
      <w:lvlText w:val="•"/>
      <w:lvlJc w:val="left"/>
      <w:pPr>
        <w:ind w:left="32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B8E14E6">
      <w:start w:val="1"/>
      <w:numFmt w:val="bullet"/>
      <w:lvlText w:val="o"/>
      <w:lvlJc w:val="left"/>
      <w:pPr>
        <w:ind w:left="39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2C08A3A6">
      <w:start w:val="1"/>
      <w:numFmt w:val="bullet"/>
      <w:lvlText w:val="▪"/>
      <w:lvlJc w:val="left"/>
      <w:pPr>
        <w:ind w:left="46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BC00D610">
      <w:start w:val="1"/>
      <w:numFmt w:val="bullet"/>
      <w:lvlText w:val="•"/>
      <w:lvlJc w:val="left"/>
      <w:pPr>
        <w:ind w:left="53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2DADEF2">
      <w:start w:val="1"/>
      <w:numFmt w:val="bullet"/>
      <w:lvlText w:val="o"/>
      <w:lvlJc w:val="left"/>
      <w:pPr>
        <w:ind w:left="61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986836E">
      <w:start w:val="1"/>
      <w:numFmt w:val="bullet"/>
      <w:lvlText w:val="▪"/>
      <w:lvlJc w:val="left"/>
      <w:pPr>
        <w:ind w:left="68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342570A"/>
    <w:multiLevelType w:val="hybridMultilevel"/>
    <w:tmpl w:val="A4E0A27C"/>
    <w:lvl w:ilvl="0" w:tplc="041B0001">
      <w:start w:val="1"/>
      <w:numFmt w:val="bullet"/>
      <w:lvlText w:val=""/>
      <w:lvlJc w:val="left"/>
      <w:pPr>
        <w:ind w:left="16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3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14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2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3AD5"/>
    <w:rsid w:val="00062638"/>
    <w:rsid w:val="00162F01"/>
    <w:rsid w:val="001E0152"/>
    <w:rsid w:val="0022586C"/>
    <w:rsid w:val="002511D7"/>
    <w:rsid w:val="002C6F3C"/>
    <w:rsid w:val="00325DE8"/>
    <w:rsid w:val="00363AD5"/>
    <w:rsid w:val="00436DC5"/>
    <w:rsid w:val="004C32D6"/>
    <w:rsid w:val="005E404D"/>
    <w:rsid w:val="00684996"/>
    <w:rsid w:val="00780171"/>
    <w:rsid w:val="0082033E"/>
    <w:rsid w:val="008703F8"/>
    <w:rsid w:val="00871623"/>
    <w:rsid w:val="00893294"/>
    <w:rsid w:val="0092380F"/>
    <w:rsid w:val="0093785D"/>
    <w:rsid w:val="0099248D"/>
    <w:rsid w:val="009C7A8D"/>
    <w:rsid w:val="00A65FD7"/>
    <w:rsid w:val="00AB0C24"/>
    <w:rsid w:val="00BA4727"/>
    <w:rsid w:val="00C424E6"/>
    <w:rsid w:val="00CB47FC"/>
    <w:rsid w:val="00E41052"/>
    <w:rsid w:val="00F44DDD"/>
    <w:rsid w:val="00FB1A60"/>
    <w:rsid w:val="00FD06D4"/>
    <w:rsid w:val="00FD6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5D0C0"/>
  <w15:chartTrackingRefBased/>
  <w15:docId w15:val="{A7399E29-E9F0-4793-882C-E9416D2F3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63AD5"/>
    <w:pPr>
      <w:spacing w:after="216" w:line="223" w:lineRule="auto"/>
      <w:ind w:left="403" w:right="63" w:firstLine="9"/>
      <w:jc w:val="both"/>
    </w:pPr>
    <w:rPr>
      <w:rFonts w:ascii="Calibri" w:eastAsia="Calibri" w:hAnsi="Calibri" w:cs="Calibri"/>
      <w:color w:val="000000"/>
      <w:sz w:val="2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363AD5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363A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2" Type="http://schemas.openxmlformats.org/officeDocument/2006/relationships/styles" Target="style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webSettings" Target="webSettings.xml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</TotalTime>
  <Pages>1</Pages>
  <Words>889</Words>
  <Characters>5069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6</cp:revision>
  <dcterms:created xsi:type="dcterms:W3CDTF">2025-05-23T13:03:00Z</dcterms:created>
  <dcterms:modified xsi:type="dcterms:W3CDTF">2026-06-11T10:10:00Z</dcterms:modified>
</cp:coreProperties>
</file>