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B1C670E">
      <w:pPr>
        <w:shd w:val="clear" w:color="auto" w:fill="E6E6E6"/>
        <w:spacing w:after="0" w:line="240" w:lineRule="auto"/>
        <w:ind w:right="284"/>
        <w:jc w:val="center"/>
        <w:rPr>
          <w:i/>
          <w:szCs w:val="22"/>
        </w:rPr>
      </w:pPr>
      <w:r>
        <w:rPr>
          <w:i/>
          <w:szCs w:val="22"/>
        </w:rPr>
        <w:t xml:space="preserve">Čl.I - Všeobecné informácie </w:t>
      </w:r>
    </w:p>
    <w:p w14:paraId="3BE19834">
      <w:pPr>
        <w:pStyle w:val="269"/>
        <w:keepNext/>
        <w:numPr>
          <w:ilvl w:val="0"/>
          <w:numId w:val="2"/>
        </w:numPr>
        <w:spacing w:after="0" w:line="240" w:lineRule="auto"/>
        <w:ind w:left="357" w:hanging="357"/>
        <w:jc w:val="both"/>
        <w:outlineLvl w:val="1"/>
        <w:rPr>
          <w:szCs w:val="22"/>
        </w:rPr>
      </w:pPr>
    </w:p>
    <w:tbl>
      <w:tblPr>
        <w:tblStyle w:val="12"/>
        <w:tblW w:w="9072" w:type="dxa"/>
        <w:tblInd w:w="10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989"/>
        <w:gridCol w:w="7083"/>
      </w:tblGrid>
      <w:tr w14:paraId="34AC755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27" w:hRule="atLeast"/>
        </w:trPr>
        <w:tc>
          <w:tcPr>
            <w:tcW w:w="1096" w:type="pct"/>
            <w:vAlign w:val="center"/>
          </w:tcPr>
          <w:p w14:paraId="4B6A9501">
            <w:pPr>
              <w:rPr>
                <w:rFonts w:cs="Arial Narrow"/>
                <w:szCs w:val="22"/>
              </w:rPr>
            </w:pPr>
          </w:p>
          <w:p w14:paraId="3A3A4F63">
            <w:pPr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14:paraId="1AB84A0D">
            <w:pPr>
              <w:rPr>
                <w:rFonts w:cs="Arial Narrow"/>
                <w:szCs w:val="22"/>
              </w:rPr>
            </w:pPr>
            <w:r>
              <w:rPr>
                <w:rFonts w:ascii="Roboto" w:hAnsi="Roboto"/>
                <w:color w:val="807A7A"/>
                <w:shd w:val="clear" w:color="auto" w:fill="FFFFFF"/>
              </w:rPr>
              <w:t>ALEJKA MS, s.r.o</w:t>
            </w:r>
          </w:p>
        </w:tc>
      </w:tr>
      <w:tr w14:paraId="7BE513D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096" w:type="pct"/>
            <w:vAlign w:val="center"/>
          </w:tcPr>
          <w:p w14:paraId="2336B640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14:paraId="624F2A68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Aleja Slobody 2293, 026 01 Dolný Kubín</w:t>
            </w:r>
          </w:p>
        </w:tc>
      </w:tr>
    </w:tbl>
    <w:p w14:paraId="0BF8A4AE">
      <w:pPr>
        <w:jc w:val="both"/>
        <w:rPr>
          <w:bCs/>
          <w:szCs w:val="22"/>
        </w:rPr>
      </w:pPr>
      <w:r>
        <w:rPr>
          <w:bCs/>
          <w:szCs w:val="22"/>
        </w:rPr>
        <w:t>Opis vykonávanej  činnosti účtovnej jednotky :Prenájom nehnuteľnosti</w:t>
      </w:r>
    </w:p>
    <w:p w14:paraId="55AD06A7">
      <w:pPr>
        <w:jc w:val="both"/>
        <w:rPr>
          <w:bCs/>
          <w:szCs w:val="22"/>
        </w:rPr>
      </w:pPr>
    </w:p>
    <w:p w14:paraId="4C295FF9">
      <w:pPr>
        <w:pStyle w:val="269"/>
        <w:keepNext/>
        <w:numPr>
          <w:ilvl w:val="0"/>
          <w:numId w:val="2"/>
        </w:numPr>
        <w:spacing w:after="0" w:line="240" w:lineRule="auto"/>
        <w:ind w:left="357" w:hanging="357"/>
        <w:jc w:val="both"/>
        <w:outlineLvl w:val="1"/>
        <w:rPr>
          <w:bCs/>
          <w:szCs w:val="22"/>
        </w:rPr>
      </w:pPr>
      <w:r>
        <w:rPr>
          <w:szCs w:val="22"/>
        </w:rPr>
        <w:t>Dátum schválenia účtovnej závierky za bezprostredne predchádzajúce účtovné obdobie:3</w:t>
      </w:r>
      <w:r>
        <w:rPr>
          <w:rFonts w:hint="default"/>
          <w:szCs w:val="22"/>
          <w:lang w:val="sk-SK"/>
        </w:rPr>
        <w:t>0</w:t>
      </w:r>
      <w:r>
        <w:rPr>
          <w:szCs w:val="22"/>
        </w:rPr>
        <w:t>.0</w:t>
      </w:r>
      <w:r>
        <w:rPr>
          <w:rFonts w:hint="default"/>
          <w:szCs w:val="22"/>
          <w:lang w:val="sk-SK"/>
        </w:rPr>
        <w:t>5</w:t>
      </w:r>
      <w:r>
        <w:rPr>
          <w:szCs w:val="22"/>
        </w:rPr>
        <w:t>.202</w:t>
      </w:r>
      <w:r>
        <w:rPr>
          <w:rFonts w:hint="default"/>
          <w:szCs w:val="22"/>
          <w:lang w:val="sk-SK"/>
        </w:rPr>
        <w:t>5</w:t>
      </w:r>
      <w:bookmarkStart w:id="0" w:name="_GoBack"/>
      <w:bookmarkEnd w:id="0"/>
    </w:p>
    <w:p w14:paraId="1489345E">
      <w:pPr>
        <w:pStyle w:val="269"/>
        <w:keepNext/>
        <w:spacing w:after="0" w:line="240" w:lineRule="auto"/>
        <w:ind w:left="357"/>
        <w:jc w:val="both"/>
        <w:outlineLvl w:val="1"/>
        <w:rPr>
          <w:bCs/>
          <w:szCs w:val="22"/>
        </w:rPr>
      </w:pPr>
    </w:p>
    <w:tbl>
      <w:tblPr>
        <w:tblStyle w:val="12"/>
        <w:tblW w:w="9072" w:type="dxa"/>
        <w:tblInd w:w="10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93"/>
        <w:gridCol w:w="3402"/>
        <w:gridCol w:w="2808"/>
        <w:gridCol w:w="1551"/>
        <w:gridCol w:w="318"/>
      </w:tblGrid>
      <w:tr w14:paraId="1E9C5ED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</w:trPr>
        <w:tc>
          <w:tcPr>
            <w:tcW w:w="993" w:type="dxa"/>
            <w:vMerge w:val="restart"/>
            <w:vAlign w:val="center"/>
          </w:tcPr>
          <w:p w14:paraId="740A78BD">
            <w:pPr>
              <w:pStyle w:val="269"/>
              <w:keepNext/>
              <w:numPr>
                <w:ilvl w:val="0"/>
                <w:numId w:val="2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14:paraId="74FAE68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14:paraId="303A80D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14:paraId="7F2B112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14:paraId="46CC7F8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</w:trPr>
        <w:tc>
          <w:tcPr>
            <w:tcW w:w="993" w:type="dxa"/>
            <w:vMerge w:val="continue"/>
            <w:vAlign w:val="center"/>
          </w:tcPr>
          <w:p w14:paraId="5FD64DF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210" w:type="dxa"/>
            <w:gridSpan w:val="2"/>
            <w:vMerge w:val="continue"/>
            <w:vAlign w:val="center"/>
          </w:tcPr>
          <w:p w14:paraId="15D6C1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1" w:type="dxa"/>
            <w:vAlign w:val="center"/>
          </w:tcPr>
          <w:p w14:paraId="246A83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14:paraId="2A72DFE1">
            <w:pPr>
              <w:spacing w:after="0" w:line="240" w:lineRule="auto"/>
              <w:rPr>
                <w:szCs w:val="22"/>
              </w:rPr>
            </w:pPr>
          </w:p>
        </w:tc>
      </w:tr>
      <w:tr w14:paraId="019485B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</w:trPr>
        <w:tc>
          <w:tcPr>
            <w:tcW w:w="993" w:type="dxa"/>
            <w:vMerge w:val="continue"/>
            <w:vAlign w:val="center"/>
          </w:tcPr>
          <w:p w14:paraId="4F97D6F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3402" w:type="dxa"/>
            <w:vAlign w:val="center"/>
          </w:tcPr>
          <w:p w14:paraId="34728A0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14:paraId="5C11DA0C">
            <w:pPr>
              <w:spacing w:after="0" w:line="240" w:lineRule="auto"/>
              <w:rPr>
                <w:szCs w:val="22"/>
              </w:rPr>
            </w:pPr>
          </w:p>
        </w:tc>
      </w:tr>
    </w:tbl>
    <w:p w14:paraId="1290AD5A">
      <w:pPr>
        <w:keepNext/>
        <w:spacing w:after="0" w:line="240" w:lineRule="auto"/>
        <w:jc w:val="center"/>
        <w:outlineLvl w:val="1"/>
        <w:rPr>
          <w:b/>
          <w:bCs/>
          <w:szCs w:val="22"/>
        </w:rPr>
      </w:pPr>
    </w:p>
    <w:p w14:paraId="352B57D5">
      <w:pPr>
        <w:pStyle w:val="269"/>
        <w:keepNext/>
        <w:numPr>
          <w:ilvl w:val="0"/>
          <w:numId w:val="2"/>
        </w:numPr>
        <w:spacing w:after="0" w:line="240" w:lineRule="auto"/>
        <w:ind w:left="357" w:hanging="357"/>
        <w:jc w:val="both"/>
        <w:outlineLvl w:val="1"/>
        <w:rPr>
          <w:b/>
          <w:bCs/>
          <w:szCs w:val="22"/>
        </w:rPr>
      </w:pPr>
      <w:r>
        <w:rPr>
          <w:szCs w:val="22"/>
        </w:rPr>
        <w:t>Údaje o skupine účtovných jednotiek:</w:t>
      </w:r>
    </w:p>
    <w:tbl>
      <w:tblPr>
        <w:tblStyle w:val="12"/>
        <w:tblW w:w="9072" w:type="dxa"/>
        <w:tblInd w:w="10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72"/>
        <w:gridCol w:w="567"/>
        <w:gridCol w:w="3971"/>
        <w:gridCol w:w="562"/>
      </w:tblGrid>
      <w:tr w14:paraId="4383786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972" w:type="dxa"/>
            <w:tcBorders>
              <w:bottom w:val="single" w:color="auto" w:sz="4" w:space="0"/>
            </w:tcBorders>
            <w:vAlign w:val="center"/>
          </w:tcPr>
          <w:p w14:paraId="30FC4EEB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Nie je súčasťou konsolidovaného celku</w:t>
            </w:r>
          </w:p>
        </w:tc>
        <w:tc>
          <w:tcPr>
            <w:tcW w:w="567" w:type="dxa"/>
            <w:tcBorders>
              <w:bottom w:val="single" w:color="auto" w:sz="4" w:space="0"/>
            </w:tcBorders>
            <w:vAlign w:val="center"/>
          </w:tcPr>
          <w:p w14:paraId="0191EA2C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3971" w:type="dxa"/>
            <w:tcBorders>
              <w:bottom w:val="single" w:color="auto" w:sz="4" w:space="0"/>
            </w:tcBorders>
            <w:vAlign w:val="center"/>
          </w:tcPr>
          <w:p w14:paraId="63F278B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 xml:space="preserve">            Je súčasťou konsolidovaného celku </w:t>
            </w:r>
          </w:p>
        </w:tc>
        <w:tc>
          <w:tcPr>
            <w:tcW w:w="562" w:type="dxa"/>
            <w:tcBorders>
              <w:bottom w:val="single" w:color="auto" w:sz="4" w:space="0"/>
            </w:tcBorders>
            <w:vAlign w:val="center"/>
          </w:tcPr>
          <w:p w14:paraId="0D37AB4A">
            <w:pPr>
              <w:spacing w:after="0"/>
              <w:ind w:left="56"/>
              <w:rPr>
                <w:szCs w:val="22"/>
              </w:rPr>
            </w:pPr>
          </w:p>
        </w:tc>
      </w:tr>
    </w:tbl>
    <w:p w14:paraId="3E427D06">
      <w:pPr>
        <w:pStyle w:val="269"/>
        <w:keepNext/>
        <w:numPr>
          <w:ilvl w:val="0"/>
          <w:numId w:val="3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>
        <w:rPr>
          <w:sz w:val="20"/>
          <w:szCs w:val="22"/>
        </w:rPr>
        <w:t>obchodné meno a sídlo účtovnej jednotky, ktorá zostavuje konsolidovanú účtovnú závierku za najväčšiu skupinu, ktorej súčasťou je účtovná jednotka ako dcérska účtovná jednotka,</w:t>
      </w:r>
    </w:p>
    <w:p w14:paraId="6D81203F">
      <w:pPr>
        <w:pStyle w:val="269"/>
        <w:keepNext/>
        <w:numPr>
          <w:ilvl w:val="0"/>
          <w:numId w:val="3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>
        <w:rPr>
          <w:sz w:val="20"/>
          <w:szCs w:val="22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14:paraId="20BE5FBF">
      <w:pPr>
        <w:pStyle w:val="269"/>
        <w:keepNext/>
        <w:numPr>
          <w:ilvl w:val="0"/>
          <w:numId w:val="3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>
        <w:rPr>
          <w:sz w:val="20"/>
          <w:szCs w:val="22"/>
        </w:rPr>
        <w:t>adresa, kde sa môže vyžiadať kópia konsolidovaných účtovných závierok uvedených v písmenách a) a b),</w:t>
      </w:r>
    </w:p>
    <w:p w14:paraId="2083FC04">
      <w:pPr>
        <w:pStyle w:val="269"/>
        <w:keepNext/>
        <w:numPr>
          <w:ilvl w:val="0"/>
          <w:numId w:val="3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>
        <w:rPr>
          <w:sz w:val="20"/>
          <w:szCs w:val="22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14:paraId="6609B0F0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>
        <w:rPr>
          <w:sz w:val="20"/>
          <w:szCs w:val="22"/>
        </w:rPr>
        <w:t>pri oslobodení podľa § 22 ods. 8 zákona obchodné meno a sídlo materskej účtovnej jednotky zostavujúcej konsolidovanú účtovnú závierku podľa osobitných predpisov</w:t>
      </w:r>
    </w:p>
    <w:p w14:paraId="5D6141E0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>
        <w:rPr>
          <w:sz w:val="20"/>
          <w:szCs w:val="22"/>
        </w:rPr>
        <w:t>pri oslobodení podľa § 22 ods. 10 a 12 zákona obchodné meno a sídlo dcérskych účtovných jednotiek.</w:t>
      </w:r>
    </w:p>
    <w:p w14:paraId="1B83DBE4">
      <w:pPr>
        <w:tabs>
          <w:tab w:val="left" w:pos="851"/>
        </w:tabs>
        <w:spacing w:after="0" w:line="240" w:lineRule="auto"/>
        <w:ind w:left="1077"/>
        <w:jc w:val="both"/>
        <w:rPr>
          <w:szCs w:val="22"/>
        </w:rPr>
      </w:pPr>
    </w:p>
    <w:tbl>
      <w:tblPr>
        <w:tblStyle w:val="12"/>
        <w:tblW w:w="4721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792"/>
        <w:gridCol w:w="6605"/>
        <w:gridCol w:w="1301"/>
      </w:tblGrid>
      <w:tr w14:paraId="269D17D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802" w:type="dxa"/>
            <w:vMerge w:val="restart"/>
            <w:vAlign w:val="center"/>
          </w:tcPr>
          <w:p w14:paraId="4D421A0F">
            <w:pPr>
              <w:pStyle w:val="269"/>
              <w:keepNext/>
              <w:numPr>
                <w:ilvl w:val="0"/>
                <w:numId w:val="2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14:paraId="57C41021">
            <w:pPr>
              <w:pStyle w:val="269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>
              <w:rPr>
                <w:szCs w:val="22"/>
              </w:rPr>
              <w:t>Priemerný prepočítaný počet zamestnancov  BO</w:t>
            </w:r>
          </w:p>
        </w:tc>
        <w:tc>
          <w:tcPr>
            <w:tcW w:w="1320" w:type="dxa"/>
          </w:tcPr>
          <w:p w14:paraId="09DD1D34">
            <w:pPr>
              <w:pStyle w:val="269"/>
              <w:spacing w:after="0" w:line="240" w:lineRule="auto"/>
              <w:rPr>
                <w:szCs w:val="22"/>
              </w:rPr>
            </w:pPr>
          </w:p>
        </w:tc>
      </w:tr>
      <w:tr w14:paraId="2881233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802" w:type="dxa"/>
            <w:vMerge w:val="continue"/>
            <w:vAlign w:val="center"/>
          </w:tcPr>
          <w:p w14:paraId="1AA08A42">
            <w:pPr>
              <w:pStyle w:val="269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14:paraId="17FC3B0C">
            <w:pPr>
              <w:pStyle w:val="269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>
              <w:rPr>
                <w:szCs w:val="22"/>
              </w:rPr>
              <w:t>Priemerný prepočítaný počet zamestnancov  PO</w:t>
            </w:r>
          </w:p>
        </w:tc>
        <w:tc>
          <w:tcPr>
            <w:tcW w:w="1320" w:type="dxa"/>
          </w:tcPr>
          <w:p w14:paraId="36BA2817">
            <w:pPr>
              <w:pStyle w:val="269"/>
              <w:spacing w:after="0" w:line="240" w:lineRule="auto"/>
              <w:rPr>
                <w:szCs w:val="22"/>
              </w:rPr>
            </w:pPr>
          </w:p>
        </w:tc>
      </w:tr>
    </w:tbl>
    <w:p w14:paraId="598880D2">
      <w:pPr>
        <w:spacing w:after="0"/>
        <w:ind w:left="705" w:hanging="705"/>
        <w:jc w:val="both"/>
        <w:rPr>
          <w:i/>
          <w:szCs w:val="22"/>
        </w:rPr>
      </w:pPr>
    </w:p>
    <w:p w14:paraId="2D153E49">
      <w:pPr>
        <w:spacing w:after="0"/>
        <w:ind w:left="705" w:hanging="705"/>
        <w:jc w:val="both"/>
        <w:rPr>
          <w:i/>
          <w:szCs w:val="22"/>
        </w:rPr>
      </w:pPr>
    </w:p>
    <w:p w14:paraId="4A1131EC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>
        <w:rPr>
          <w:i/>
          <w:szCs w:val="22"/>
        </w:rPr>
        <w:t>Čl.II - Informácie o orgánoch spoločnosti</w:t>
      </w:r>
    </w:p>
    <w:p w14:paraId="79F559D4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31D6DD9F">
      <w:pPr>
        <w:spacing w:after="0" w:line="240" w:lineRule="auto"/>
        <w:jc w:val="both"/>
        <w:rPr>
          <w:szCs w:val="22"/>
        </w:rPr>
      </w:pPr>
      <w:r>
        <w:rPr>
          <w:szCs w:val="22"/>
        </w:rPr>
        <w:t>Informácie o orgánoch účtovnej jednotky</w:t>
      </w:r>
    </w:p>
    <w:tbl>
      <w:tblPr>
        <w:tblStyle w:val="12"/>
        <w:tblW w:w="9498" w:type="dxa"/>
        <w:tblInd w:w="108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276"/>
      </w:tblGrid>
      <w:tr w14:paraId="4483312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" w:hRule="atLeast"/>
        </w:trPr>
        <w:tc>
          <w:tcPr>
            <w:tcW w:w="9498" w:type="dxa"/>
            <w:gridSpan w:val="9"/>
            <w:tcBorders>
              <w:left w:val="single" w:color="auto" w:sz="4" w:space="0"/>
            </w:tcBorders>
            <w:vAlign w:val="center"/>
          </w:tcPr>
          <w:p w14:paraId="360265AE">
            <w:pPr>
              <w:spacing w:after="0"/>
              <w:rPr>
                <w:b/>
                <w:szCs w:val="22"/>
              </w:rPr>
            </w:pPr>
            <w:r>
              <w:rPr>
                <w:szCs w:val="22"/>
              </w:rPr>
              <w:t>a</w:t>
            </w:r>
            <w:r>
              <w:rPr>
                <w:b/>
                <w:szCs w:val="22"/>
              </w:rPr>
              <w:t xml:space="preserve">)Výška jednotlivých druhov záruk alebo iných zabezpečení pre členov štatutárneho orgánu, </w:t>
            </w:r>
          </w:p>
          <w:p w14:paraId="5D838ECA">
            <w:pPr>
              <w:spacing w:after="0"/>
              <w:rPr>
                <w:szCs w:val="22"/>
              </w:rPr>
            </w:pPr>
            <w:r>
              <w:rPr>
                <w:b/>
                <w:szCs w:val="22"/>
              </w:rPr>
              <w:t>dozorného orgánu a iného orgánu ÚJ</w:t>
            </w:r>
          </w:p>
        </w:tc>
      </w:tr>
      <w:tr w14:paraId="1DA1F05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" w:hRule="atLeast"/>
        </w:trPr>
        <w:tc>
          <w:tcPr>
            <w:tcW w:w="4249" w:type="dxa"/>
            <w:gridSpan w:val="2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 w14:paraId="713072DF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Druh záruky</w:t>
            </w:r>
          </w:p>
        </w:tc>
        <w:tc>
          <w:tcPr>
            <w:tcW w:w="1983" w:type="dxa"/>
            <w:gridSpan w:val="2"/>
            <w:tcBorders>
              <w:right w:val="single" w:color="auto" w:sz="4" w:space="0"/>
            </w:tcBorders>
            <w:vAlign w:val="center"/>
          </w:tcPr>
          <w:p w14:paraId="0D677C20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Štatutárny orgán</w:t>
            </w:r>
          </w:p>
        </w:tc>
        <w:tc>
          <w:tcPr>
            <w:tcW w:w="1848" w:type="dxa"/>
            <w:gridSpan w:val="3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 w14:paraId="19DBF947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1418" w:type="dxa"/>
            <w:gridSpan w:val="2"/>
            <w:tcBorders>
              <w:left w:val="single" w:color="auto" w:sz="4" w:space="0"/>
            </w:tcBorders>
            <w:vAlign w:val="center"/>
          </w:tcPr>
          <w:p w14:paraId="57529858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 w14:paraId="5546561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4249" w:type="dxa"/>
            <w:gridSpan w:val="2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4AC3F35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color="auto" w:sz="4" w:space="0"/>
              <w:right w:val="single" w:color="auto" w:sz="4" w:space="0"/>
            </w:tcBorders>
          </w:tcPr>
          <w:p w14:paraId="4EF5238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57BCB841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left w:val="single" w:color="auto" w:sz="4" w:space="0"/>
              <w:bottom w:val="single" w:color="auto" w:sz="4" w:space="0"/>
            </w:tcBorders>
          </w:tcPr>
          <w:p w14:paraId="6F5005A5">
            <w:pPr>
              <w:spacing w:after="0"/>
              <w:jc w:val="both"/>
              <w:rPr>
                <w:szCs w:val="22"/>
              </w:rPr>
            </w:pPr>
          </w:p>
        </w:tc>
      </w:tr>
      <w:tr w14:paraId="59EA038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4249" w:type="dxa"/>
            <w:gridSpan w:val="2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</w:tcPr>
          <w:p w14:paraId="5C806C9B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color="auto" w:sz="4" w:space="0"/>
              <w:right w:val="single" w:color="auto" w:sz="4" w:space="0"/>
            </w:tcBorders>
          </w:tcPr>
          <w:p w14:paraId="7FDBA5AA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</w:tcPr>
          <w:p w14:paraId="2E2E87EE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top w:val="single" w:color="auto" w:sz="4" w:space="0"/>
              <w:left w:val="single" w:color="auto" w:sz="4" w:space="0"/>
            </w:tcBorders>
          </w:tcPr>
          <w:p w14:paraId="1782C383">
            <w:pPr>
              <w:spacing w:after="0"/>
              <w:jc w:val="both"/>
              <w:rPr>
                <w:szCs w:val="22"/>
              </w:rPr>
            </w:pPr>
          </w:p>
        </w:tc>
      </w:tr>
      <w:tr w14:paraId="1728124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9498" w:type="dxa"/>
            <w:gridSpan w:val="9"/>
          </w:tcPr>
          <w:p w14:paraId="07CD275B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b</w:t>
            </w:r>
            <w:r>
              <w:rPr>
                <w:b/>
                <w:szCs w:val="22"/>
              </w:rPr>
              <w:t>)Pôžičky poskytnuté členom štatutárneho orgánu, dozorného orgánu a iného orgánu ÚJ</w:t>
            </w:r>
          </w:p>
        </w:tc>
      </w:tr>
      <w:tr w14:paraId="42588A7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4243" w:type="dxa"/>
            <w:tcBorders>
              <w:right w:val="single" w:color="auto" w:sz="4" w:space="0"/>
            </w:tcBorders>
          </w:tcPr>
          <w:p w14:paraId="0D9CAEB0">
            <w:pPr>
              <w:spacing w:after="100" w:afterAutospacing="1" w:line="240" w:lineRule="auto"/>
              <w:rPr>
                <w:szCs w:val="22"/>
              </w:rPr>
            </w:pPr>
          </w:p>
        </w:tc>
        <w:tc>
          <w:tcPr>
            <w:tcW w:w="1711" w:type="dxa"/>
            <w:gridSpan w:val="2"/>
            <w:tcBorders>
              <w:right w:val="single" w:color="auto" w:sz="4" w:space="0"/>
            </w:tcBorders>
            <w:vAlign w:val="center"/>
          </w:tcPr>
          <w:p w14:paraId="34B5CC4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color="auto" w:sz="4" w:space="0"/>
            </w:tcBorders>
            <w:vAlign w:val="center"/>
          </w:tcPr>
          <w:p w14:paraId="2A29D08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Úrok v %</w:t>
            </w:r>
          </w:p>
        </w:tc>
        <w:tc>
          <w:tcPr>
            <w:tcW w:w="1276" w:type="dxa"/>
            <w:gridSpan w:val="3"/>
            <w:tcBorders>
              <w:right w:val="single" w:color="auto" w:sz="4" w:space="0"/>
            </w:tcBorders>
            <w:vAlign w:val="center"/>
          </w:tcPr>
          <w:p w14:paraId="3F182FE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1276" w:type="dxa"/>
            <w:tcBorders>
              <w:left w:val="single" w:color="auto" w:sz="4" w:space="0"/>
            </w:tcBorders>
            <w:vAlign w:val="center"/>
          </w:tcPr>
          <w:p w14:paraId="1736921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 w14:paraId="488F7A3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9498" w:type="dxa"/>
            <w:gridSpan w:val="9"/>
          </w:tcPr>
          <w:p w14:paraId="5BD68DFE">
            <w:pPr>
              <w:tabs>
                <w:tab w:val="left" w:pos="851"/>
              </w:tabs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1.Celková suma poskytnutých pôžičiek k poslednému dňu účtovného obdobia</w:t>
            </w:r>
          </w:p>
        </w:tc>
      </w:tr>
      <w:tr w14:paraId="39A4F2A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4249" w:type="dxa"/>
            <w:gridSpan w:val="2"/>
            <w:tcBorders>
              <w:right w:val="single" w:color="auto" w:sz="4" w:space="0"/>
            </w:tcBorders>
          </w:tcPr>
          <w:p w14:paraId="3BE50ACF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color="auto" w:sz="4" w:space="0"/>
              <w:right w:val="single" w:color="auto" w:sz="4" w:space="0"/>
            </w:tcBorders>
          </w:tcPr>
          <w:p w14:paraId="7F787FE6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color="auto" w:sz="4" w:space="0"/>
              <w:right w:val="single" w:color="auto" w:sz="4" w:space="0"/>
            </w:tcBorders>
          </w:tcPr>
          <w:p w14:paraId="07643AD1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color="auto" w:sz="4" w:space="0"/>
              <w:right w:val="single" w:color="auto" w:sz="4" w:space="0"/>
            </w:tcBorders>
          </w:tcPr>
          <w:p w14:paraId="014AE9FE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color="auto" w:sz="4" w:space="0"/>
            </w:tcBorders>
          </w:tcPr>
          <w:p w14:paraId="69C4AE91">
            <w:pPr>
              <w:spacing w:after="0"/>
              <w:rPr>
                <w:szCs w:val="22"/>
              </w:rPr>
            </w:pPr>
          </w:p>
        </w:tc>
      </w:tr>
      <w:tr w14:paraId="5544CF9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4249" w:type="dxa"/>
            <w:gridSpan w:val="2"/>
            <w:tcBorders>
              <w:right w:val="single" w:color="auto" w:sz="4" w:space="0"/>
            </w:tcBorders>
          </w:tcPr>
          <w:p w14:paraId="3F6401B3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color="auto" w:sz="4" w:space="0"/>
              <w:right w:val="single" w:color="auto" w:sz="4" w:space="0"/>
            </w:tcBorders>
          </w:tcPr>
          <w:p w14:paraId="72E7F3E0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color="auto" w:sz="4" w:space="0"/>
              <w:right w:val="single" w:color="auto" w:sz="4" w:space="0"/>
            </w:tcBorders>
          </w:tcPr>
          <w:p w14:paraId="078C0DDC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color="auto" w:sz="4" w:space="0"/>
              <w:right w:val="single" w:color="auto" w:sz="4" w:space="0"/>
            </w:tcBorders>
          </w:tcPr>
          <w:p w14:paraId="2481A781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color="auto" w:sz="4" w:space="0"/>
            </w:tcBorders>
          </w:tcPr>
          <w:p w14:paraId="386E2CE9">
            <w:pPr>
              <w:spacing w:after="0"/>
              <w:rPr>
                <w:szCs w:val="22"/>
              </w:rPr>
            </w:pPr>
          </w:p>
        </w:tc>
      </w:tr>
      <w:tr w14:paraId="1991FBB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9498" w:type="dxa"/>
            <w:gridSpan w:val="9"/>
          </w:tcPr>
          <w:p w14:paraId="653298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2.Celková suma splatených pôžičiek k poslednému dňu účtovného obdobia</w:t>
            </w:r>
          </w:p>
        </w:tc>
      </w:tr>
      <w:tr w14:paraId="6E7FCE8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8" w:hRule="atLeast"/>
        </w:trPr>
        <w:tc>
          <w:tcPr>
            <w:tcW w:w="4249" w:type="dxa"/>
            <w:gridSpan w:val="2"/>
            <w:tcBorders>
              <w:right w:val="single" w:color="auto" w:sz="4" w:space="0"/>
            </w:tcBorders>
          </w:tcPr>
          <w:p w14:paraId="7AE4980D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color="auto" w:sz="4" w:space="0"/>
              <w:right w:val="single" w:color="auto" w:sz="4" w:space="0"/>
            </w:tcBorders>
          </w:tcPr>
          <w:p w14:paraId="482A0899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color="auto" w:sz="4" w:space="0"/>
              <w:right w:val="single" w:color="auto" w:sz="4" w:space="0"/>
            </w:tcBorders>
          </w:tcPr>
          <w:p w14:paraId="56AF792F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color="auto" w:sz="4" w:space="0"/>
              <w:right w:val="single" w:color="auto" w:sz="4" w:space="0"/>
            </w:tcBorders>
          </w:tcPr>
          <w:p w14:paraId="354E2F7D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color="auto" w:sz="4" w:space="0"/>
            </w:tcBorders>
          </w:tcPr>
          <w:p w14:paraId="694545CC">
            <w:pPr>
              <w:spacing w:after="0"/>
              <w:rPr>
                <w:szCs w:val="22"/>
              </w:rPr>
            </w:pPr>
          </w:p>
        </w:tc>
      </w:tr>
      <w:tr w14:paraId="646B777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4249" w:type="dxa"/>
            <w:gridSpan w:val="2"/>
            <w:tcBorders>
              <w:right w:val="single" w:color="auto" w:sz="4" w:space="0"/>
            </w:tcBorders>
          </w:tcPr>
          <w:p w14:paraId="56AC4B5D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color="auto" w:sz="4" w:space="0"/>
              <w:right w:val="single" w:color="auto" w:sz="4" w:space="0"/>
            </w:tcBorders>
          </w:tcPr>
          <w:p w14:paraId="61776EA0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color="auto" w:sz="4" w:space="0"/>
              <w:right w:val="single" w:color="auto" w:sz="4" w:space="0"/>
            </w:tcBorders>
          </w:tcPr>
          <w:p w14:paraId="4C2D5E8C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color="auto" w:sz="4" w:space="0"/>
              <w:right w:val="single" w:color="auto" w:sz="4" w:space="0"/>
            </w:tcBorders>
          </w:tcPr>
          <w:p w14:paraId="399ECE6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color="auto" w:sz="4" w:space="0"/>
            </w:tcBorders>
          </w:tcPr>
          <w:p w14:paraId="208E33FC">
            <w:pPr>
              <w:spacing w:after="0"/>
              <w:rPr>
                <w:szCs w:val="22"/>
              </w:rPr>
            </w:pPr>
          </w:p>
        </w:tc>
      </w:tr>
      <w:tr w14:paraId="09552DF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9498" w:type="dxa"/>
            <w:gridSpan w:val="9"/>
          </w:tcPr>
          <w:p w14:paraId="66B55545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3.Celková suma odpustených pôžičiek a odpísaných pôžičiek k poslednému dňu účtovného obdobia</w:t>
            </w:r>
          </w:p>
        </w:tc>
      </w:tr>
      <w:tr w14:paraId="11A1415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2" w:hRule="atLeast"/>
        </w:trPr>
        <w:tc>
          <w:tcPr>
            <w:tcW w:w="4249" w:type="dxa"/>
            <w:gridSpan w:val="2"/>
            <w:tcBorders>
              <w:right w:val="single" w:color="auto" w:sz="4" w:space="0"/>
            </w:tcBorders>
          </w:tcPr>
          <w:p w14:paraId="3069F722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color="auto" w:sz="4" w:space="0"/>
              <w:right w:val="single" w:color="auto" w:sz="4" w:space="0"/>
            </w:tcBorders>
          </w:tcPr>
          <w:p w14:paraId="5DC413A3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color="auto" w:sz="4" w:space="0"/>
              <w:right w:val="single" w:color="auto" w:sz="4" w:space="0"/>
            </w:tcBorders>
          </w:tcPr>
          <w:p w14:paraId="4C2F4482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color="auto" w:sz="4" w:space="0"/>
              <w:right w:val="single" w:color="auto" w:sz="4" w:space="0"/>
            </w:tcBorders>
          </w:tcPr>
          <w:p w14:paraId="57EABFC1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color="auto" w:sz="4" w:space="0"/>
            </w:tcBorders>
          </w:tcPr>
          <w:p w14:paraId="32693D16">
            <w:pPr>
              <w:spacing w:after="0"/>
              <w:rPr>
                <w:szCs w:val="22"/>
              </w:rPr>
            </w:pPr>
          </w:p>
        </w:tc>
      </w:tr>
      <w:tr w14:paraId="45776BB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4249" w:type="dxa"/>
            <w:gridSpan w:val="2"/>
            <w:tcBorders>
              <w:right w:val="single" w:color="auto" w:sz="4" w:space="0"/>
            </w:tcBorders>
          </w:tcPr>
          <w:p w14:paraId="1BD15C3C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color="auto" w:sz="4" w:space="0"/>
              <w:right w:val="single" w:color="auto" w:sz="4" w:space="0"/>
            </w:tcBorders>
          </w:tcPr>
          <w:p w14:paraId="680A5FDF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color="auto" w:sz="4" w:space="0"/>
              <w:right w:val="single" w:color="auto" w:sz="4" w:space="0"/>
            </w:tcBorders>
          </w:tcPr>
          <w:p w14:paraId="0C3EB027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color="auto" w:sz="4" w:space="0"/>
              <w:right w:val="single" w:color="auto" w:sz="4" w:space="0"/>
            </w:tcBorders>
          </w:tcPr>
          <w:p w14:paraId="60B13756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color="auto" w:sz="4" w:space="0"/>
            </w:tcBorders>
          </w:tcPr>
          <w:p w14:paraId="6040BB1D">
            <w:pPr>
              <w:spacing w:after="0"/>
              <w:rPr>
                <w:szCs w:val="22"/>
              </w:rPr>
            </w:pPr>
          </w:p>
        </w:tc>
      </w:tr>
      <w:tr w14:paraId="72F8B8A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9498" w:type="dxa"/>
            <w:gridSpan w:val="9"/>
          </w:tcPr>
          <w:p w14:paraId="248D124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d)</w:t>
            </w:r>
            <w:r>
              <w:rPr>
                <w:b/>
                <w:szCs w:val="22"/>
              </w:rPr>
              <w:t>Celková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14:paraId="36BE805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4249" w:type="dxa"/>
            <w:gridSpan w:val="2"/>
            <w:tcBorders>
              <w:right w:val="single" w:color="auto" w:sz="4" w:space="0"/>
            </w:tcBorders>
            <w:vAlign w:val="center"/>
          </w:tcPr>
          <w:p w14:paraId="2F7C6BD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Plnenie na súkromné účely k vyúčtovaniu</w:t>
            </w:r>
          </w:p>
        </w:tc>
        <w:tc>
          <w:tcPr>
            <w:tcW w:w="1983" w:type="dxa"/>
            <w:gridSpan w:val="2"/>
            <w:tcBorders>
              <w:right w:val="single" w:color="auto" w:sz="4" w:space="0"/>
            </w:tcBorders>
            <w:vAlign w:val="center"/>
          </w:tcPr>
          <w:p w14:paraId="029C0F8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Štatutárny orgán</w:t>
            </w:r>
          </w:p>
        </w:tc>
        <w:tc>
          <w:tcPr>
            <w:tcW w:w="1700" w:type="dxa"/>
            <w:gridSpan w:val="2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 w14:paraId="18DB9B5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1566" w:type="dxa"/>
            <w:gridSpan w:val="3"/>
            <w:tcBorders>
              <w:left w:val="single" w:color="auto" w:sz="4" w:space="0"/>
            </w:tcBorders>
            <w:vAlign w:val="center"/>
          </w:tcPr>
          <w:p w14:paraId="3E942AA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 w14:paraId="4BF0AB7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4249" w:type="dxa"/>
            <w:gridSpan w:val="2"/>
            <w:tcBorders>
              <w:bottom w:val="single" w:color="auto" w:sz="4" w:space="0"/>
              <w:right w:val="single" w:color="auto" w:sz="4" w:space="0"/>
            </w:tcBorders>
          </w:tcPr>
          <w:p w14:paraId="3E1CFBAC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color="auto" w:sz="4" w:space="0"/>
              <w:right w:val="single" w:color="auto" w:sz="4" w:space="0"/>
            </w:tcBorders>
          </w:tcPr>
          <w:p w14:paraId="37E7945D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63E92858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left w:val="single" w:color="auto" w:sz="4" w:space="0"/>
              <w:bottom w:val="single" w:color="auto" w:sz="4" w:space="0"/>
            </w:tcBorders>
          </w:tcPr>
          <w:p w14:paraId="4F3AF3FA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  <w:tr w14:paraId="2BF0F66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4249" w:type="dxa"/>
            <w:gridSpan w:val="2"/>
            <w:tcBorders>
              <w:top w:val="single" w:color="auto" w:sz="4" w:space="0"/>
              <w:right w:val="single" w:color="auto" w:sz="4" w:space="0"/>
            </w:tcBorders>
          </w:tcPr>
          <w:p w14:paraId="1E5CB288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color="auto" w:sz="4" w:space="0"/>
              <w:right w:val="single" w:color="auto" w:sz="4" w:space="0"/>
            </w:tcBorders>
          </w:tcPr>
          <w:p w14:paraId="4F5D798A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</w:tcPr>
          <w:p w14:paraId="2F04A350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top w:val="single" w:color="auto" w:sz="4" w:space="0"/>
              <w:left w:val="single" w:color="auto" w:sz="4" w:space="0"/>
            </w:tcBorders>
          </w:tcPr>
          <w:p w14:paraId="22BE75A1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</w:tbl>
    <w:p w14:paraId="747E45EA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45C1CB7A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1346B297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476600CB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>
        <w:rPr>
          <w:i/>
          <w:szCs w:val="22"/>
        </w:rPr>
        <w:t>Čl.III - Informácie o prijatých postupoch</w:t>
      </w:r>
    </w:p>
    <w:p w14:paraId="3C371BE0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2F220897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Style w:val="12"/>
        <w:tblW w:w="9072" w:type="dxa"/>
        <w:tblInd w:w="10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78"/>
        <w:gridCol w:w="6510"/>
        <w:gridCol w:w="824"/>
        <w:gridCol w:w="291"/>
        <w:gridCol w:w="578"/>
        <w:gridCol w:w="291"/>
      </w:tblGrid>
      <w:tr w14:paraId="4F4B8F3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</w:trPr>
        <w:tc>
          <w:tcPr>
            <w:tcW w:w="578" w:type="dxa"/>
            <w:vAlign w:val="center"/>
          </w:tcPr>
          <w:p w14:paraId="250F142A">
            <w:pPr>
              <w:pStyle w:val="269"/>
              <w:keepNext/>
              <w:numPr>
                <w:ilvl w:val="0"/>
                <w:numId w:val="5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14:paraId="5157476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14:paraId="020EBAD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14:paraId="527F614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578" w:type="dxa"/>
            <w:vAlign w:val="center"/>
          </w:tcPr>
          <w:p w14:paraId="0564923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14:paraId="4455F7DF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14:paraId="273F764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</w:trPr>
        <w:tc>
          <w:tcPr>
            <w:tcW w:w="578" w:type="dxa"/>
            <w:vAlign w:val="center"/>
          </w:tcPr>
          <w:p w14:paraId="65F69416">
            <w:pPr>
              <w:numPr>
                <w:ilvl w:val="0"/>
                <w:numId w:val="5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14:paraId="259EE6F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14:paraId="585140C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14:paraId="2E7AC05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78" w:type="dxa"/>
            <w:vAlign w:val="center"/>
          </w:tcPr>
          <w:p w14:paraId="75BE188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14:paraId="00C18CC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</w:tbl>
    <w:p w14:paraId="7F2035AC">
      <w:pPr>
        <w:pStyle w:val="269"/>
        <w:spacing w:after="0" w:line="240" w:lineRule="auto"/>
        <w:ind w:left="357"/>
        <w:jc w:val="both"/>
        <w:rPr>
          <w:szCs w:val="22"/>
        </w:rPr>
      </w:pPr>
      <w:r>
        <w:rPr>
          <w:szCs w:val="22"/>
        </w:rPr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>
        <w:rPr>
          <w:bCs/>
          <w:szCs w:val="22"/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14:paraId="3BEA1172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4CE59EA9">
      <w:pPr>
        <w:numPr>
          <w:ilvl w:val="0"/>
          <w:numId w:val="5"/>
        </w:numPr>
        <w:spacing w:after="0" w:line="240" w:lineRule="auto"/>
        <w:rPr>
          <w:szCs w:val="22"/>
        </w:rPr>
      </w:pPr>
      <w:r>
        <w:rPr>
          <w:szCs w:val="22"/>
        </w:rPr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14:paraId="230BA18C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Cs w:val="22"/>
        </w:rPr>
      </w:pPr>
    </w:p>
    <w:tbl>
      <w:tblPr>
        <w:tblStyle w:val="12"/>
        <w:tblW w:w="9117" w:type="dxa"/>
        <w:tblInd w:w="10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81"/>
        <w:gridCol w:w="8536"/>
      </w:tblGrid>
      <w:tr w14:paraId="115E4F3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7" w:hRule="exact"/>
        </w:trPr>
        <w:tc>
          <w:tcPr>
            <w:tcW w:w="581" w:type="dxa"/>
            <w:vAlign w:val="center"/>
          </w:tcPr>
          <w:p w14:paraId="5027474A">
            <w:pPr>
              <w:numPr>
                <w:ilvl w:val="0"/>
                <w:numId w:val="5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8536" w:type="dxa"/>
            <w:vAlign w:val="center"/>
          </w:tcPr>
          <w:p w14:paraId="0AB3F4A6">
            <w:pPr>
              <w:spacing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14:paraId="1F31AC17">
      <w:pPr>
        <w:pStyle w:val="269"/>
        <w:numPr>
          <w:ilvl w:val="0"/>
          <w:numId w:val="6"/>
        </w:numPr>
        <w:spacing w:after="0" w:line="240" w:lineRule="auto"/>
        <w:ind w:left="641" w:hanging="284"/>
        <w:jc w:val="both"/>
        <w:rPr>
          <w:szCs w:val="22"/>
        </w:rPr>
      </w:pPr>
    </w:p>
    <w:tbl>
      <w:tblPr>
        <w:tblStyle w:val="12"/>
        <w:tblW w:w="9072" w:type="dxa"/>
        <w:tblInd w:w="10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789"/>
        <w:gridCol w:w="283"/>
      </w:tblGrid>
      <w:tr w14:paraId="4EC5124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072" w:type="dxa"/>
            <w:gridSpan w:val="2"/>
            <w:vAlign w:val="center"/>
          </w:tcPr>
          <w:p w14:paraId="12F457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Obstarávacou cenou</w:t>
            </w:r>
          </w:p>
        </w:tc>
      </w:tr>
      <w:tr w14:paraId="2D516C0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789" w:type="dxa"/>
            <w:vAlign w:val="center"/>
          </w:tcPr>
          <w:p w14:paraId="1533A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14:paraId="1F8E5D1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14:paraId="6A32040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789" w:type="dxa"/>
            <w:vAlign w:val="center"/>
          </w:tcPr>
          <w:p w14:paraId="18B7F2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14:paraId="1C24DD9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14:paraId="452A441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789" w:type="dxa"/>
            <w:vAlign w:val="center"/>
          </w:tcPr>
          <w:p w14:paraId="07D698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14:paraId="52FC124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14:paraId="1EDF3E2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789" w:type="dxa"/>
            <w:vAlign w:val="center"/>
          </w:tcPr>
          <w:p w14:paraId="5D796D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14:paraId="48ED49AF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14:paraId="29976BC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789" w:type="dxa"/>
            <w:vAlign w:val="center"/>
          </w:tcPr>
          <w:p w14:paraId="3E56FAF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14:paraId="5E9584B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14:paraId="6E69505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789" w:type="dxa"/>
            <w:vAlign w:val="center"/>
          </w:tcPr>
          <w:p w14:paraId="13490903">
            <w:pPr>
              <w:widowControl w:val="0"/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>
              <w:rPr>
                <w:szCs w:val="22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14:paraId="5EA30B4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14:paraId="5804BED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072" w:type="dxa"/>
            <w:gridSpan w:val="2"/>
            <w:vAlign w:val="center"/>
          </w:tcPr>
          <w:p w14:paraId="1BB3DC0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Vlastnými nákladmi</w:t>
            </w:r>
          </w:p>
        </w:tc>
      </w:tr>
      <w:tr w14:paraId="19C54B5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789" w:type="dxa"/>
            <w:vAlign w:val="center"/>
          </w:tcPr>
          <w:p w14:paraId="48AF32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14:paraId="4C0FF6F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14:paraId="6CF3969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789" w:type="dxa"/>
            <w:vAlign w:val="center"/>
          </w:tcPr>
          <w:p w14:paraId="6E6F983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14:paraId="60D531ED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14:paraId="454EAE5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789" w:type="dxa"/>
            <w:vAlign w:val="center"/>
          </w:tcPr>
          <w:p w14:paraId="7E3D4C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14:paraId="1EC0D17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14:paraId="038ACF7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789" w:type="dxa"/>
            <w:vAlign w:val="center"/>
          </w:tcPr>
          <w:p w14:paraId="6AF41F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14:paraId="317884E0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14:paraId="112CEFE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072" w:type="dxa"/>
            <w:gridSpan w:val="2"/>
          </w:tcPr>
          <w:p w14:paraId="2176A34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menovitou hodnotou</w:t>
            </w:r>
          </w:p>
        </w:tc>
      </w:tr>
      <w:tr w14:paraId="31C1380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789" w:type="dxa"/>
          </w:tcPr>
          <w:p w14:paraId="4D35FCD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14:paraId="7277CF6D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14:paraId="360CC88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789" w:type="dxa"/>
          </w:tcPr>
          <w:p w14:paraId="60307AA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14:paraId="3E9884EC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14:paraId="5D55F1C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789" w:type="dxa"/>
          </w:tcPr>
          <w:p w14:paraId="542011A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14:paraId="79D024D2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14:paraId="647530F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8789" w:type="dxa"/>
          </w:tcPr>
          <w:p w14:paraId="4681849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14:paraId="7985D1F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14:paraId="7C45B82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072" w:type="dxa"/>
            <w:gridSpan w:val="2"/>
            <w:vAlign w:val="center"/>
          </w:tcPr>
          <w:p w14:paraId="6856048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Reálnou hodnotou</w:t>
            </w:r>
          </w:p>
        </w:tc>
      </w:tr>
      <w:tr w14:paraId="040C1BE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789" w:type="dxa"/>
            <w:vAlign w:val="center"/>
          </w:tcPr>
          <w:p w14:paraId="1F3A958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14:paraId="11FD3544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14:paraId="67E499A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789" w:type="dxa"/>
            <w:vAlign w:val="center"/>
          </w:tcPr>
          <w:p w14:paraId="59981F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2. majetok a záväzky nadobudnuté vkladom podniku alebo jeho časti a majetok a záväzky nadobudnuté zámenou </w:t>
            </w:r>
          </w:p>
        </w:tc>
        <w:tc>
          <w:tcPr>
            <w:tcW w:w="283" w:type="dxa"/>
            <w:vAlign w:val="center"/>
          </w:tcPr>
          <w:p w14:paraId="365A5AC0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14:paraId="0E52E99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789" w:type="dxa"/>
            <w:vAlign w:val="center"/>
          </w:tcPr>
          <w:p w14:paraId="6DB7B42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14:paraId="72731F0D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14:paraId="2742355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789" w:type="dxa"/>
            <w:vAlign w:val="center"/>
          </w:tcPr>
          <w:p w14:paraId="1A92198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14:paraId="78DB1472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14:paraId="4E561684">
      <w:pPr>
        <w:spacing w:after="0"/>
        <w:jc w:val="both"/>
        <w:rPr>
          <w:szCs w:val="22"/>
        </w:rPr>
      </w:pPr>
    </w:p>
    <w:tbl>
      <w:tblPr>
        <w:tblStyle w:val="12"/>
        <w:tblW w:w="9072" w:type="dxa"/>
        <w:tblInd w:w="10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789"/>
        <w:gridCol w:w="283"/>
      </w:tblGrid>
      <w:tr w14:paraId="1D45F7F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</w:trPr>
        <w:tc>
          <w:tcPr>
            <w:tcW w:w="9072" w:type="dxa"/>
            <w:gridSpan w:val="2"/>
            <w:vAlign w:val="center"/>
          </w:tcPr>
          <w:p w14:paraId="71024DB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Úbytok zásob rovnakého druhu sa účtuje v ocenení: </w:t>
            </w:r>
          </w:p>
        </w:tc>
      </w:tr>
      <w:tr w14:paraId="07BA4E3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</w:trPr>
        <w:tc>
          <w:tcPr>
            <w:tcW w:w="8789" w:type="dxa"/>
            <w:vAlign w:val="center"/>
          </w:tcPr>
          <w:p w14:paraId="3D705C8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14:paraId="3F6473F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14:paraId="3B6C29F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</w:trPr>
        <w:tc>
          <w:tcPr>
            <w:tcW w:w="8789" w:type="dxa"/>
            <w:vAlign w:val="center"/>
          </w:tcPr>
          <w:p w14:paraId="635DB3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Metódou FIFO</w:t>
            </w:r>
          </w:p>
        </w:tc>
        <w:tc>
          <w:tcPr>
            <w:tcW w:w="283" w:type="dxa"/>
            <w:vAlign w:val="center"/>
          </w:tcPr>
          <w:p w14:paraId="6090B569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14:paraId="7EC0298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</w:trPr>
        <w:tc>
          <w:tcPr>
            <w:tcW w:w="8789" w:type="dxa"/>
            <w:vAlign w:val="center"/>
          </w:tcPr>
          <w:p w14:paraId="53339D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Obstarávacia cena zásob sa rozdeľuje na cenu za ktoré sa zásoby obstarali</w:t>
            </w:r>
          </w:p>
          <w:p w14:paraId="2982FFD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14:paraId="27977289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14:paraId="1E450B6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</w:trPr>
        <w:tc>
          <w:tcPr>
            <w:tcW w:w="8789" w:type="dxa"/>
            <w:vAlign w:val="center"/>
          </w:tcPr>
          <w:p w14:paraId="05AAA96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14:paraId="54AFFD10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</w:tbl>
    <w:p w14:paraId="17486012">
      <w:pPr>
        <w:spacing w:after="0"/>
        <w:jc w:val="both"/>
        <w:rPr>
          <w:szCs w:val="22"/>
        </w:rPr>
      </w:pPr>
    </w:p>
    <w:tbl>
      <w:tblPr>
        <w:tblStyle w:val="12"/>
        <w:tblW w:w="9072" w:type="dxa"/>
        <w:tblInd w:w="10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789"/>
        <w:gridCol w:w="283"/>
      </w:tblGrid>
      <w:tr w14:paraId="158F103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789" w:type="dxa"/>
            <w:vAlign w:val="center"/>
          </w:tcPr>
          <w:p w14:paraId="18BB53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Výdavky budúcich období a príjmy budúcich období  (menovitá hodnota)sa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14:paraId="393F77E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14:paraId="3969029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789" w:type="dxa"/>
            <w:vAlign w:val="center"/>
          </w:tcPr>
          <w:p w14:paraId="027BDED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14:paraId="0E11B89F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14:paraId="74A308D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789" w:type="dxa"/>
            <w:vAlign w:val="center"/>
          </w:tcPr>
          <w:p w14:paraId="7F4C94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Daň z príjmov splatná - menovitá hodnota, daň sa  určuje z účtovného zisku pred zdanením pri sadzbe </w:t>
            </w:r>
          </w:p>
          <w:p w14:paraId="7367215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21 % po úpravách na daňové účely podľa zákona o daniach z príjmov</w:t>
            </w:r>
          </w:p>
        </w:tc>
        <w:tc>
          <w:tcPr>
            <w:tcW w:w="283" w:type="dxa"/>
            <w:vAlign w:val="center"/>
          </w:tcPr>
          <w:p w14:paraId="2A447D0B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14:paraId="37A76FE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789" w:type="dxa"/>
          </w:tcPr>
          <w:p w14:paraId="4E1C99C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14:paraId="62B1D3D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</w:tbl>
    <w:p w14:paraId="4240352D">
      <w:pPr>
        <w:spacing w:after="0"/>
        <w:jc w:val="both"/>
        <w:rPr>
          <w:szCs w:val="22"/>
        </w:rPr>
      </w:pPr>
    </w:p>
    <w:tbl>
      <w:tblPr>
        <w:tblStyle w:val="12"/>
        <w:tblW w:w="0" w:type="auto"/>
        <w:tblInd w:w="7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70" w:type="dxa"/>
          <w:bottom w:w="0" w:type="dxa"/>
          <w:right w:w="70" w:type="dxa"/>
        </w:tblCellMar>
      </w:tblPr>
      <w:tblGrid>
        <w:gridCol w:w="2977"/>
        <w:gridCol w:w="5812"/>
        <w:gridCol w:w="300"/>
      </w:tblGrid>
      <w:tr w14:paraId="3FD2060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</w:trPr>
        <w:tc>
          <w:tcPr>
            <w:tcW w:w="9089" w:type="dxa"/>
            <w:gridSpan w:val="3"/>
            <w:vAlign w:val="center"/>
          </w:tcPr>
          <w:p w14:paraId="6EC67F22">
            <w:pPr>
              <w:pStyle w:val="269"/>
              <w:numPr>
                <w:ilvl w:val="0"/>
                <w:numId w:val="6"/>
              </w:numPr>
              <w:spacing w:after="0" w:line="240" w:lineRule="auto"/>
              <w:ind w:left="641" w:hanging="284"/>
              <w:rPr>
                <w:szCs w:val="22"/>
              </w:rPr>
            </w:pPr>
            <w:r>
              <w:rPr>
                <w:szCs w:val="22"/>
              </w:rPr>
              <w:t>Určenie odhadu zníženia hodnoty majetku a tvorba opravnej položky k  majetku</w:t>
            </w:r>
          </w:p>
        </w:tc>
      </w:tr>
      <w:tr w14:paraId="50A4454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50" w:hRule="atLeast"/>
        </w:trPr>
        <w:tc>
          <w:tcPr>
            <w:tcW w:w="8789" w:type="dxa"/>
            <w:gridSpan w:val="2"/>
            <w:vAlign w:val="center"/>
          </w:tcPr>
          <w:p w14:paraId="05701575">
            <w:pPr>
              <w:pStyle w:val="269"/>
              <w:spacing w:after="0" w:line="240" w:lineRule="auto"/>
              <w:ind w:left="641"/>
              <w:jc w:val="right"/>
              <w:rPr>
                <w:szCs w:val="22"/>
              </w:rPr>
            </w:pPr>
            <w:r>
              <w:rPr>
                <w:szCs w:val="22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14:paraId="0764354D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14:paraId="28E4BB7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</w:trPr>
        <w:tc>
          <w:tcPr>
            <w:tcW w:w="2977" w:type="dxa"/>
            <w:vMerge w:val="restart"/>
            <w:vAlign w:val="center"/>
          </w:tcPr>
          <w:p w14:paraId="07225B3D">
            <w:pPr>
              <w:spacing w:after="0"/>
              <w:rPr>
                <w:szCs w:val="22"/>
              </w:rPr>
            </w:pPr>
          </w:p>
          <w:p w14:paraId="5A48F084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 položka k pohľadávkam</w:t>
            </w:r>
          </w:p>
        </w:tc>
        <w:tc>
          <w:tcPr>
            <w:tcW w:w="5812" w:type="dxa"/>
            <w:vAlign w:val="center"/>
          </w:tcPr>
          <w:p w14:paraId="6EE4CF44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Podľa kritérií  definovaných v zákone o daniach z príjmov</w:t>
            </w:r>
          </w:p>
        </w:tc>
        <w:tc>
          <w:tcPr>
            <w:tcW w:w="300" w:type="dxa"/>
            <w:vAlign w:val="center"/>
          </w:tcPr>
          <w:p w14:paraId="138325CC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14:paraId="188D9CB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</w:trPr>
        <w:tc>
          <w:tcPr>
            <w:tcW w:w="2977" w:type="dxa"/>
            <w:vMerge w:val="continue"/>
            <w:vAlign w:val="center"/>
          </w:tcPr>
          <w:p w14:paraId="177C2C8D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14:paraId="1E029398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 xml:space="preserve">Odborným odhadom podľa opodstatneného predpokladu zníženia </w:t>
            </w:r>
          </w:p>
        </w:tc>
        <w:tc>
          <w:tcPr>
            <w:tcW w:w="300" w:type="dxa"/>
            <w:vAlign w:val="center"/>
          </w:tcPr>
          <w:p w14:paraId="074D8AB4">
            <w:pPr>
              <w:spacing w:after="0"/>
              <w:jc w:val="center"/>
              <w:rPr>
                <w:szCs w:val="22"/>
              </w:rPr>
            </w:pPr>
          </w:p>
        </w:tc>
      </w:tr>
      <w:tr w14:paraId="5FFE7D5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</w:trPr>
        <w:tc>
          <w:tcPr>
            <w:tcW w:w="2977" w:type="dxa"/>
            <w:vMerge w:val="restart"/>
            <w:vAlign w:val="center"/>
          </w:tcPr>
          <w:p w14:paraId="65F8EF1C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 položka k materiálu</w:t>
            </w:r>
          </w:p>
        </w:tc>
        <w:tc>
          <w:tcPr>
            <w:tcW w:w="5812" w:type="dxa"/>
            <w:vAlign w:val="center"/>
          </w:tcPr>
          <w:p w14:paraId="413C73C9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Odborným odhadom</w:t>
            </w:r>
          </w:p>
        </w:tc>
        <w:tc>
          <w:tcPr>
            <w:tcW w:w="300" w:type="dxa"/>
            <w:vAlign w:val="center"/>
          </w:tcPr>
          <w:p w14:paraId="73896496">
            <w:pPr>
              <w:spacing w:after="0"/>
              <w:jc w:val="center"/>
              <w:rPr>
                <w:szCs w:val="22"/>
              </w:rPr>
            </w:pPr>
          </w:p>
        </w:tc>
      </w:tr>
      <w:tr w14:paraId="6B3B028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</w:trPr>
        <w:tc>
          <w:tcPr>
            <w:tcW w:w="2977" w:type="dxa"/>
            <w:vMerge w:val="continue"/>
            <w:vAlign w:val="center"/>
          </w:tcPr>
          <w:p w14:paraId="3F96C5FC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14:paraId="7FA4E978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14:paraId="735AC955">
            <w:pPr>
              <w:spacing w:after="0"/>
              <w:jc w:val="center"/>
              <w:rPr>
                <w:szCs w:val="22"/>
              </w:rPr>
            </w:pPr>
          </w:p>
        </w:tc>
      </w:tr>
      <w:tr w14:paraId="0306776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</w:trPr>
        <w:tc>
          <w:tcPr>
            <w:tcW w:w="2977" w:type="dxa"/>
            <w:vMerge w:val="restart"/>
            <w:vAlign w:val="center"/>
          </w:tcPr>
          <w:p w14:paraId="501214E7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 položka k tovaru</w:t>
            </w:r>
          </w:p>
        </w:tc>
        <w:tc>
          <w:tcPr>
            <w:tcW w:w="58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8CC5459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8795677">
            <w:pPr>
              <w:spacing w:after="0"/>
              <w:jc w:val="center"/>
              <w:rPr>
                <w:szCs w:val="22"/>
              </w:rPr>
            </w:pPr>
          </w:p>
        </w:tc>
      </w:tr>
      <w:tr w14:paraId="0ABC044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</w:trPr>
        <w:tc>
          <w:tcPr>
            <w:tcW w:w="2977" w:type="dxa"/>
            <w:vMerge w:val="continue"/>
            <w:vAlign w:val="center"/>
          </w:tcPr>
          <w:p w14:paraId="18074AE8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5C08010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A295FB4">
            <w:pPr>
              <w:spacing w:after="0"/>
              <w:jc w:val="center"/>
              <w:rPr>
                <w:szCs w:val="22"/>
              </w:rPr>
            </w:pPr>
          </w:p>
        </w:tc>
      </w:tr>
    </w:tbl>
    <w:p w14:paraId="4A7CF1C2">
      <w:pPr>
        <w:spacing w:after="0"/>
        <w:jc w:val="both"/>
        <w:rPr>
          <w:szCs w:val="22"/>
        </w:rPr>
      </w:pPr>
    </w:p>
    <w:tbl>
      <w:tblPr>
        <w:tblStyle w:val="12"/>
        <w:tblW w:w="0" w:type="auto"/>
        <w:tblInd w:w="7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70" w:type="dxa"/>
          <w:bottom w:w="0" w:type="dxa"/>
          <w:right w:w="70" w:type="dxa"/>
        </w:tblCellMar>
      </w:tblPr>
      <w:tblGrid>
        <w:gridCol w:w="3279"/>
        <w:gridCol w:w="5510"/>
        <w:gridCol w:w="300"/>
      </w:tblGrid>
      <w:tr w14:paraId="738DF8F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</w:trPr>
        <w:tc>
          <w:tcPr>
            <w:tcW w:w="9089" w:type="dxa"/>
            <w:gridSpan w:val="3"/>
          </w:tcPr>
          <w:p w14:paraId="51788D5F">
            <w:pPr>
              <w:pStyle w:val="269"/>
              <w:numPr>
                <w:ilvl w:val="0"/>
                <w:numId w:val="6"/>
              </w:numPr>
              <w:spacing w:after="0" w:line="240" w:lineRule="auto"/>
              <w:ind w:left="641" w:hanging="284"/>
              <w:jc w:val="both"/>
              <w:rPr>
                <w:szCs w:val="22"/>
              </w:rPr>
            </w:pPr>
            <w:r>
              <w:rPr>
                <w:szCs w:val="22"/>
              </w:rPr>
              <w:t>Určenie ocenenia záväzkov, stanovenie odhadu ocenenia rezerv</w:t>
            </w:r>
          </w:p>
        </w:tc>
      </w:tr>
      <w:tr w14:paraId="4E0ABB6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</w:trPr>
        <w:tc>
          <w:tcPr>
            <w:tcW w:w="8789" w:type="dxa"/>
            <w:gridSpan w:val="2"/>
          </w:tcPr>
          <w:p w14:paraId="29CABD16">
            <w:pPr>
              <w:pStyle w:val="269"/>
              <w:spacing w:after="0" w:line="240" w:lineRule="auto"/>
              <w:ind w:left="641"/>
              <w:jc w:val="both"/>
              <w:rPr>
                <w:szCs w:val="22"/>
              </w:rPr>
            </w:pPr>
            <w:r>
              <w:rPr>
                <w:szCs w:val="22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14:paraId="21D56771">
            <w:pPr>
              <w:pStyle w:val="269"/>
              <w:spacing w:after="0" w:line="240" w:lineRule="auto"/>
              <w:ind w:left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14:paraId="27FC2BE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</w:trPr>
        <w:tc>
          <w:tcPr>
            <w:tcW w:w="3279" w:type="dxa"/>
            <w:vMerge w:val="restart"/>
            <w:vAlign w:val="center"/>
          </w:tcPr>
          <w:p w14:paraId="2EAA8D2D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nevyfakturovaným dodávkam</w:t>
            </w:r>
          </w:p>
        </w:tc>
        <w:tc>
          <w:tcPr>
            <w:tcW w:w="5510" w:type="dxa"/>
            <w:vAlign w:val="center"/>
          </w:tcPr>
          <w:p w14:paraId="283D5280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 na splnenie existujúcej povinnosti</w:t>
            </w:r>
          </w:p>
        </w:tc>
        <w:tc>
          <w:tcPr>
            <w:tcW w:w="300" w:type="dxa"/>
            <w:vAlign w:val="center"/>
          </w:tcPr>
          <w:p w14:paraId="0C6F149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14:paraId="773A57C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</w:trPr>
        <w:tc>
          <w:tcPr>
            <w:tcW w:w="3279" w:type="dxa"/>
            <w:vMerge w:val="continue"/>
            <w:vAlign w:val="center"/>
          </w:tcPr>
          <w:p w14:paraId="5DFCA9BB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14:paraId="5D28E912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14:paraId="5EC11249">
            <w:pPr>
              <w:spacing w:after="0"/>
              <w:jc w:val="center"/>
              <w:rPr>
                <w:szCs w:val="22"/>
              </w:rPr>
            </w:pPr>
          </w:p>
        </w:tc>
      </w:tr>
      <w:tr w14:paraId="08AE42F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</w:trPr>
        <w:tc>
          <w:tcPr>
            <w:tcW w:w="3279" w:type="dxa"/>
            <w:vMerge w:val="restart"/>
            <w:vAlign w:val="center"/>
          </w:tcPr>
          <w:p w14:paraId="37F98418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</w:t>
            </w:r>
          </w:p>
        </w:tc>
        <w:tc>
          <w:tcPr>
            <w:tcW w:w="5510" w:type="dxa"/>
            <w:vAlign w:val="center"/>
          </w:tcPr>
          <w:p w14:paraId="18B18FC7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 podľa stavu nevyčerpaných dovoleniek</w:t>
            </w:r>
          </w:p>
        </w:tc>
        <w:tc>
          <w:tcPr>
            <w:tcW w:w="300" w:type="dxa"/>
            <w:vAlign w:val="center"/>
          </w:tcPr>
          <w:p w14:paraId="1057CD36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14:paraId="2BDFAEA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</w:trPr>
        <w:tc>
          <w:tcPr>
            <w:tcW w:w="3279" w:type="dxa"/>
            <w:vMerge w:val="continue"/>
            <w:vAlign w:val="center"/>
          </w:tcPr>
          <w:p w14:paraId="439EA5AD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14:paraId="46A696D9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14:paraId="6FF22F65">
            <w:pPr>
              <w:spacing w:after="0"/>
              <w:jc w:val="center"/>
              <w:rPr>
                <w:szCs w:val="22"/>
              </w:rPr>
            </w:pPr>
          </w:p>
        </w:tc>
      </w:tr>
      <w:tr w14:paraId="538987A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</w:trPr>
        <w:tc>
          <w:tcPr>
            <w:tcW w:w="3279" w:type="dxa"/>
            <w:vMerge w:val="restart"/>
            <w:vAlign w:val="center"/>
          </w:tcPr>
          <w:p w14:paraId="4CBF18F3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EC76D6A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DE64DBF">
            <w:pPr>
              <w:spacing w:after="0"/>
              <w:jc w:val="center"/>
              <w:rPr>
                <w:szCs w:val="22"/>
              </w:rPr>
            </w:pPr>
          </w:p>
        </w:tc>
      </w:tr>
      <w:tr w14:paraId="0A02248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</w:trPr>
        <w:tc>
          <w:tcPr>
            <w:tcW w:w="3279" w:type="dxa"/>
            <w:vMerge w:val="continue"/>
            <w:vAlign w:val="center"/>
          </w:tcPr>
          <w:p w14:paraId="6CB16A59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45033D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759164C">
            <w:pPr>
              <w:spacing w:after="0"/>
              <w:jc w:val="center"/>
              <w:rPr>
                <w:szCs w:val="22"/>
              </w:rPr>
            </w:pPr>
          </w:p>
        </w:tc>
      </w:tr>
    </w:tbl>
    <w:p w14:paraId="357D41C5">
      <w:pPr>
        <w:spacing w:after="0"/>
        <w:jc w:val="both"/>
        <w:rPr>
          <w:szCs w:val="22"/>
        </w:rPr>
      </w:pPr>
    </w:p>
    <w:p w14:paraId="46AA2CD5">
      <w:pPr>
        <w:pStyle w:val="269"/>
        <w:numPr>
          <w:ilvl w:val="0"/>
          <w:numId w:val="6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 xml:space="preserve">Určenie ocenenia finančných nástrojov alebo majetku, ktorý nie je finančným nástrojom pri oceňovaní reálnou hodnotou, a to: </w:t>
      </w:r>
      <w:r>
        <w:rPr>
          <w:szCs w:val="22"/>
          <w:u w:val="single"/>
        </w:rPr>
        <w:t>- bez náplne</w:t>
      </w:r>
    </w:p>
    <w:p w14:paraId="5DB91412">
      <w:pPr>
        <w:pStyle w:val="269"/>
        <w:numPr>
          <w:ilvl w:val="0"/>
          <w:numId w:val="7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14:paraId="3BA712F6">
      <w:pPr>
        <w:pStyle w:val="269"/>
        <w:numPr>
          <w:ilvl w:val="0"/>
          <w:numId w:val="7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14:paraId="0C3D155F">
      <w:pPr>
        <w:pStyle w:val="269"/>
        <w:numPr>
          <w:ilvl w:val="0"/>
          <w:numId w:val="7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14:paraId="5121DB58">
      <w:pPr>
        <w:pStyle w:val="269"/>
        <w:numPr>
          <w:ilvl w:val="0"/>
          <w:numId w:val="6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Určenie ocenenia finančných nástrojov alebo majetku, ktorý nie je finančným nástrojom pri oceňovaní obstarávacou cenou alebo vlastnými nákladmi, a to</w:t>
      </w:r>
      <w:r>
        <w:rPr>
          <w:b/>
          <w:szCs w:val="22"/>
        </w:rPr>
        <w:t xml:space="preserve">: </w:t>
      </w:r>
      <w:r>
        <w:rPr>
          <w:szCs w:val="22"/>
          <w:u w:val="single"/>
        </w:rPr>
        <w:t>- bez náplne</w:t>
      </w:r>
    </w:p>
    <w:p w14:paraId="73DC2D65">
      <w:pPr>
        <w:pStyle w:val="269"/>
        <w:numPr>
          <w:ilvl w:val="0"/>
          <w:numId w:val="8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14:paraId="4D7E22CE">
      <w:pPr>
        <w:pStyle w:val="269"/>
        <w:numPr>
          <w:ilvl w:val="0"/>
          <w:numId w:val="8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pri dlhodobom finančnom majetku, ktorý sa vykazuje vo vyššej hodnote ako je jeho reálna hodnota, sa uvádza </w:t>
      </w:r>
    </w:p>
    <w:p w14:paraId="2F419A38">
      <w:pPr>
        <w:pStyle w:val="269"/>
        <w:numPr>
          <w:ilvl w:val="0"/>
          <w:numId w:val="9"/>
        </w:numPr>
        <w:spacing w:after="0" w:line="240" w:lineRule="auto"/>
        <w:ind w:left="1418" w:hanging="284"/>
        <w:jc w:val="both"/>
        <w:rPr>
          <w:szCs w:val="22"/>
        </w:rPr>
      </w:pPr>
      <w:r>
        <w:rPr>
          <w:szCs w:val="22"/>
        </w:rPr>
        <w:t>účtovná hodnota a reálna hodnota za jednotlivé položky majetku alebo skupiny týchto jednotlivých položiek majetku,</w:t>
      </w:r>
    </w:p>
    <w:p w14:paraId="55D0D8AA">
      <w:pPr>
        <w:pStyle w:val="269"/>
        <w:numPr>
          <w:ilvl w:val="0"/>
          <w:numId w:val="10"/>
        </w:numPr>
        <w:spacing w:after="0" w:line="240" w:lineRule="auto"/>
        <w:ind w:left="1418" w:hanging="284"/>
        <w:jc w:val="both"/>
        <w:rPr>
          <w:szCs w:val="22"/>
        </w:rPr>
      </w:pPr>
      <w:r>
        <w:rPr>
          <w:szCs w:val="22"/>
        </w:rPr>
        <w:t>dôvod pre nezníženie účtovnej hodnoty vrátane povahy dôkazov pre predpoklad, že sa účtovná hodnota opätovne dosiahne,</w:t>
      </w:r>
    </w:p>
    <w:p w14:paraId="183B1814">
      <w:pPr>
        <w:pStyle w:val="269"/>
        <w:numPr>
          <w:ilvl w:val="0"/>
          <w:numId w:val="6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 xml:space="preserve">Stanovenie metódy vlastného imania </w:t>
      </w:r>
      <w:r>
        <w:rPr>
          <w:szCs w:val="22"/>
          <w:u w:val="single"/>
        </w:rPr>
        <w:t>:- bez náplne</w:t>
      </w:r>
    </w:p>
    <w:p w14:paraId="277DE34E">
      <w:pPr>
        <w:pStyle w:val="269"/>
        <w:numPr>
          <w:ilvl w:val="0"/>
          <w:numId w:val="6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bCs/>
          <w:kern w:val="32"/>
          <w:szCs w:val="22"/>
          <w:lang w:eastAsia="sk-SK"/>
        </w:rPr>
        <w:t>Tvorba odpisového plánu pre dlhodobý majetok, pričom sa uvádza doba odpisovania, sadzby odpisov a odpisové metódy pre účtovné odpisy:</w:t>
      </w:r>
    </w:p>
    <w:tbl>
      <w:tblPr>
        <w:tblStyle w:val="12"/>
        <w:tblW w:w="9072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196"/>
        <w:gridCol w:w="1539"/>
        <w:gridCol w:w="337"/>
      </w:tblGrid>
      <w:tr w14:paraId="5917B89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735" w:type="dxa"/>
            <w:gridSpan w:val="2"/>
          </w:tcPr>
          <w:p w14:paraId="1D9DF0B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</w:tcPr>
          <w:p w14:paraId="350F8D42">
            <w:pPr>
              <w:spacing w:after="0" w:line="240" w:lineRule="auto"/>
              <w:rPr>
                <w:szCs w:val="22"/>
              </w:rPr>
            </w:pPr>
          </w:p>
          <w:p w14:paraId="5234D949">
            <w:pPr>
              <w:spacing w:after="0" w:line="240" w:lineRule="auto"/>
              <w:rPr>
                <w:szCs w:val="22"/>
              </w:rPr>
            </w:pPr>
          </w:p>
          <w:p w14:paraId="441A189A">
            <w:pPr>
              <w:spacing w:after="0" w:line="240" w:lineRule="auto"/>
              <w:rPr>
                <w:szCs w:val="22"/>
              </w:rPr>
            </w:pPr>
          </w:p>
        </w:tc>
      </w:tr>
      <w:tr w14:paraId="01FEA84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3" w:hRule="atLeast"/>
        </w:trPr>
        <w:tc>
          <w:tcPr>
            <w:tcW w:w="8735" w:type="dxa"/>
            <w:gridSpan w:val="2"/>
          </w:tcPr>
          <w:p w14:paraId="53365F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>
              <w:rPr>
                <w:b/>
                <w:szCs w:val="22"/>
              </w:rPr>
              <w:t>rovnajú</w:t>
            </w:r>
          </w:p>
        </w:tc>
        <w:tc>
          <w:tcPr>
            <w:tcW w:w="337" w:type="dxa"/>
          </w:tcPr>
          <w:p w14:paraId="678BA9F5">
            <w:pPr>
              <w:spacing w:after="0" w:line="240" w:lineRule="auto"/>
              <w:rPr>
                <w:szCs w:val="22"/>
              </w:rPr>
            </w:pPr>
          </w:p>
          <w:p w14:paraId="3D658B5D">
            <w:pPr>
              <w:spacing w:after="0" w:line="240" w:lineRule="auto"/>
              <w:rPr>
                <w:szCs w:val="22"/>
              </w:rPr>
            </w:pPr>
          </w:p>
          <w:p w14:paraId="712A7F4E">
            <w:pPr>
              <w:spacing w:after="0" w:line="240" w:lineRule="auto"/>
              <w:rPr>
                <w:szCs w:val="22"/>
              </w:rPr>
            </w:pPr>
          </w:p>
        </w:tc>
      </w:tr>
      <w:tr w14:paraId="1FE5EE0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17" w:hRule="atLeast"/>
        </w:trPr>
        <w:tc>
          <w:tcPr>
            <w:tcW w:w="8735" w:type="dxa"/>
            <w:gridSpan w:val="2"/>
          </w:tcPr>
          <w:p w14:paraId="3ED914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b/>
                <w:szCs w:val="22"/>
              </w:rPr>
              <w:t>rovnajú</w:t>
            </w:r>
          </w:p>
        </w:tc>
        <w:tc>
          <w:tcPr>
            <w:tcW w:w="337" w:type="dxa"/>
          </w:tcPr>
          <w:p w14:paraId="6C92CEB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14:paraId="65FE3CD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7196" w:type="dxa"/>
          </w:tcPr>
          <w:p w14:paraId="1770528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</w:tcPr>
          <w:p w14:paraId="23097DE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2400,-eur</w:t>
            </w:r>
          </w:p>
        </w:tc>
        <w:tc>
          <w:tcPr>
            <w:tcW w:w="337" w:type="dxa"/>
          </w:tcPr>
          <w:p w14:paraId="37B3A32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14:paraId="66BF4DB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7196" w:type="dxa"/>
          </w:tcPr>
          <w:p w14:paraId="60A1E8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</w:tcPr>
          <w:p w14:paraId="2E19A9D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1700,-eur</w:t>
            </w:r>
          </w:p>
        </w:tc>
        <w:tc>
          <w:tcPr>
            <w:tcW w:w="337" w:type="dxa"/>
          </w:tcPr>
          <w:p w14:paraId="627C79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</w:tbl>
    <w:p w14:paraId="430B28B4"/>
    <w:tbl>
      <w:tblPr>
        <w:tblStyle w:val="12"/>
        <w:tblW w:w="9072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085"/>
        <w:gridCol w:w="979"/>
        <w:gridCol w:w="1179"/>
        <w:gridCol w:w="1177"/>
        <w:gridCol w:w="1009"/>
        <w:gridCol w:w="1643"/>
      </w:tblGrid>
      <w:tr w14:paraId="59661B8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085" w:type="dxa"/>
          </w:tcPr>
          <w:p w14:paraId="166A68A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Majetok</w:t>
            </w:r>
          </w:p>
        </w:tc>
        <w:tc>
          <w:tcPr>
            <w:tcW w:w="979" w:type="dxa"/>
          </w:tcPr>
          <w:p w14:paraId="52EBD2B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 xml:space="preserve">Odpisová skupina </w:t>
            </w:r>
          </w:p>
        </w:tc>
        <w:tc>
          <w:tcPr>
            <w:tcW w:w="1179" w:type="dxa"/>
          </w:tcPr>
          <w:p w14:paraId="336E7EF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Doba odpisovania</w:t>
            </w:r>
          </w:p>
        </w:tc>
        <w:tc>
          <w:tcPr>
            <w:tcW w:w="1177" w:type="dxa"/>
          </w:tcPr>
          <w:p w14:paraId="0463047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Lineárne odpisy</w:t>
            </w:r>
          </w:p>
        </w:tc>
        <w:tc>
          <w:tcPr>
            <w:tcW w:w="1009" w:type="dxa"/>
          </w:tcPr>
          <w:p w14:paraId="1FDD2345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Zrýchlené odpisy</w:t>
            </w:r>
          </w:p>
        </w:tc>
        <w:tc>
          <w:tcPr>
            <w:tcW w:w="1643" w:type="dxa"/>
          </w:tcPr>
          <w:p w14:paraId="13130565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Limit</w:t>
            </w:r>
          </w:p>
        </w:tc>
      </w:tr>
      <w:tr w14:paraId="32324AD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085" w:type="dxa"/>
          </w:tcPr>
          <w:p w14:paraId="45D9A401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 xml:space="preserve">BMW X4 x Drive 20d                      </w:t>
            </w:r>
          </w:p>
        </w:tc>
        <w:tc>
          <w:tcPr>
            <w:tcW w:w="979" w:type="dxa"/>
          </w:tcPr>
          <w:p w14:paraId="4AF1A92D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179" w:type="dxa"/>
          </w:tcPr>
          <w:p w14:paraId="3B6425EF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1177" w:type="dxa"/>
          </w:tcPr>
          <w:p w14:paraId="1F134C95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18550,50</w:t>
            </w:r>
          </w:p>
        </w:tc>
        <w:tc>
          <w:tcPr>
            <w:tcW w:w="1009" w:type="dxa"/>
          </w:tcPr>
          <w:p w14:paraId="3CD2E1F7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14:paraId="09188641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12000,00</w:t>
            </w:r>
          </w:p>
        </w:tc>
      </w:tr>
      <w:tr w14:paraId="05CD4CC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085" w:type="dxa"/>
          </w:tcPr>
          <w:p w14:paraId="614D692E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</w:tcPr>
          <w:p w14:paraId="2B1C14F6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</w:tcPr>
          <w:p w14:paraId="53D04E66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</w:tcPr>
          <w:p w14:paraId="12A1C816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</w:tcPr>
          <w:p w14:paraId="4EA7C345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14:paraId="18B1B95B">
            <w:pPr>
              <w:spacing w:after="120"/>
              <w:rPr>
                <w:szCs w:val="22"/>
              </w:rPr>
            </w:pPr>
          </w:p>
        </w:tc>
      </w:tr>
      <w:tr w14:paraId="3410737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085" w:type="dxa"/>
          </w:tcPr>
          <w:p w14:paraId="7D6701D3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14:paraId="3DA6CDF5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14:paraId="27126A8E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14:paraId="043F2943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14:paraId="0A2F3A14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3B0E6D67">
            <w:pPr>
              <w:spacing w:after="120"/>
              <w:jc w:val="both"/>
              <w:rPr>
                <w:szCs w:val="22"/>
              </w:rPr>
            </w:pPr>
          </w:p>
        </w:tc>
      </w:tr>
      <w:tr w14:paraId="430C026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085" w:type="dxa"/>
          </w:tcPr>
          <w:p w14:paraId="74CC7F01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14:paraId="1DA6ED95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14:paraId="5CD68994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14:paraId="2A7F5BCB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14:paraId="1A685CAD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22D8B6A1">
            <w:pPr>
              <w:spacing w:after="120"/>
              <w:jc w:val="both"/>
              <w:rPr>
                <w:szCs w:val="22"/>
              </w:rPr>
            </w:pPr>
          </w:p>
        </w:tc>
      </w:tr>
      <w:tr w14:paraId="67B3DED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085" w:type="dxa"/>
          </w:tcPr>
          <w:p w14:paraId="63F92353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14:paraId="772A73BD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14:paraId="1FA6FC71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14:paraId="59EA1C83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14:paraId="7C4845F6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5D9A1E3D">
            <w:pPr>
              <w:spacing w:after="120"/>
              <w:jc w:val="both"/>
              <w:rPr>
                <w:szCs w:val="22"/>
              </w:rPr>
            </w:pPr>
          </w:p>
        </w:tc>
      </w:tr>
      <w:tr w14:paraId="616E57C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085" w:type="dxa"/>
          </w:tcPr>
          <w:p w14:paraId="61F71F03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14:paraId="770A0A96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14:paraId="6265451D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14:paraId="7B9E5CDA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14:paraId="50BFE3BA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1D536CBC">
            <w:pPr>
              <w:spacing w:after="120"/>
              <w:jc w:val="both"/>
              <w:rPr>
                <w:szCs w:val="22"/>
              </w:rPr>
            </w:pPr>
          </w:p>
        </w:tc>
      </w:tr>
      <w:tr w14:paraId="5AD4998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085" w:type="dxa"/>
          </w:tcPr>
          <w:p w14:paraId="36B3F2C1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14:paraId="4EE5BAEF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14:paraId="2E93089A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14:paraId="659740E1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14:paraId="76FFF4ED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2CCEFC4A">
            <w:pPr>
              <w:spacing w:after="120"/>
              <w:jc w:val="both"/>
              <w:rPr>
                <w:szCs w:val="22"/>
              </w:rPr>
            </w:pPr>
          </w:p>
        </w:tc>
      </w:tr>
      <w:tr w14:paraId="012A783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085" w:type="dxa"/>
          </w:tcPr>
          <w:p w14:paraId="023B7342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14:paraId="03D29497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14:paraId="612FB434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14:paraId="41852CAE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14:paraId="66AF7EF5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571C955F">
            <w:pPr>
              <w:spacing w:after="120"/>
              <w:jc w:val="both"/>
              <w:rPr>
                <w:szCs w:val="22"/>
              </w:rPr>
            </w:pPr>
          </w:p>
        </w:tc>
      </w:tr>
    </w:tbl>
    <w:p w14:paraId="7CF869A8">
      <w:pPr>
        <w:spacing w:after="0"/>
        <w:jc w:val="both"/>
        <w:rPr>
          <w:szCs w:val="22"/>
        </w:rPr>
      </w:pPr>
    </w:p>
    <w:p w14:paraId="069C7EC0">
      <w:pPr>
        <w:pStyle w:val="269"/>
        <w:numPr>
          <w:ilvl w:val="0"/>
          <w:numId w:val="6"/>
        </w:numPr>
        <w:spacing w:after="0" w:line="240" w:lineRule="auto"/>
        <w:ind w:left="641" w:hanging="284"/>
        <w:jc w:val="both"/>
        <w:rPr>
          <w:bCs/>
          <w:kern w:val="32"/>
          <w:szCs w:val="22"/>
          <w:lang w:eastAsia="sk-SK"/>
        </w:rPr>
      </w:pPr>
      <w:r>
        <w:rPr>
          <w:bCs/>
          <w:kern w:val="32"/>
          <w:szCs w:val="22"/>
          <w:lang w:eastAsia="sk-SK"/>
        </w:rPr>
        <w:t>Informácia o poskytnutých dotáciách a pri dotáciách na obstaranie majetku sa uvedú zložky majetku a ich ocenenie: - bez náplne</w:t>
      </w:r>
    </w:p>
    <w:p w14:paraId="28987883">
      <w:pPr>
        <w:spacing w:after="0"/>
        <w:jc w:val="both"/>
        <w:rPr>
          <w:szCs w:val="22"/>
        </w:rPr>
      </w:pPr>
    </w:p>
    <w:tbl>
      <w:tblPr>
        <w:tblStyle w:val="12"/>
        <w:tblW w:w="9073" w:type="dxa"/>
        <w:tblInd w:w="-34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686"/>
        <w:gridCol w:w="851"/>
        <w:gridCol w:w="2126"/>
        <w:gridCol w:w="2410"/>
      </w:tblGrid>
      <w:tr w14:paraId="3EB9F56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073" w:type="dxa"/>
            <w:gridSpan w:val="4"/>
          </w:tcPr>
          <w:p w14:paraId="7BBB9555">
            <w:pPr>
              <w:numPr>
                <w:ilvl w:val="0"/>
                <w:numId w:val="5"/>
              </w:num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Informácia </w:t>
            </w:r>
            <w:r>
              <w:rPr>
                <w:b/>
                <w:szCs w:val="22"/>
              </w:rPr>
              <w:t xml:space="preserve">o </w:t>
            </w:r>
            <w:r>
              <w:rPr>
                <w:b/>
                <w:szCs w:val="22"/>
                <w:lang w:eastAsia="sk-SK"/>
              </w:rPr>
              <w:t>oprave významných chýb minulých účtovných období účtovaných</w:t>
            </w:r>
            <w:r>
              <w:rPr>
                <w:szCs w:val="22"/>
                <w:lang w:eastAsia="sk-SK"/>
              </w:rPr>
              <w:t xml:space="preserve"> v bežnom účtovnom období s uvedením sumy vplyvu na nerozdelený zisk minulých rokov alebo na neuhradenú stratu minulých rokov. Účtovná jednotka môže uviesť aj informácie o oprave nevýznamných chýb minulých účtovných období účtovaných v bežnom účtovnom období s uvedením sumy vplyvu na výsledok hospodárenia bežného účtovného obdobia.</w:t>
            </w:r>
          </w:p>
        </w:tc>
      </w:tr>
      <w:tr w14:paraId="41692B1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3686" w:type="dxa"/>
            <w:tcBorders>
              <w:right w:val="single" w:color="auto" w:sz="4" w:space="0"/>
            </w:tcBorders>
          </w:tcPr>
          <w:p w14:paraId="18174F62">
            <w:pPr>
              <w:spacing w:after="0" w:line="240" w:lineRule="auto"/>
              <w:ind w:right="-468"/>
              <w:jc w:val="both"/>
              <w:rPr>
                <w:bCs/>
                <w:szCs w:val="22"/>
              </w:rPr>
            </w:pPr>
            <w:r>
              <w:rPr>
                <w:bCs/>
                <w:szCs w:val="22"/>
              </w:rPr>
              <w:t>Opis</w:t>
            </w:r>
          </w:p>
        </w:tc>
        <w:tc>
          <w:tcPr>
            <w:tcW w:w="851" w:type="dxa"/>
            <w:tcBorders>
              <w:right w:val="single" w:color="auto" w:sz="4" w:space="0"/>
            </w:tcBorders>
          </w:tcPr>
          <w:p w14:paraId="11EE4C17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účet</w:t>
            </w:r>
          </w:p>
        </w:tc>
        <w:tc>
          <w:tcPr>
            <w:tcW w:w="2126" w:type="dxa"/>
            <w:tcBorders>
              <w:left w:val="single" w:color="auto" w:sz="4" w:space="0"/>
              <w:right w:val="single" w:color="auto" w:sz="4" w:space="0"/>
            </w:tcBorders>
          </w:tcPr>
          <w:p w14:paraId="31AC5F2C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HV Bežné obdobie</w:t>
            </w:r>
          </w:p>
        </w:tc>
        <w:tc>
          <w:tcPr>
            <w:tcW w:w="2410" w:type="dxa"/>
            <w:tcBorders>
              <w:left w:val="single" w:color="auto" w:sz="4" w:space="0"/>
            </w:tcBorders>
          </w:tcPr>
          <w:p w14:paraId="74A9984A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Vplyv na vlastné imanie</w:t>
            </w:r>
          </w:p>
        </w:tc>
      </w:tr>
      <w:tr w14:paraId="77860F2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3686" w:type="dxa"/>
            <w:tcBorders>
              <w:right w:val="single" w:color="auto" w:sz="4" w:space="0"/>
            </w:tcBorders>
          </w:tcPr>
          <w:p w14:paraId="44D436DD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right w:val="single" w:color="auto" w:sz="4" w:space="0"/>
            </w:tcBorders>
          </w:tcPr>
          <w:p w14:paraId="50F1147C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color="auto" w:sz="4" w:space="0"/>
              <w:right w:val="single" w:color="auto" w:sz="4" w:space="0"/>
            </w:tcBorders>
          </w:tcPr>
          <w:p w14:paraId="0968506F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color="auto" w:sz="4" w:space="0"/>
            </w:tcBorders>
          </w:tcPr>
          <w:p w14:paraId="3E9F6BC3">
            <w:pPr>
              <w:spacing w:after="0"/>
              <w:jc w:val="both"/>
              <w:rPr>
                <w:szCs w:val="22"/>
              </w:rPr>
            </w:pPr>
          </w:p>
        </w:tc>
      </w:tr>
      <w:tr w14:paraId="6CEC80D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3686" w:type="dxa"/>
            <w:tcBorders>
              <w:bottom w:val="single" w:color="auto" w:sz="4" w:space="0"/>
              <w:right w:val="single" w:color="auto" w:sz="4" w:space="0"/>
            </w:tcBorders>
          </w:tcPr>
          <w:p w14:paraId="09794DA1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color="auto" w:sz="4" w:space="0"/>
              <w:right w:val="single" w:color="auto" w:sz="4" w:space="0"/>
            </w:tcBorders>
          </w:tcPr>
          <w:p w14:paraId="14C16AF2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051FF7BF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color="auto" w:sz="4" w:space="0"/>
              <w:bottom w:val="single" w:color="auto" w:sz="4" w:space="0"/>
            </w:tcBorders>
          </w:tcPr>
          <w:p w14:paraId="77043718">
            <w:pPr>
              <w:spacing w:after="0"/>
              <w:jc w:val="both"/>
              <w:rPr>
                <w:szCs w:val="22"/>
              </w:rPr>
            </w:pPr>
          </w:p>
        </w:tc>
      </w:tr>
      <w:tr w14:paraId="4F392B5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3686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443B20A2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391E856C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20FEEF61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</w:tcPr>
          <w:p w14:paraId="377C2757">
            <w:pPr>
              <w:spacing w:after="0"/>
              <w:jc w:val="both"/>
              <w:rPr>
                <w:szCs w:val="22"/>
              </w:rPr>
            </w:pPr>
          </w:p>
        </w:tc>
      </w:tr>
      <w:tr w14:paraId="57D51E6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3686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14FAE675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5CF9B055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00DD7E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</w:tcPr>
          <w:p w14:paraId="22886688">
            <w:pPr>
              <w:spacing w:after="0"/>
              <w:jc w:val="both"/>
              <w:rPr>
                <w:szCs w:val="22"/>
              </w:rPr>
            </w:pPr>
          </w:p>
        </w:tc>
      </w:tr>
      <w:tr w14:paraId="147C640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3686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38590F71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4573A95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1B06CAAD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</w:tcPr>
          <w:p w14:paraId="720B7281">
            <w:pPr>
              <w:spacing w:after="0"/>
              <w:jc w:val="both"/>
              <w:rPr>
                <w:szCs w:val="22"/>
              </w:rPr>
            </w:pPr>
          </w:p>
        </w:tc>
      </w:tr>
      <w:tr w14:paraId="4E89AAC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3686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4FED497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026A3378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1C11300E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</w:tcPr>
          <w:p w14:paraId="706EA85A">
            <w:pPr>
              <w:spacing w:after="0"/>
              <w:jc w:val="both"/>
              <w:rPr>
                <w:szCs w:val="22"/>
              </w:rPr>
            </w:pPr>
          </w:p>
        </w:tc>
      </w:tr>
    </w:tbl>
    <w:p w14:paraId="76E23D89">
      <w:pPr>
        <w:pStyle w:val="25"/>
        <w:spacing w:before="0" w:beforeAutospacing="0" w:after="0"/>
        <w:ind w:left="360"/>
        <w:jc w:val="left"/>
        <w:rPr>
          <w:szCs w:val="22"/>
        </w:rPr>
      </w:pPr>
    </w:p>
    <w:p w14:paraId="6CAC158A"/>
    <w:p w14:paraId="28B68546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>
        <w:rPr>
          <w:i/>
          <w:szCs w:val="22"/>
        </w:rPr>
        <w:t>Čl.IV – Informácie, ktoré vysvetľujú a dopĺňajú súvahu a výkaz ziskov a strát </w:t>
      </w:r>
    </w:p>
    <w:p w14:paraId="79910A3C"/>
    <w:p w14:paraId="3B7855B0">
      <w:pPr>
        <w:pStyle w:val="269"/>
        <w:numPr>
          <w:ilvl w:val="0"/>
          <w:numId w:val="11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K dlhodobému nehmotnému majetku, ktorým je goodwill alebo záporný goodwill sa uvádza dôvod jeho vzniku, spôsob výpočtu a prehodnotenie opodstatnenosti jeho výšky a odpisu jeho hodnoty:</w:t>
      </w:r>
      <w:r>
        <w:rPr>
          <w:szCs w:val="22"/>
          <w:u w:val="single"/>
        </w:rPr>
        <w:t xml:space="preserve"> - bez náplne</w:t>
      </w:r>
    </w:p>
    <w:p w14:paraId="1EEA6C6F">
      <w:pPr>
        <w:pStyle w:val="269"/>
        <w:numPr>
          <w:ilvl w:val="0"/>
          <w:numId w:val="11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Informácie o významných položkách derivátov, majetku a záväzkoch zabezpečených derivátmi, pričom sa uvádza forma zabezpečenia a zmena reálnej hodnoty v priebehu účtovného obdobia.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obdobia:</w:t>
      </w:r>
      <w:r>
        <w:rPr>
          <w:szCs w:val="22"/>
          <w:u w:val="single"/>
        </w:rPr>
        <w:t xml:space="preserve"> - bez náplne</w:t>
      </w:r>
    </w:p>
    <w:p w14:paraId="556122EC">
      <w:pPr>
        <w:pStyle w:val="269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14:paraId="4030BEB9">
      <w:pPr>
        <w:pStyle w:val="269"/>
        <w:numPr>
          <w:ilvl w:val="0"/>
          <w:numId w:val="11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Informácie o záväzkoch</w:t>
      </w:r>
    </w:p>
    <w:tbl>
      <w:tblPr>
        <w:tblStyle w:val="12"/>
        <w:tblW w:w="5000" w:type="pct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503"/>
        <w:gridCol w:w="2584"/>
        <w:gridCol w:w="2201"/>
      </w:tblGrid>
      <w:tr w14:paraId="4EF0689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424" w:type="pct"/>
            <w:vMerge w:val="restart"/>
            <w:vAlign w:val="center"/>
          </w:tcPr>
          <w:p w14:paraId="69D0462B">
            <w:pPr>
              <w:numPr>
                <w:ilvl w:val="0"/>
                <w:numId w:val="12"/>
              </w:numPr>
              <w:spacing w:after="0"/>
              <w:rPr>
                <w:b/>
                <w:szCs w:val="22"/>
              </w:rPr>
            </w:pPr>
            <w:r>
              <w:rPr>
                <w:bCs/>
                <w:color w:val="000000"/>
                <w:szCs w:val="22"/>
                <w:lang w:eastAsia="sk-SK"/>
              </w:rPr>
              <w:t>Celková sume záväzkov so zostatkovou dobou splatnosti dlhšou ako päť rokov:</w:t>
            </w:r>
          </w:p>
        </w:tc>
        <w:tc>
          <w:tcPr>
            <w:tcW w:w="1391" w:type="pct"/>
            <w:noWrap/>
          </w:tcPr>
          <w:p w14:paraId="4D75BA39">
            <w:pPr>
              <w:pStyle w:val="270"/>
              <w:rPr>
                <w:b w:val="0"/>
              </w:rPr>
            </w:pPr>
            <w:r>
              <w:rPr>
                <w:b w:val="0"/>
              </w:rPr>
              <w:t>BO</w:t>
            </w:r>
          </w:p>
        </w:tc>
        <w:tc>
          <w:tcPr>
            <w:tcW w:w="1185" w:type="pct"/>
          </w:tcPr>
          <w:p w14:paraId="7D3FD769">
            <w:pPr>
              <w:pStyle w:val="270"/>
              <w:rPr>
                <w:b w:val="0"/>
              </w:rPr>
            </w:pPr>
            <w:r>
              <w:rPr>
                <w:b w:val="0"/>
              </w:rPr>
              <w:t>PO</w:t>
            </w:r>
          </w:p>
        </w:tc>
      </w:tr>
      <w:tr w14:paraId="2609EE8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424" w:type="pct"/>
            <w:vMerge w:val="continue"/>
          </w:tcPr>
          <w:p w14:paraId="27D73159">
            <w:pPr>
              <w:numPr>
                <w:ilvl w:val="0"/>
                <w:numId w:val="12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</w:p>
        </w:tc>
        <w:tc>
          <w:tcPr>
            <w:tcW w:w="1391" w:type="pct"/>
            <w:noWrap/>
          </w:tcPr>
          <w:p w14:paraId="73A0FDE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5" w:type="pct"/>
            <w:noWrap/>
          </w:tcPr>
          <w:p w14:paraId="72DA1F9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8C56F6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5000" w:type="pct"/>
            <w:gridSpan w:val="3"/>
            <w:vAlign w:val="center"/>
          </w:tcPr>
          <w:p w14:paraId="6644D002">
            <w:pPr>
              <w:numPr>
                <w:ilvl w:val="0"/>
                <w:numId w:val="12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Celková suma zabezpečených záväzkov, opis a spôsoby zabezpečenia záväzkov:</w:t>
            </w:r>
          </w:p>
        </w:tc>
      </w:tr>
      <w:tr w14:paraId="503B1B3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5000" w:type="pct"/>
            <w:gridSpan w:val="3"/>
            <w:vAlign w:val="center"/>
          </w:tcPr>
          <w:p w14:paraId="07F9960A">
            <w:pPr>
              <w:pStyle w:val="270"/>
              <w:jc w:val="left"/>
              <w:rPr>
                <w:b w:val="0"/>
              </w:rPr>
            </w:pPr>
            <w:r>
              <w:rPr>
                <w:b w:val="0"/>
              </w:rPr>
              <w:t>Spôsob zabezpečenia:</w:t>
            </w:r>
          </w:p>
        </w:tc>
      </w:tr>
      <w:tr w14:paraId="65DC451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424" w:type="pct"/>
            <w:vAlign w:val="center"/>
          </w:tcPr>
          <w:p w14:paraId="6DD826F4">
            <w:pPr>
              <w:spacing w:after="0" w:line="240" w:lineRule="auto"/>
              <w:rPr>
                <w:szCs w:val="22"/>
              </w:rPr>
            </w:pPr>
            <w:r>
              <w:rPr>
                <w:bCs/>
                <w:szCs w:val="22"/>
              </w:rPr>
              <w:t>Záložné právo</w:t>
            </w:r>
          </w:p>
        </w:tc>
        <w:tc>
          <w:tcPr>
            <w:tcW w:w="1391" w:type="pct"/>
            <w:noWrap/>
            <w:vAlign w:val="center"/>
          </w:tcPr>
          <w:p w14:paraId="554996A8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1185" w:type="pct"/>
            <w:vAlign w:val="center"/>
          </w:tcPr>
          <w:p w14:paraId="7DEF2398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14:paraId="1433B74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424" w:type="pct"/>
            <w:vAlign w:val="center"/>
          </w:tcPr>
          <w:p w14:paraId="5B01150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</w:tcPr>
          <w:p w14:paraId="44107E4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</w:tcPr>
          <w:p w14:paraId="051E08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BBE7B6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424" w:type="pct"/>
            <w:vAlign w:val="center"/>
          </w:tcPr>
          <w:p w14:paraId="5A06AC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</w:tcPr>
          <w:p w14:paraId="589E60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</w:tcPr>
          <w:p w14:paraId="11A8C1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26AA9D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424" w:type="pct"/>
            <w:noWrap/>
            <w:vAlign w:val="center"/>
          </w:tcPr>
          <w:p w14:paraId="61A0837D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Spolu</w:t>
            </w:r>
          </w:p>
        </w:tc>
        <w:tc>
          <w:tcPr>
            <w:tcW w:w="1391" w:type="pct"/>
            <w:noWrap/>
            <w:vAlign w:val="center"/>
          </w:tcPr>
          <w:p w14:paraId="393038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</w:tcPr>
          <w:p w14:paraId="258688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590178FD">
      <w:pPr>
        <w:pStyle w:val="269"/>
        <w:spacing w:after="0" w:line="240" w:lineRule="auto"/>
        <w:jc w:val="both"/>
        <w:rPr>
          <w:bCs/>
          <w:szCs w:val="22"/>
          <w:lang w:eastAsia="sk-SK"/>
        </w:rPr>
      </w:pPr>
    </w:p>
    <w:p w14:paraId="7AF936D1">
      <w:pPr>
        <w:pStyle w:val="269"/>
        <w:numPr>
          <w:ilvl w:val="0"/>
          <w:numId w:val="11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Informácie o vlastných akciách:</w:t>
      </w:r>
    </w:p>
    <w:p w14:paraId="6FD9E345">
      <w:pPr>
        <w:pStyle w:val="269"/>
        <w:numPr>
          <w:ilvl w:val="0"/>
          <w:numId w:val="13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dôvod nadobudnutia vlastných akcií počas účtovného obdobia,</w:t>
      </w:r>
    </w:p>
    <w:p w14:paraId="4BDCB5E8">
      <w:pPr>
        <w:pStyle w:val="269"/>
        <w:numPr>
          <w:ilvl w:val="0"/>
          <w:numId w:val="13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informácie </w:t>
      </w:r>
    </w:p>
    <w:p w14:paraId="3B1D6D33">
      <w:pPr>
        <w:pStyle w:val="269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75CB3A1D">
      <w:pPr>
        <w:pStyle w:val="269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počet a protihodnota, za ktorú sa vlastné akcie počas účtovného obdobia nadobudli a počet a hodnota, za ktorú sa vlastné akcie počas účtovného obdobia previedli na inú osobu,</w:t>
      </w:r>
    </w:p>
    <w:p w14:paraId="6ED8746E">
      <w:pPr>
        <w:pStyle w:val="269"/>
        <w:numPr>
          <w:ilvl w:val="0"/>
          <w:numId w:val="13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počet, menovitá hodnote a protihodnota, za ktorú sa vlastné akcie nadobudli a ktoré účtovná jednotka má v držbe k poslednému dňu účtovného obdobia; uvádza sa aj ich percentuálny podiel na upísanom základnom imaní.</w:t>
      </w:r>
    </w:p>
    <w:p w14:paraId="500C4358">
      <w:pPr>
        <w:pStyle w:val="269"/>
        <w:spacing w:after="0" w:line="240" w:lineRule="auto"/>
        <w:ind w:left="502"/>
        <w:jc w:val="both"/>
        <w:rPr>
          <w:bCs/>
          <w:szCs w:val="22"/>
          <w:lang w:eastAsia="sk-SK"/>
        </w:rPr>
      </w:pPr>
    </w:p>
    <w:p w14:paraId="2FA1091F">
      <w:pPr>
        <w:pStyle w:val="269"/>
        <w:numPr>
          <w:ilvl w:val="0"/>
          <w:numId w:val="11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tbl>
      <w:tblPr>
        <w:tblStyle w:val="12"/>
        <w:tblW w:w="9498" w:type="dxa"/>
        <w:tblInd w:w="108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111"/>
        <w:gridCol w:w="3969"/>
        <w:gridCol w:w="1418"/>
      </w:tblGrid>
      <w:tr w14:paraId="79192AF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4111" w:type="dxa"/>
            <w:tcBorders>
              <w:right w:val="single" w:color="auto" w:sz="4" w:space="0"/>
            </w:tcBorders>
            <w:vAlign w:val="center"/>
          </w:tcPr>
          <w:p w14:paraId="3EAD29FA">
            <w:pPr>
              <w:pStyle w:val="270"/>
              <w:rPr>
                <w:b w:val="0"/>
              </w:rPr>
            </w:pPr>
            <w:r>
              <w:rPr>
                <w:b w:val="0"/>
              </w:rPr>
              <w:t>Popis nákladov ,výnosov výnimočného rozsahu</w:t>
            </w:r>
          </w:p>
        </w:tc>
        <w:tc>
          <w:tcPr>
            <w:tcW w:w="3969" w:type="dxa"/>
            <w:tcBorders>
              <w:right w:val="single" w:color="auto" w:sz="4" w:space="0"/>
            </w:tcBorders>
            <w:vAlign w:val="center"/>
          </w:tcPr>
          <w:p w14:paraId="6D15BD72">
            <w:pPr>
              <w:pStyle w:val="270"/>
              <w:rPr>
                <w:b w:val="0"/>
              </w:rPr>
            </w:pPr>
            <w:r>
              <w:rPr>
                <w:b w:val="0"/>
              </w:rPr>
              <w:t>Dôvod vzniku</w:t>
            </w:r>
          </w:p>
        </w:tc>
        <w:tc>
          <w:tcPr>
            <w:tcW w:w="1418" w:type="dxa"/>
            <w:tcBorders>
              <w:left w:val="single" w:color="auto" w:sz="4" w:space="0"/>
            </w:tcBorders>
            <w:vAlign w:val="center"/>
          </w:tcPr>
          <w:p w14:paraId="4106C253">
            <w:pPr>
              <w:pStyle w:val="270"/>
              <w:rPr>
                <w:b w:val="0"/>
              </w:rPr>
            </w:pPr>
            <w:r>
              <w:rPr>
                <w:b w:val="0"/>
              </w:rPr>
              <w:t>EUR</w:t>
            </w:r>
          </w:p>
        </w:tc>
      </w:tr>
      <w:tr w14:paraId="7976E8D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4111" w:type="dxa"/>
            <w:tcBorders>
              <w:bottom w:val="single" w:color="auto" w:sz="4" w:space="0"/>
              <w:right w:val="single" w:color="auto" w:sz="4" w:space="0"/>
            </w:tcBorders>
          </w:tcPr>
          <w:p w14:paraId="1DE5D3B4">
            <w:pPr>
              <w:pStyle w:val="270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bottom w:val="single" w:color="auto" w:sz="4" w:space="0"/>
              <w:right w:val="single" w:color="auto" w:sz="4" w:space="0"/>
            </w:tcBorders>
          </w:tcPr>
          <w:p w14:paraId="10F7DB01">
            <w:pPr>
              <w:pStyle w:val="270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left w:val="single" w:color="auto" w:sz="4" w:space="0"/>
              <w:bottom w:val="single" w:color="auto" w:sz="4" w:space="0"/>
            </w:tcBorders>
          </w:tcPr>
          <w:p w14:paraId="48CFCCD2">
            <w:pPr>
              <w:pStyle w:val="270"/>
              <w:jc w:val="left"/>
              <w:rPr>
                <w:b w:val="0"/>
              </w:rPr>
            </w:pPr>
          </w:p>
        </w:tc>
      </w:tr>
      <w:tr w14:paraId="1EAD26B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4111" w:type="dxa"/>
            <w:tcBorders>
              <w:top w:val="single" w:color="auto" w:sz="4" w:space="0"/>
              <w:right w:val="single" w:color="auto" w:sz="4" w:space="0"/>
            </w:tcBorders>
          </w:tcPr>
          <w:p w14:paraId="0515659E">
            <w:pPr>
              <w:pStyle w:val="270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top w:val="single" w:color="auto" w:sz="4" w:space="0"/>
              <w:right w:val="single" w:color="auto" w:sz="4" w:space="0"/>
            </w:tcBorders>
          </w:tcPr>
          <w:p w14:paraId="2AA4231D">
            <w:pPr>
              <w:pStyle w:val="270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top w:val="single" w:color="auto" w:sz="4" w:space="0"/>
              <w:left w:val="single" w:color="auto" w:sz="4" w:space="0"/>
            </w:tcBorders>
          </w:tcPr>
          <w:p w14:paraId="48FEFFD2">
            <w:pPr>
              <w:pStyle w:val="270"/>
              <w:jc w:val="left"/>
              <w:rPr>
                <w:b w:val="0"/>
              </w:rPr>
            </w:pPr>
          </w:p>
        </w:tc>
      </w:tr>
    </w:tbl>
    <w:p w14:paraId="7C40F29C"/>
    <w:p w14:paraId="3E557D2D"/>
    <w:p w14:paraId="3F792D41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>
        <w:rPr>
          <w:i/>
          <w:szCs w:val="22"/>
        </w:rPr>
        <w:t>Čl.V - Informácie o iných aktívach a iných pasívach </w:t>
      </w:r>
    </w:p>
    <w:p w14:paraId="1C9A14F9"/>
    <w:p w14:paraId="21B57020">
      <w:pPr>
        <w:pStyle w:val="269"/>
        <w:numPr>
          <w:ilvl w:val="0"/>
          <w:numId w:val="15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Informácie k iným aktívam a iným pasívam :</w:t>
      </w:r>
    </w:p>
    <w:p w14:paraId="2C7BADD3">
      <w:pPr>
        <w:pStyle w:val="269"/>
        <w:numPr>
          <w:ilvl w:val="0"/>
          <w:numId w:val="16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opis a hodnota podmieneného majetku, ktorým sa rozumie možný majetok, ktorý vznikol v dôsledku minulých udalostí a ktorého existencia alebo vlastníctvo závisí od toho, či nastane alebo nenastane jedna alebo viac neistých udalostí v budúcnosti, ktorých vznik nezávisí od účtovnej jednotky; takýmto majetkom sú napríklad práva zo servisných zmlúv, poistných zmlúv, koncesionárskych zmlúv, licenčných zmlúv,</w:t>
      </w:r>
    </w:p>
    <w:p w14:paraId="7A48F490">
      <w:pPr>
        <w:pStyle w:val="269"/>
        <w:numPr>
          <w:ilvl w:val="0"/>
          <w:numId w:val="16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opis a hodnota podmienených záväzkov vyplývajúcich napríklad zo súdnych rozhodnutí, z poskytnutých záruk, zo všeobecne záväzných právnych predpisov, z ručenia podľa jednotlivých druhov ručenia; takýmito podmienenými záväzkami sú</w:t>
      </w:r>
    </w:p>
    <w:p w14:paraId="2C69EFF8">
      <w:pPr>
        <w:pStyle w:val="269"/>
        <w:numPr>
          <w:ilvl w:val="0"/>
          <w:numId w:val="17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6B83A153">
      <w:pPr>
        <w:pStyle w:val="269"/>
        <w:numPr>
          <w:ilvl w:val="0"/>
          <w:numId w:val="17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14:paraId="2E75906A">
      <w:pPr>
        <w:pStyle w:val="269"/>
        <w:spacing w:after="0" w:line="240" w:lineRule="auto"/>
        <w:jc w:val="both"/>
        <w:rPr>
          <w:bCs/>
          <w:szCs w:val="22"/>
          <w:lang w:eastAsia="sk-SK"/>
        </w:rPr>
      </w:pPr>
    </w:p>
    <w:tbl>
      <w:tblPr>
        <w:tblStyle w:val="12"/>
        <w:tblW w:w="9498" w:type="dxa"/>
        <w:tblInd w:w="108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670"/>
        <w:gridCol w:w="1985"/>
        <w:gridCol w:w="1843"/>
      </w:tblGrid>
      <w:tr w14:paraId="6A5FDAC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498" w:type="dxa"/>
            <w:gridSpan w:val="3"/>
          </w:tcPr>
          <w:p w14:paraId="588A51DB">
            <w:pPr>
              <w:pStyle w:val="269"/>
              <w:numPr>
                <w:ilvl w:val="0"/>
                <w:numId w:val="15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Významné položky ostatných finančných povinností, ktoré sa nevykazujú v účtovných výkazoch, napríklad zákonná povinnosť alebo zmluvná povinnosť odobrať určité množstvo produktu, uskutočniť investície a  veľké opravy:</w:t>
            </w:r>
          </w:p>
        </w:tc>
      </w:tr>
      <w:tr w14:paraId="2F8375B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5670" w:type="dxa"/>
            <w:tcBorders>
              <w:right w:val="single" w:color="auto" w:sz="4" w:space="0"/>
            </w:tcBorders>
          </w:tcPr>
          <w:p w14:paraId="048D6B7A">
            <w:pPr>
              <w:pStyle w:val="269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color="auto" w:sz="4" w:space="0"/>
            </w:tcBorders>
          </w:tcPr>
          <w:p w14:paraId="1BB93362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color="auto" w:sz="4" w:space="0"/>
            </w:tcBorders>
          </w:tcPr>
          <w:p w14:paraId="3CC95907">
            <w:pPr>
              <w:spacing w:after="0"/>
              <w:jc w:val="both"/>
              <w:rPr>
                <w:szCs w:val="22"/>
              </w:rPr>
            </w:pPr>
          </w:p>
        </w:tc>
      </w:tr>
      <w:tr w14:paraId="490E8AD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5670" w:type="dxa"/>
            <w:tcBorders>
              <w:right w:val="single" w:color="auto" w:sz="4" w:space="0"/>
            </w:tcBorders>
          </w:tcPr>
          <w:p w14:paraId="5CCCC6CE">
            <w:pPr>
              <w:pStyle w:val="269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color="auto" w:sz="4" w:space="0"/>
            </w:tcBorders>
          </w:tcPr>
          <w:p w14:paraId="7872A619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color="auto" w:sz="4" w:space="0"/>
            </w:tcBorders>
          </w:tcPr>
          <w:p w14:paraId="0241F131">
            <w:pPr>
              <w:spacing w:after="0"/>
              <w:jc w:val="both"/>
              <w:rPr>
                <w:szCs w:val="22"/>
              </w:rPr>
            </w:pPr>
          </w:p>
        </w:tc>
      </w:tr>
      <w:tr w14:paraId="0E23D29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5670" w:type="dxa"/>
            <w:tcBorders>
              <w:right w:val="single" w:color="auto" w:sz="4" w:space="0"/>
            </w:tcBorders>
          </w:tcPr>
          <w:p w14:paraId="39CA5EB9">
            <w:pPr>
              <w:pStyle w:val="269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color="auto" w:sz="4" w:space="0"/>
            </w:tcBorders>
          </w:tcPr>
          <w:p w14:paraId="3551A6DB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color="auto" w:sz="4" w:space="0"/>
            </w:tcBorders>
          </w:tcPr>
          <w:p w14:paraId="4533FF2C">
            <w:pPr>
              <w:spacing w:after="0"/>
              <w:jc w:val="both"/>
              <w:rPr>
                <w:szCs w:val="22"/>
              </w:rPr>
            </w:pPr>
          </w:p>
        </w:tc>
      </w:tr>
    </w:tbl>
    <w:p w14:paraId="6DD92B4C">
      <w:pPr>
        <w:spacing w:after="0"/>
        <w:ind w:right="-471"/>
        <w:rPr>
          <w:szCs w:val="22"/>
        </w:rPr>
      </w:pPr>
    </w:p>
    <w:p w14:paraId="00558C78">
      <w:pPr>
        <w:pStyle w:val="269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14:paraId="27A92590">
      <w:pPr>
        <w:pStyle w:val="269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14:paraId="3653320F">
      <w:pPr>
        <w:pStyle w:val="269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14:paraId="68BDCD3F">
      <w:pPr>
        <w:pStyle w:val="269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14:paraId="697D9561">
      <w:pPr>
        <w:pStyle w:val="269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tbl>
      <w:tblPr>
        <w:tblStyle w:val="12"/>
        <w:tblW w:w="9498" w:type="dxa"/>
        <w:tblInd w:w="108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670"/>
        <w:gridCol w:w="1985"/>
        <w:gridCol w:w="1843"/>
      </w:tblGrid>
      <w:tr w14:paraId="4F25DA1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498" w:type="dxa"/>
            <w:gridSpan w:val="3"/>
          </w:tcPr>
          <w:p w14:paraId="313042F3">
            <w:pPr>
              <w:pStyle w:val="269"/>
              <w:numPr>
                <w:ilvl w:val="0"/>
                <w:numId w:val="15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Podsúvahové účty-Informácie o významných položkách prenajatého majetku, majetku prijatého do úschovy, o pohľadávkach a záväzkoch z opcií, odpísaných pohľadávkach a podobne:</w:t>
            </w:r>
          </w:p>
        </w:tc>
      </w:tr>
      <w:tr w14:paraId="2F86B00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5670" w:type="dxa"/>
            <w:tcBorders>
              <w:right w:val="single" w:color="auto" w:sz="4" w:space="0"/>
            </w:tcBorders>
          </w:tcPr>
          <w:p w14:paraId="3C3F8493">
            <w:pPr>
              <w:pStyle w:val="269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color="auto" w:sz="4" w:space="0"/>
            </w:tcBorders>
          </w:tcPr>
          <w:p w14:paraId="5ABC979E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Účet</w:t>
            </w:r>
          </w:p>
        </w:tc>
        <w:tc>
          <w:tcPr>
            <w:tcW w:w="1843" w:type="dxa"/>
            <w:tcBorders>
              <w:left w:val="single" w:color="auto" w:sz="4" w:space="0"/>
            </w:tcBorders>
          </w:tcPr>
          <w:p w14:paraId="1FB370D8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</w:tr>
      <w:tr w14:paraId="7AF0C34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5670" w:type="dxa"/>
            <w:tcBorders>
              <w:right w:val="single" w:color="auto" w:sz="4" w:space="0"/>
            </w:tcBorders>
          </w:tcPr>
          <w:p w14:paraId="370A8558">
            <w:pPr>
              <w:pStyle w:val="269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color="auto" w:sz="4" w:space="0"/>
            </w:tcBorders>
          </w:tcPr>
          <w:p w14:paraId="03B5A8E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color="auto" w:sz="4" w:space="0"/>
            </w:tcBorders>
          </w:tcPr>
          <w:p w14:paraId="467F50EF">
            <w:pPr>
              <w:spacing w:after="0"/>
              <w:jc w:val="both"/>
              <w:rPr>
                <w:szCs w:val="22"/>
              </w:rPr>
            </w:pPr>
          </w:p>
        </w:tc>
      </w:tr>
      <w:tr w14:paraId="1B314D9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5670" w:type="dxa"/>
            <w:tcBorders>
              <w:bottom w:val="single" w:color="auto" w:sz="4" w:space="0"/>
              <w:right w:val="single" w:color="auto" w:sz="4" w:space="0"/>
            </w:tcBorders>
          </w:tcPr>
          <w:p w14:paraId="0331EAD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bottom w:val="single" w:color="auto" w:sz="4" w:space="0"/>
              <w:right w:val="single" w:color="auto" w:sz="4" w:space="0"/>
            </w:tcBorders>
          </w:tcPr>
          <w:p w14:paraId="247E1FCF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color="auto" w:sz="4" w:space="0"/>
              <w:bottom w:val="single" w:color="auto" w:sz="4" w:space="0"/>
            </w:tcBorders>
          </w:tcPr>
          <w:p w14:paraId="160A3D0F">
            <w:pPr>
              <w:spacing w:after="0"/>
              <w:jc w:val="both"/>
              <w:rPr>
                <w:szCs w:val="22"/>
              </w:rPr>
            </w:pPr>
          </w:p>
        </w:tc>
      </w:tr>
      <w:tr w14:paraId="5C8D817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5670" w:type="dxa"/>
            <w:tcBorders>
              <w:top w:val="single" w:color="auto" w:sz="4" w:space="0"/>
              <w:right w:val="single" w:color="auto" w:sz="4" w:space="0"/>
            </w:tcBorders>
          </w:tcPr>
          <w:p w14:paraId="073D6B2B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top w:val="single" w:color="auto" w:sz="4" w:space="0"/>
              <w:right w:val="single" w:color="auto" w:sz="4" w:space="0"/>
            </w:tcBorders>
          </w:tcPr>
          <w:p w14:paraId="4D7DA4F8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4" w:space="0"/>
              <w:left w:val="single" w:color="auto" w:sz="4" w:space="0"/>
            </w:tcBorders>
          </w:tcPr>
          <w:p w14:paraId="56553341">
            <w:pPr>
              <w:spacing w:after="0"/>
              <w:jc w:val="both"/>
              <w:rPr>
                <w:szCs w:val="22"/>
              </w:rPr>
            </w:pPr>
          </w:p>
        </w:tc>
      </w:tr>
    </w:tbl>
    <w:p w14:paraId="2F9075B2"/>
    <w:p w14:paraId="796189AE"/>
    <w:p w14:paraId="3C549F1D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>
        <w:rPr>
          <w:i/>
          <w:szCs w:val="22"/>
        </w:rPr>
        <w:t>Čl.VI – Udalosti ,ktoré nastali po dni ,ku ktorému sa zostavuje účtovná závierka </w:t>
      </w:r>
    </w:p>
    <w:p w14:paraId="0CF4F3CB"/>
    <w:p w14:paraId="79F20D61">
      <w:pPr>
        <w:pStyle w:val="269"/>
        <w:spacing w:after="0" w:line="240" w:lineRule="auto"/>
        <w:ind w:left="0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Charakter a finančný vplyv významných udalostí, ktoré nastali po dni, ku ktorému sa zostavuje účtovná závierka do dňa zostavenia účtovnej závierky a ktoré nie sú zohľadnené v súvahe alebo vo výkaze ziskov a strát, napríklad informácie o</w:t>
      </w:r>
    </w:p>
    <w:p w14:paraId="4020BA26">
      <w:pPr>
        <w:numPr>
          <w:ilvl w:val="0"/>
          <w:numId w:val="18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pokles alebo zvýšenie trhovej ceny finančného majetku ako dôsledku udalostí, ktoré nastali po dni, ku ktorému sa zostavuje účtovná závierka do dňa zostavenia účtovnej závierky, s uvedením dôvodu týchto zmien,</w:t>
      </w:r>
    </w:p>
    <w:p w14:paraId="699DC71D">
      <w:pPr>
        <w:numPr>
          <w:ilvl w:val="0"/>
          <w:numId w:val="18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dôvody pre zmenu výšky rezerv a opravných položiek, ktoré nastali v dôsledku udalostí po dni, ku ktorému sa zostavuje účtovná závierka do dňa zostavenia účtovnej závierky,</w:t>
      </w:r>
    </w:p>
    <w:p w14:paraId="1C9EFF9C">
      <w:pPr>
        <w:numPr>
          <w:ilvl w:val="0"/>
          <w:numId w:val="18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zmena spoločníkov účtovnej jednotky,</w:t>
      </w:r>
    </w:p>
    <w:p w14:paraId="28295231">
      <w:pPr>
        <w:numPr>
          <w:ilvl w:val="0"/>
          <w:numId w:val="18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prijatie rozhodnutia o predaji účtovnej jednotky alebo jej časti,</w:t>
      </w:r>
    </w:p>
    <w:p w14:paraId="0FA4205F">
      <w:pPr>
        <w:numPr>
          <w:ilvl w:val="0"/>
          <w:numId w:val="18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zmeny významných položiek dlhodobého finančného majetku,</w:t>
      </w:r>
    </w:p>
    <w:p w14:paraId="6EDA0B53">
      <w:pPr>
        <w:numPr>
          <w:ilvl w:val="0"/>
          <w:numId w:val="18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začatie alebo ukončení činnosti časti účtovnej jednotky, napríklad odštepného závodu, organizačnej zložky, prevádzkarne,</w:t>
      </w:r>
    </w:p>
    <w:p w14:paraId="66347ACB">
      <w:pPr>
        <w:numPr>
          <w:ilvl w:val="0"/>
          <w:numId w:val="18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vydanie dlhopisov a iných cenných papierov,</w:t>
      </w:r>
    </w:p>
    <w:p w14:paraId="16F4BB43">
      <w:pPr>
        <w:numPr>
          <w:ilvl w:val="0"/>
          <w:numId w:val="18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zlúčenie, splynutie, rozdelenie a zmena právnej formy účtovnej jednotky,</w:t>
      </w:r>
    </w:p>
    <w:p w14:paraId="000EA390">
      <w:pPr>
        <w:numPr>
          <w:ilvl w:val="0"/>
          <w:numId w:val="18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mimoriadne udalosti, ak majú vplyv na hospodárenie účtovnej jednotky, napríklad o živelnej  pohrome,</w:t>
      </w:r>
    </w:p>
    <w:p w14:paraId="7C19A609">
      <w:pPr>
        <w:numPr>
          <w:ilvl w:val="0"/>
          <w:numId w:val="18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získanie alebo odobratie licencií alebo iných povolení významných pre činnosť účtovnej jednotky a podobne.</w:t>
      </w:r>
    </w:p>
    <w:p w14:paraId="1DDA6344">
      <w:pPr>
        <w:pStyle w:val="25"/>
        <w:spacing w:before="0" w:beforeAutospacing="0" w:after="0"/>
        <w:ind w:left="360"/>
        <w:jc w:val="left"/>
        <w:rPr>
          <w:szCs w:val="22"/>
        </w:rPr>
      </w:pPr>
    </w:p>
    <w:p w14:paraId="2DC0759F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>
        <w:rPr>
          <w:i/>
          <w:szCs w:val="22"/>
        </w:rPr>
        <w:t>Čl.VII – Ostatné informácie</w:t>
      </w:r>
    </w:p>
    <w:p w14:paraId="61B4E803"/>
    <w:p w14:paraId="1C7AC00A">
      <w:pPr>
        <w:numPr>
          <w:ilvl w:val="0"/>
          <w:numId w:val="19"/>
        </w:numPr>
        <w:spacing w:after="0" w:line="240" w:lineRule="auto"/>
        <w:ind w:left="357" w:hanging="357"/>
        <w:jc w:val="both"/>
        <w:rPr>
          <w:szCs w:val="22"/>
        </w:rPr>
      </w:pPr>
      <w:r>
        <w:rPr>
          <w:szCs w:val="22"/>
        </w:rPr>
        <w:t>Informácia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14:paraId="4F75054C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všetkých formách prijatej náhrady,</w:t>
      </w:r>
    </w:p>
    <w:p w14:paraId="6218C1ED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účtovných zásadách použitých pri prideľovaní nákladov a výnosov,</w:t>
      </w:r>
    </w:p>
    <w:p w14:paraId="4601ED0B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všetkých druhoch činností účtovnej jednotky.</w:t>
      </w:r>
    </w:p>
    <w:p w14:paraId="01B2E3FA">
      <w:pPr>
        <w:spacing w:after="0" w:line="240" w:lineRule="auto"/>
        <w:ind w:left="641"/>
        <w:jc w:val="both"/>
        <w:rPr>
          <w:szCs w:val="22"/>
        </w:rPr>
      </w:pPr>
    </w:p>
    <w:p w14:paraId="43B9F787">
      <w:pPr>
        <w:numPr>
          <w:ilvl w:val="0"/>
          <w:numId w:val="19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>Informácie  účtovnej jednotky, na ktorú sa vzťahuje</w:t>
      </w:r>
      <w:r>
        <w:rPr>
          <w:rFonts w:cs="Arial"/>
          <w:szCs w:val="22"/>
        </w:rPr>
        <w:t xml:space="preserve"> § 23d ods. 6 zákona</w:t>
      </w:r>
    </w:p>
    <w:p w14:paraId="09484DC3">
      <w:pPr>
        <w:numPr>
          <w:ilvl w:val="0"/>
          <w:numId w:val="19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>Informácie  účtovnej jednotky, na ktorú sa vzťahuje</w:t>
      </w:r>
      <w:r>
        <w:rPr>
          <w:rFonts w:cs="Arial"/>
          <w:szCs w:val="22"/>
        </w:rPr>
        <w:t xml:space="preserve"> § 23d ods. 6 zákona</w:t>
      </w:r>
    </w:p>
    <w:p w14:paraId="546605E1">
      <w:pPr>
        <w:spacing w:after="0" w:line="240" w:lineRule="auto"/>
        <w:rPr>
          <w:szCs w:val="22"/>
        </w:rPr>
      </w:pPr>
    </w:p>
    <w:p w14:paraId="3FEA63E9">
      <w:pPr>
        <w:spacing w:after="0" w:line="240" w:lineRule="auto"/>
        <w:rPr>
          <w:szCs w:val="22"/>
        </w:rPr>
      </w:pPr>
    </w:p>
    <w:p w14:paraId="714EAEAA">
      <w:pPr>
        <w:spacing w:after="0" w:line="240" w:lineRule="auto"/>
        <w:rPr>
          <w:szCs w:val="22"/>
        </w:rPr>
      </w:pPr>
      <w:r>
        <w:rPr>
          <w:szCs w:val="22"/>
        </w:rPr>
        <w:t>Použité  skratky:</w:t>
      </w:r>
    </w:p>
    <w:p w14:paraId="3C66BEEE">
      <w:pPr>
        <w:spacing w:after="0" w:line="240" w:lineRule="auto"/>
        <w:rPr>
          <w:szCs w:val="22"/>
        </w:rPr>
      </w:pPr>
      <w:r>
        <w:rPr>
          <w:szCs w:val="22"/>
        </w:rPr>
        <w:t>ÚJ-účtovná jednotka</w:t>
      </w:r>
    </w:p>
    <w:p w14:paraId="5E0EF8E9">
      <w:pPr>
        <w:spacing w:after="0" w:line="240" w:lineRule="auto"/>
        <w:rPr>
          <w:szCs w:val="22"/>
        </w:rPr>
      </w:pPr>
      <w:r>
        <w:rPr>
          <w:szCs w:val="22"/>
        </w:rPr>
        <w:t>BO-bežné účtovné obdobie</w:t>
      </w:r>
    </w:p>
    <w:p w14:paraId="6AECB285">
      <w:pPr>
        <w:spacing w:after="0" w:line="240" w:lineRule="auto"/>
        <w:rPr>
          <w:szCs w:val="22"/>
        </w:rPr>
      </w:pPr>
      <w:r>
        <w:rPr>
          <w:szCs w:val="22"/>
        </w:rPr>
        <w:t>PO-bezprostredne predchádzajúce účtovné obdobie</w:t>
      </w:r>
    </w:p>
    <w:p w14:paraId="7AFF67E2">
      <w:pPr>
        <w:spacing w:after="0" w:line="240" w:lineRule="auto"/>
        <w:rPr>
          <w:szCs w:val="22"/>
        </w:rPr>
      </w:pPr>
      <w:r>
        <w:rPr>
          <w:szCs w:val="22"/>
        </w:rPr>
        <w:t>X-položka sa vzťahuje na účtovnú jednotku</w:t>
      </w:r>
    </w:p>
    <w:sectPr>
      <w:headerReference r:id="rId5" w:type="default"/>
      <w:footerReference r:id="rId6" w:type="default"/>
      <w:pgSz w:w="11906" w:h="16838"/>
      <w:pgMar w:top="1417" w:right="1417" w:bottom="1417" w:left="1417" w:header="709" w:footer="709" w:gutter="0"/>
      <w:cols w:space="708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default"/>
    <w:sig w:usb0="E0002EFF" w:usb1="C000785B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等线">
    <w:altName w:val="Arial Unicode MS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Arial Narrow">
    <w:panose1 w:val="020B0606020202030204"/>
    <w:charset w:val="EE"/>
    <w:family w:val="swiss"/>
    <w:pitch w:val="default"/>
    <w:sig w:usb0="00000287" w:usb1="00000800" w:usb2="00000000" w:usb3="00000000" w:csb0="2000009F" w:csb1="DFD70000"/>
  </w:font>
  <w:font w:name="Cambria">
    <w:panose1 w:val="02040503050406030204"/>
    <w:charset w:val="EE"/>
    <w:family w:val="roman"/>
    <w:pitch w:val="default"/>
    <w:sig w:usb0="E00006FF" w:usb1="420024FF" w:usb2="02000000" w:usb3="00000000" w:csb0="2000019F" w:csb1="00000000"/>
  </w:font>
  <w:font w:name="Tahoma">
    <w:panose1 w:val="020B0604030504040204"/>
    <w:charset w:val="EE"/>
    <w:family w:val="swiss"/>
    <w:pitch w:val="default"/>
    <w:sig w:usb0="E1002EFF" w:usb1="C000605B" w:usb2="00000029" w:usb3="00000000" w:csb0="200101FF" w:csb1="20280000"/>
  </w:font>
  <w:font w:name="Segoe UI">
    <w:panose1 w:val="020B0502040204020203"/>
    <w:charset w:val="EE"/>
    <w:family w:val="swiss"/>
    <w:pitch w:val="default"/>
    <w:sig w:usb0="E4002EFF" w:usb1="C000E47F" w:usb2="00000009" w:usb3="00000000" w:csb0="200001FF" w:csb1="00000000"/>
  </w:font>
  <w:font w:name="EUAlbertina">
    <w:altName w:val="Times New Roman"/>
    <w:panose1 w:val="00000000000000000000"/>
    <w:charset w:val="00"/>
    <w:family w:val="roman"/>
    <w:pitch w:val="default"/>
    <w:sig w:usb0="00000000" w:usb1="00000000" w:usb2="00000000" w:usb3="00000000" w:csb0="00000001" w:csb1="00000000"/>
  </w:font>
  <w:font w:name="Roboto">
    <w:altName w:val="Arial"/>
    <w:panose1 w:val="00000000000000000000"/>
    <w:charset w:val="00"/>
    <w:family w:val="auto"/>
    <w:pitch w:val="default"/>
    <w:sig w:usb0="00000000" w:usb1="00000000" w:usb2="0000002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D03A76C">
    <w:pPr>
      <w:pStyle w:val="18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t>6</w:t>
    </w:r>
    <w:r>
      <w:fldChar w:fldCharType="end"/>
    </w:r>
  </w:p>
  <w:p w14:paraId="43F73FB1">
    <w:pPr>
      <w:pStyle w:val="18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76" w:lineRule="auto"/>
      </w:pPr>
      <w:r>
        <w:separator/>
      </w:r>
    </w:p>
  </w:footnote>
  <w:footnote w:type="continuationSeparator" w:id="1">
    <w:p>
      <w:pPr>
        <w:spacing w:before="0" w:after="0" w:line="276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7733052">
    <w:pPr>
      <w:pStyle w:val="21"/>
    </w:pPr>
  </w:p>
  <w:tbl>
    <w:tblPr>
      <w:tblStyle w:val="12"/>
      <w:tblW w:w="0" w:type="auto"/>
      <w:tblInd w:w="93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autofit"/>
      <w:tblCellMar>
        <w:top w:w="0" w:type="dxa"/>
        <w:left w:w="70" w:type="dxa"/>
        <w:bottom w:w="0" w:type="dxa"/>
        <w:right w:w="70" w:type="dxa"/>
      </w:tblCellMar>
    </w:tblPr>
    <w:tblGrid>
      <w:gridCol w:w="2245"/>
      <w:gridCol w:w="1701"/>
      <w:gridCol w:w="2410"/>
      <w:gridCol w:w="444"/>
      <w:gridCol w:w="2157"/>
    </w:tblGrid>
    <w:tr w14:paraId="22638B14">
      <w:tblPrEx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CellMar>
          <w:top w:w="0" w:type="dxa"/>
          <w:left w:w="70" w:type="dxa"/>
          <w:bottom w:w="0" w:type="dxa"/>
          <w:right w:w="70" w:type="dxa"/>
        </w:tblCellMar>
      </w:tblPrEx>
      <w:trPr>
        <w:trHeight w:val="326" w:hRule="atLeast"/>
      </w:trPr>
      <w:tc>
        <w:tcPr>
          <w:tcW w:w="2245" w:type="dxa"/>
        </w:tcPr>
        <w:p w14:paraId="28AA8A08">
          <w:pPr>
            <w:pStyle w:val="21"/>
            <w:rPr>
              <w:sz w:val="20"/>
              <w:szCs w:val="20"/>
            </w:rPr>
          </w:pPr>
          <w:r>
            <w:rPr>
              <w:sz w:val="20"/>
              <w:szCs w:val="20"/>
            </w:rPr>
            <w:t>Poznámky Úč POD 3-01</w:t>
          </w:r>
        </w:p>
      </w:tc>
      <w:tc>
        <w:tcPr>
          <w:tcW w:w="1701" w:type="dxa"/>
          <w:tcBorders>
            <w:top w:val="nil"/>
            <w:bottom w:val="nil"/>
          </w:tcBorders>
          <w:shd w:val="clear" w:color="auto" w:fill="auto"/>
        </w:tcPr>
        <w:p w14:paraId="5668F827">
          <w:pPr>
            <w:spacing w:after="0" w:line="240" w:lineRule="auto"/>
            <w:rPr>
              <w:sz w:val="16"/>
              <w:szCs w:val="16"/>
            </w:rPr>
          </w:pPr>
        </w:p>
      </w:tc>
      <w:tc>
        <w:tcPr>
          <w:tcW w:w="2410" w:type="dxa"/>
          <w:shd w:val="clear" w:color="auto" w:fill="auto"/>
        </w:tcPr>
        <w:p w14:paraId="56CB868F">
          <w:pPr>
            <w:spacing w:after="0" w:line="240" w:lineRule="auto"/>
            <w:rPr>
              <w:sz w:val="16"/>
              <w:szCs w:val="16"/>
            </w:rPr>
          </w:pPr>
          <w:r>
            <w:rPr>
              <w:sz w:val="16"/>
              <w:szCs w:val="16"/>
            </w:rPr>
            <w:t xml:space="preserve">IČOv </w:t>
          </w:r>
          <w:r>
            <w:rPr>
              <w:rFonts w:ascii="Roboto" w:hAnsi="Roboto"/>
              <w:color w:val="807A7A"/>
              <w:sz w:val="16"/>
              <w:szCs w:val="16"/>
              <w:shd w:val="clear" w:color="auto" w:fill="FFFFFF"/>
            </w:rPr>
            <w:t>36783536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</w:tcPr>
        <w:p w14:paraId="33F963EE">
          <w:pPr>
            <w:spacing w:after="0" w:line="240" w:lineRule="auto"/>
            <w:rPr>
              <w:sz w:val="20"/>
              <w:szCs w:val="20"/>
            </w:rPr>
          </w:pPr>
        </w:p>
      </w:tc>
      <w:tc>
        <w:tcPr>
          <w:tcW w:w="2157" w:type="dxa"/>
          <w:shd w:val="clear" w:color="auto" w:fill="auto"/>
        </w:tcPr>
        <w:p w14:paraId="44D37EA0">
          <w:pPr>
            <w:spacing w:after="0" w:line="240" w:lineRule="auto"/>
            <w:rPr>
              <w:sz w:val="20"/>
              <w:szCs w:val="20"/>
            </w:rPr>
          </w:pPr>
          <w:r>
            <w:rPr>
              <w:sz w:val="20"/>
              <w:szCs w:val="20"/>
            </w:rPr>
            <w:t>DIČ:</w:t>
          </w:r>
          <w:r>
            <w:rPr>
              <w:rFonts w:ascii="Roboto" w:hAnsi="Roboto"/>
              <w:color w:val="807A7A"/>
              <w:sz w:val="21"/>
              <w:szCs w:val="21"/>
              <w:shd w:val="clear" w:color="auto" w:fill="FFFFFF"/>
            </w:rPr>
            <w:t xml:space="preserve"> 2022390876</w:t>
          </w:r>
        </w:p>
      </w:tc>
    </w:tr>
  </w:tbl>
  <w:p w14:paraId="1238A8F6">
    <w:pPr>
      <w:pStyle w:val="21"/>
      <w:rPr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33B21C4"/>
    <w:multiLevelType w:val="multilevel"/>
    <w:tmpl w:val="033B21C4"/>
    <w:lvl w:ilvl="0" w:tentative="0">
      <w:start w:val="1"/>
      <w:numFmt w:val="lowerLetter"/>
      <w:lvlText w:val="%1)"/>
      <w:lvlJc w:val="left"/>
      <w:pPr>
        <w:ind w:left="862" w:hanging="360"/>
      </w:pPr>
    </w:lvl>
    <w:lvl w:ilvl="1" w:tentative="0">
      <w:start w:val="1"/>
      <w:numFmt w:val="lowerLetter"/>
      <w:lvlText w:val="%2."/>
      <w:lvlJc w:val="left"/>
      <w:pPr>
        <w:ind w:left="1582" w:hanging="360"/>
      </w:pPr>
    </w:lvl>
    <w:lvl w:ilvl="2" w:tentative="0">
      <w:start w:val="1"/>
      <w:numFmt w:val="lowerRoman"/>
      <w:lvlText w:val="%3."/>
      <w:lvlJc w:val="right"/>
      <w:pPr>
        <w:ind w:left="2302" w:hanging="180"/>
      </w:pPr>
    </w:lvl>
    <w:lvl w:ilvl="3" w:tentative="0">
      <w:start w:val="1"/>
      <w:numFmt w:val="decimal"/>
      <w:lvlText w:val="%4."/>
      <w:lvlJc w:val="left"/>
      <w:pPr>
        <w:ind w:left="3022" w:hanging="360"/>
      </w:pPr>
    </w:lvl>
    <w:lvl w:ilvl="4" w:tentative="0">
      <w:start w:val="1"/>
      <w:numFmt w:val="lowerLetter"/>
      <w:lvlText w:val="%5."/>
      <w:lvlJc w:val="left"/>
      <w:pPr>
        <w:ind w:left="3742" w:hanging="360"/>
      </w:pPr>
    </w:lvl>
    <w:lvl w:ilvl="5" w:tentative="0">
      <w:start w:val="1"/>
      <w:numFmt w:val="lowerRoman"/>
      <w:lvlText w:val="%6."/>
      <w:lvlJc w:val="right"/>
      <w:pPr>
        <w:ind w:left="4462" w:hanging="180"/>
      </w:pPr>
    </w:lvl>
    <w:lvl w:ilvl="6" w:tentative="0">
      <w:start w:val="1"/>
      <w:numFmt w:val="decimal"/>
      <w:lvlText w:val="%7."/>
      <w:lvlJc w:val="left"/>
      <w:pPr>
        <w:ind w:left="5182" w:hanging="360"/>
      </w:pPr>
    </w:lvl>
    <w:lvl w:ilvl="7" w:tentative="0">
      <w:start w:val="1"/>
      <w:numFmt w:val="lowerLetter"/>
      <w:lvlText w:val="%8."/>
      <w:lvlJc w:val="left"/>
      <w:pPr>
        <w:ind w:left="5902" w:hanging="360"/>
      </w:pPr>
    </w:lvl>
    <w:lvl w:ilvl="8" w:tentative="0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65F1FA0"/>
    <w:multiLevelType w:val="multilevel"/>
    <w:tmpl w:val="065F1FA0"/>
    <w:lvl w:ilvl="0" w:tentative="0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multilevel"/>
    <w:tmpl w:val="157E473F"/>
    <w:lvl w:ilvl="0" w:tentative="0">
      <w:start w:val="1"/>
      <w:numFmt w:val="lowerLetter"/>
      <w:lvlText w:val="%1)"/>
      <w:lvlJc w:val="left"/>
      <w:pPr>
        <w:tabs>
          <w:tab w:val="left" w:pos="-210"/>
        </w:tabs>
        <w:ind w:left="641" w:hanging="284"/>
      </w:pPr>
      <w:rPr>
        <w:rFonts w:hint="default"/>
        <w:b w:val="0"/>
      </w:rPr>
    </w:lvl>
    <w:lvl w:ilvl="1" w:tentative="0">
      <w:start w:val="1"/>
      <w:numFmt w:val="lowerLetter"/>
      <w:lvlText w:val="%2."/>
      <w:lvlJc w:val="left"/>
      <w:pPr>
        <w:ind w:left="1077" w:hanging="360"/>
      </w:pPr>
    </w:lvl>
    <w:lvl w:ilvl="2" w:tentative="0">
      <w:start w:val="1"/>
      <w:numFmt w:val="lowerRoman"/>
      <w:lvlText w:val="%3."/>
      <w:lvlJc w:val="right"/>
      <w:pPr>
        <w:ind w:left="1797" w:hanging="180"/>
      </w:pPr>
    </w:lvl>
    <w:lvl w:ilvl="3" w:tentative="0">
      <w:start w:val="1"/>
      <w:numFmt w:val="decimal"/>
      <w:lvlText w:val="%4."/>
      <w:lvlJc w:val="left"/>
      <w:pPr>
        <w:ind w:left="2517" w:hanging="360"/>
      </w:pPr>
    </w:lvl>
    <w:lvl w:ilvl="4" w:tentative="0">
      <w:start w:val="1"/>
      <w:numFmt w:val="lowerLetter"/>
      <w:lvlText w:val="%5."/>
      <w:lvlJc w:val="left"/>
      <w:pPr>
        <w:ind w:left="3237" w:hanging="360"/>
      </w:pPr>
    </w:lvl>
    <w:lvl w:ilvl="5" w:tentative="0">
      <w:start w:val="1"/>
      <w:numFmt w:val="lowerRoman"/>
      <w:lvlText w:val="%6."/>
      <w:lvlJc w:val="right"/>
      <w:pPr>
        <w:ind w:left="3957" w:hanging="180"/>
      </w:pPr>
    </w:lvl>
    <w:lvl w:ilvl="6" w:tentative="0">
      <w:start w:val="1"/>
      <w:numFmt w:val="decimal"/>
      <w:lvlText w:val="%7."/>
      <w:lvlJc w:val="left"/>
      <w:pPr>
        <w:ind w:left="4677" w:hanging="360"/>
      </w:pPr>
    </w:lvl>
    <w:lvl w:ilvl="7" w:tentative="0">
      <w:start w:val="1"/>
      <w:numFmt w:val="lowerLetter"/>
      <w:lvlText w:val="%8."/>
      <w:lvlJc w:val="left"/>
      <w:pPr>
        <w:ind w:left="5397" w:hanging="360"/>
      </w:pPr>
    </w:lvl>
    <w:lvl w:ilvl="8" w:tentative="0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B1C2C20"/>
    <w:multiLevelType w:val="multilevel"/>
    <w:tmpl w:val="1B1C2C20"/>
    <w:lvl w:ilvl="0" w:tentative="0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D155882"/>
    <w:multiLevelType w:val="multilevel"/>
    <w:tmpl w:val="1D155882"/>
    <w:lvl w:ilvl="0" w:tentative="0">
      <w:start w:val="1"/>
      <w:numFmt w:val="decimal"/>
      <w:lvlText w:val="%1."/>
      <w:lvlJc w:val="left"/>
      <w:pPr>
        <w:ind w:left="1440" w:hanging="360"/>
      </w:pPr>
    </w:lvl>
    <w:lvl w:ilvl="1" w:tentative="0">
      <w:start w:val="1"/>
      <w:numFmt w:val="lowerLetter"/>
      <w:lvlText w:val="%2."/>
      <w:lvlJc w:val="left"/>
      <w:pPr>
        <w:ind w:left="2160" w:hanging="360"/>
      </w:pPr>
    </w:lvl>
    <w:lvl w:ilvl="2" w:tentative="0">
      <w:start w:val="1"/>
      <w:numFmt w:val="lowerRoman"/>
      <w:lvlText w:val="%3."/>
      <w:lvlJc w:val="right"/>
      <w:pPr>
        <w:ind w:left="2880" w:hanging="180"/>
      </w:pPr>
    </w:lvl>
    <w:lvl w:ilvl="3" w:tentative="0">
      <w:start w:val="1"/>
      <w:numFmt w:val="decimal"/>
      <w:lvlText w:val="%4."/>
      <w:lvlJc w:val="left"/>
      <w:pPr>
        <w:ind w:left="3600" w:hanging="360"/>
      </w:pPr>
    </w:lvl>
    <w:lvl w:ilvl="4" w:tentative="0">
      <w:start w:val="1"/>
      <w:numFmt w:val="lowerLetter"/>
      <w:lvlText w:val="%5."/>
      <w:lvlJc w:val="left"/>
      <w:pPr>
        <w:ind w:left="4320" w:hanging="360"/>
      </w:pPr>
    </w:lvl>
    <w:lvl w:ilvl="5" w:tentative="0">
      <w:start w:val="1"/>
      <w:numFmt w:val="lowerRoman"/>
      <w:lvlText w:val="%6."/>
      <w:lvlJc w:val="right"/>
      <w:pPr>
        <w:ind w:left="5040" w:hanging="180"/>
      </w:pPr>
    </w:lvl>
    <w:lvl w:ilvl="6" w:tentative="0">
      <w:start w:val="1"/>
      <w:numFmt w:val="decimal"/>
      <w:lvlText w:val="%7."/>
      <w:lvlJc w:val="left"/>
      <w:pPr>
        <w:ind w:left="5760" w:hanging="360"/>
      </w:pPr>
    </w:lvl>
    <w:lvl w:ilvl="7" w:tentative="0">
      <w:start w:val="1"/>
      <w:numFmt w:val="lowerLetter"/>
      <w:lvlText w:val="%8."/>
      <w:lvlJc w:val="left"/>
      <w:pPr>
        <w:ind w:left="6480" w:hanging="360"/>
      </w:pPr>
    </w:lvl>
    <w:lvl w:ilvl="8" w:tentative="0">
      <w:start w:val="1"/>
      <w:numFmt w:val="lowerRoman"/>
      <w:lvlText w:val="%9."/>
      <w:lvlJc w:val="right"/>
      <w:pPr>
        <w:ind w:left="7200" w:hanging="180"/>
      </w:pPr>
    </w:lvl>
  </w:abstractNum>
  <w:abstractNum w:abstractNumId="5">
    <w:nsid w:val="1DFE5B14"/>
    <w:multiLevelType w:val="multilevel"/>
    <w:tmpl w:val="1DFE5B14"/>
    <w:lvl w:ilvl="0" w:tentative="0">
      <w:start w:val="1"/>
      <w:numFmt w:val="decimal"/>
      <w:lvlText w:val="(%1)"/>
      <w:lvlJc w:val="left"/>
      <w:pPr>
        <w:ind w:left="1481" w:hanging="360"/>
      </w:pPr>
      <w:rPr>
        <w:rFonts w:hint="default" w:ascii="Times New Roman" w:hAnsi="Times New Roman" w:cs="Times New Roman"/>
        <w:b w:val="0"/>
        <w:i w:val="0"/>
        <w:sz w:val="20"/>
        <w:szCs w:val="24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07572B6"/>
    <w:multiLevelType w:val="multilevel"/>
    <w:tmpl w:val="207572B6"/>
    <w:lvl w:ilvl="0" w:tentative="0">
      <w:start w:val="1"/>
      <w:numFmt w:val="lowerLetter"/>
      <w:lvlText w:val="%1)"/>
      <w:lvlJc w:val="left"/>
      <w:pPr>
        <w:tabs>
          <w:tab w:val="left" w:pos="153"/>
        </w:tabs>
        <w:ind w:left="1004" w:hanging="284"/>
      </w:pPr>
      <w:rPr>
        <w:rFonts w:hint="default" w:cs="Times New Roman"/>
      </w:rPr>
    </w:lvl>
    <w:lvl w:ilvl="1" w:tentative="0">
      <w:start w:val="1"/>
      <w:numFmt w:val="lowerLetter"/>
      <w:lvlText w:val="%2."/>
      <w:lvlJc w:val="left"/>
      <w:pPr>
        <w:tabs>
          <w:tab w:val="left" w:pos="1440"/>
        </w:tabs>
        <w:ind w:left="1440" w:hanging="360"/>
      </w:pPr>
      <w:rPr>
        <w:rFonts w:cs="Times New Roman"/>
      </w:rPr>
    </w:lvl>
    <w:lvl w:ilvl="2" w:tentative="0">
      <w:start w:val="1"/>
      <w:numFmt w:val="lowerRoman"/>
      <w:lvlText w:val="%3."/>
      <w:lvlJc w:val="right"/>
      <w:pPr>
        <w:tabs>
          <w:tab w:val="left" w:pos="2160"/>
        </w:tabs>
        <w:ind w:left="2160" w:hanging="180"/>
      </w:pPr>
      <w:rPr>
        <w:rFonts w:cs="Times New Roman"/>
      </w:rPr>
    </w:lvl>
    <w:lvl w:ilvl="3" w:tentative="0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  <w:rPr>
        <w:rFonts w:cs="Times New Roman"/>
      </w:rPr>
    </w:lvl>
    <w:lvl w:ilvl="4" w:tentative="0">
      <w:start w:val="1"/>
      <w:numFmt w:val="lowerLetter"/>
      <w:lvlText w:val="%5."/>
      <w:lvlJc w:val="left"/>
      <w:pPr>
        <w:tabs>
          <w:tab w:val="left" w:pos="3600"/>
        </w:tabs>
        <w:ind w:left="3600" w:hanging="360"/>
      </w:pPr>
      <w:rPr>
        <w:rFonts w:cs="Times New Roman"/>
      </w:rPr>
    </w:lvl>
    <w:lvl w:ilvl="5" w:tentative="0">
      <w:start w:val="1"/>
      <w:numFmt w:val="lowerRoman"/>
      <w:lvlText w:val="%6."/>
      <w:lvlJc w:val="right"/>
      <w:pPr>
        <w:tabs>
          <w:tab w:val="left" w:pos="4320"/>
        </w:tabs>
        <w:ind w:left="4320" w:hanging="180"/>
      </w:pPr>
      <w:rPr>
        <w:rFonts w:cs="Times New Roman"/>
      </w:rPr>
    </w:lvl>
    <w:lvl w:ilvl="6" w:tentative="0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  <w:rPr>
        <w:rFonts w:cs="Times New Roman"/>
      </w:rPr>
    </w:lvl>
    <w:lvl w:ilvl="7" w:tentative="0">
      <w:start w:val="1"/>
      <w:numFmt w:val="lowerLetter"/>
      <w:lvlText w:val="%8."/>
      <w:lvlJc w:val="left"/>
      <w:pPr>
        <w:tabs>
          <w:tab w:val="left" w:pos="5760"/>
        </w:tabs>
        <w:ind w:left="5760" w:hanging="360"/>
      </w:pPr>
      <w:rPr>
        <w:rFonts w:cs="Times New Roman"/>
      </w:rPr>
    </w:lvl>
    <w:lvl w:ilvl="8" w:tentative="0">
      <w:start w:val="1"/>
      <w:numFmt w:val="lowerRoman"/>
      <w:lvlText w:val="%9."/>
      <w:lvlJc w:val="right"/>
      <w:pPr>
        <w:tabs>
          <w:tab w:val="left" w:pos="6480"/>
        </w:tabs>
        <w:ind w:left="6480" w:hanging="180"/>
      </w:pPr>
      <w:rPr>
        <w:rFonts w:cs="Times New Roman"/>
      </w:rPr>
    </w:lvl>
  </w:abstractNum>
  <w:abstractNum w:abstractNumId="7">
    <w:nsid w:val="29444667"/>
    <w:multiLevelType w:val="multilevel"/>
    <w:tmpl w:val="29444667"/>
    <w:lvl w:ilvl="0" w:tentative="0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9817501"/>
    <w:multiLevelType w:val="multilevel"/>
    <w:tmpl w:val="29817501"/>
    <w:lvl w:ilvl="0" w:tentative="0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entative="0">
      <w:start w:val="1"/>
      <w:numFmt w:val="lowerLetter"/>
      <w:lvlText w:val="%2."/>
      <w:lvlJc w:val="left"/>
      <w:pPr>
        <w:ind w:left="3590" w:hanging="360"/>
      </w:pPr>
    </w:lvl>
    <w:lvl w:ilvl="2" w:tentative="0">
      <w:start w:val="1"/>
      <w:numFmt w:val="lowerRoman"/>
      <w:lvlText w:val="%3."/>
      <w:lvlJc w:val="right"/>
      <w:pPr>
        <w:ind w:left="4310" w:hanging="180"/>
      </w:pPr>
    </w:lvl>
    <w:lvl w:ilvl="3" w:tentative="0">
      <w:start w:val="1"/>
      <w:numFmt w:val="decimal"/>
      <w:lvlText w:val="%4."/>
      <w:lvlJc w:val="left"/>
      <w:pPr>
        <w:ind w:left="5030" w:hanging="360"/>
      </w:pPr>
    </w:lvl>
    <w:lvl w:ilvl="4" w:tentative="0">
      <w:start w:val="1"/>
      <w:numFmt w:val="lowerLetter"/>
      <w:lvlText w:val="%5."/>
      <w:lvlJc w:val="left"/>
      <w:pPr>
        <w:ind w:left="5750" w:hanging="360"/>
      </w:pPr>
    </w:lvl>
    <w:lvl w:ilvl="5" w:tentative="0">
      <w:start w:val="1"/>
      <w:numFmt w:val="lowerRoman"/>
      <w:lvlText w:val="%6."/>
      <w:lvlJc w:val="right"/>
      <w:pPr>
        <w:ind w:left="6470" w:hanging="180"/>
      </w:pPr>
    </w:lvl>
    <w:lvl w:ilvl="6" w:tentative="0">
      <w:start w:val="1"/>
      <w:numFmt w:val="decimal"/>
      <w:lvlText w:val="%7."/>
      <w:lvlJc w:val="left"/>
      <w:pPr>
        <w:ind w:left="7190" w:hanging="360"/>
      </w:pPr>
    </w:lvl>
    <w:lvl w:ilvl="7" w:tentative="0">
      <w:start w:val="1"/>
      <w:numFmt w:val="lowerLetter"/>
      <w:lvlText w:val="%8."/>
      <w:lvlJc w:val="left"/>
      <w:pPr>
        <w:ind w:left="7910" w:hanging="360"/>
      </w:pPr>
    </w:lvl>
    <w:lvl w:ilvl="8" w:tentative="0">
      <w:start w:val="1"/>
      <w:numFmt w:val="lowerRoman"/>
      <w:lvlText w:val="%9."/>
      <w:lvlJc w:val="right"/>
      <w:pPr>
        <w:ind w:left="8630" w:hanging="180"/>
      </w:pPr>
    </w:lvl>
  </w:abstractNum>
  <w:abstractNum w:abstractNumId="9">
    <w:nsid w:val="320771E8"/>
    <w:multiLevelType w:val="multilevel"/>
    <w:tmpl w:val="320771E8"/>
    <w:lvl w:ilvl="0" w:tentative="0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entative="0">
      <w:start w:val="1"/>
      <w:numFmt w:val="lowerLetter"/>
      <w:lvlText w:val="%2."/>
      <w:lvlJc w:val="left"/>
      <w:pPr>
        <w:ind w:left="1080" w:hanging="360"/>
      </w:pPr>
    </w:lvl>
    <w:lvl w:ilvl="2" w:tentative="0">
      <w:start w:val="1"/>
      <w:numFmt w:val="lowerRoman"/>
      <w:lvlText w:val="%3."/>
      <w:lvlJc w:val="right"/>
      <w:pPr>
        <w:ind w:left="1800" w:hanging="180"/>
      </w:pPr>
    </w:lvl>
    <w:lvl w:ilvl="3" w:tentative="0">
      <w:start w:val="1"/>
      <w:numFmt w:val="decimal"/>
      <w:lvlText w:val="%4."/>
      <w:lvlJc w:val="left"/>
      <w:pPr>
        <w:ind w:left="2520" w:hanging="360"/>
      </w:pPr>
    </w:lvl>
    <w:lvl w:ilvl="4" w:tentative="0">
      <w:start w:val="1"/>
      <w:numFmt w:val="lowerLetter"/>
      <w:lvlText w:val="%5."/>
      <w:lvlJc w:val="left"/>
      <w:pPr>
        <w:ind w:left="3240" w:hanging="360"/>
      </w:pPr>
    </w:lvl>
    <w:lvl w:ilvl="5" w:tentative="0">
      <w:start w:val="1"/>
      <w:numFmt w:val="lowerRoman"/>
      <w:lvlText w:val="%6."/>
      <w:lvlJc w:val="right"/>
      <w:pPr>
        <w:ind w:left="3960" w:hanging="180"/>
      </w:pPr>
    </w:lvl>
    <w:lvl w:ilvl="6" w:tentative="0">
      <w:start w:val="1"/>
      <w:numFmt w:val="decimal"/>
      <w:lvlText w:val="%7."/>
      <w:lvlJc w:val="left"/>
      <w:pPr>
        <w:ind w:left="4680" w:hanging="360"/>
      </w:pPr>
    </w:lvl>
    <w:lvl w:ilvl="7" w:tentative="0">
      <w:start w:val="1"/>
      <w:numFmt w:val="lowerLetter"/>
      <w:lvlText w:val="%8."/>
      <w:lvlJc w:val="left"/>
      <w:pPr>
        <w:ind w:left="5400" w:hanging="360"/>
      </w:pPr>
    </w:lvl>
    <w:lvl w:ilvl="8" w:tentative="0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339508A8"/>
    <w:multiLevelType w:val="multilevel"/>
    <w:tmpl w:val="339508A8"/>
    <w:lvl w:ilvl="0" w:tentative="0">
      <w:start w:val="1"/>
      <w:numFmt w:val="decimal"/>
      <w:lvlText w:val="%1."/>
      <w:lvlJc w:val="left"/>
      <w:pPr>
        <w:ind w:left="1068" w:hanging="360"/>
      </w:pPr>
    </w:lvl>
    <w:lvl w:ilvl="1" w:tentative="0">
      <w:start w:val="1"/>
      <w:numFmt w:val="lowerLetter"/>
      <w:lvlText w:val="%2."/>
      <w:lvlJc w:val="left"/>
      <w:pPr>
        <w:ind w:left="1788" w:hanging="360"/>
      </w:pPr>
    </w:lvl>
    <w:lvl w:ilvl="2" w:tentative="0">
      <w:start w:val="1"/>
      <w:numFmt w:val="lowerRoman"/>
      <w:lvlText w:val="%3."/>
      <w:lvlJc w:val="right"/>
      <w:pPr>
        <w:ind w:left="2508" w:hanging="180"/>
      </w:pPr>
    </w:lvl>
    <w:lvl w:ilvl="3" w:tentative="0">
      <w:start w:val="1"/>
      <w:numFmt w:val="decimal"/>
      <w:lvlText w:val="%4."/>
      <w:lvlJc w:val="left"/>
      <w:pPr>
        <w:ind w:left="3228" w:hanging="360"/>
      </w:pPr>
    </w:lvl>
    <w:lvl w:ilvl="4" w:tentative="0">
      <w:start w:val="1"/>
      <w:numFmt w:val="lowerLetter"/>
      <w:lvlText w:val="%5."/>
      <w:lvlJc w:val="left"/>
      <w:pPr>
        <w:ind w:left="3948" w:hanging="360"/>
      </w:pPr>
    </w:lvl>
    <w:lvl w:ilvl="5" w:tentative="0">
      <w:start w:val="1"/>
      <w:numFmt w:val="lowerRoman"/>
      <w:lvlText w:val="%6."/>
      <w:lvlJc w:val="right"/>
      <w:pPr>
        <w:ind w:left="4668" w:hanging="180"/>
      </w:pPr>
    </w:lvl>
    <w:lvl w:ilvl="6" w:tentative="0">
      <w:start w:val="1"/>
      <w:numFmt w:val="decimal"/>
      <w:lvlText w:val="%7."/>
      <w:lvlJc w:val="left"/>
      <w:pPr>
        <w:ind w:left="5388" w:hanging="360"/>
      </w:pPr>
    </w:lvl>
    <w:lvl w:ilvl="7" w:tentative="0">
      <w:start w:val="1"/>
      <w:numFmt w:val="lowerLetter"/>
      <w:lvlText w:val="%8."/>
      <w:lvlJc w:val="left"/>
      <w:pPr>
        <w:ind w:left="6108" w:hanging="360"/>
      </w:pPr>
    </w:lvl>
    <w:lvl w:ilvl="8" w:tentative="0">
      <w:start w:val="1"/>
      <w:numFmt w:val="lowerRoman"/>
      <w:lvlText w:val="%9."/>
      <w:lvlJc w:val="right"/>
      <w:pPr>
        <w:ind w:left="6828" w:hanging="180"/>
      </w:pPr>
    </w:lvl>
  </w:abstractNum>
  <w:abstractNum w:abstractNumId="11">
    <w:nsid w:val="37EB7989"/>
    <w:multiLevelType w:val="multilevel"/>
    <w:tmpl w:val="37EB7989"/>
    <w:lvl w:ilvl="0" w:tentative="0">
      <w:start w:val="1"/>
      <w:numFmt w:val="lowerLetter"/>
      <w:lvlText w:val="%1)"/>
      <w:lvlJc w:val="left"/>
      <w:pPr>
        <w:ind w:left="1080" w:hanging="360"/>
      </w:pPr>
    </w:lvl>
    <w:lvl w:ilvl="1" w:tentative="0">
      <w:start w:val="1"/>
      <w:numFmt w:val="lowerLetter"/>
      <w:lvlText w:val="%2."/>
      <w:lvlJc w:val="left"/>
      <w:pPr>
        <w:ind w:left="1800" w:hanging="360"/>
      </w:pPr>
    </w:lvl>
    <w:lvl w:ilvl="2" w:tentative="0">
      <w:start w:val="1"/>
      <w:numFmt w:val="lowerRoman"/>
      <w:lvlText w:val="%3."/>
      <w:lvlJc w:val="right"/>
      <w:pPr>
        <w:ind w:left="2520" w:hanging="180"/>
      </w:pPr>
    </w:lvl>
    <w:lvl w:ilvl="3" w:tentative="0">
      <w:start w:val="1"/>
      <w:numFmt w:val="decimal"/>
      <w:lvlText w:val="%4."/>
      <w:lvlJc w:val="left"/>
      <w:pPr>
        <w:ind w:left="3240" w:hanging="360"/>
      </w:pPr>
    </w:lvl>
    <w:lvl w:ilvl="4" w:tentative="0">
      <w:start w:val="1"/>
      <w:numFmt w:val="lowerLetter"/>
      <w:lvlText w:val="%5."/>
      <w:lvlJc w:val="left"/>
      <w:pPr>
        <w:ind w:left="3960" w:hanging="360"/>
      </w:pPr>
    </w:lvl>
    <w:lvl w:ilvl="5" w:tentative="0">
      <w:start w:val="1"/>
      <w:numFmt w:val="lowerRoman"/>
      <w:lvlText w:val="%6."/>
      <w:lvlJc w:val="right"/>
      <w:pPr>
        <w:ind w:left="4680" w:hanging="180"/>
      </w:pPr>
    </w:lvl>
    <w:lvl w:ilvl="6" w:tentative="0">
      <w:start w:val="1"/>
      <w:numFmt w:val="decimal"/>
      <w:lvlText w:val="%7."/>
      <w:lvlJc w:val="left"/>
      <w:pPr>
        <w:ind w:left="5400" w:hanging="360"/>
      </w:pPr>
    </w:lvl>
    <w:lvl w:ilvl="7" w:tentative="0">
      <w:start w:val="1"/>
      <w:numFmt w:val="lowerLetter"/>
      <w:lvlText w:val="%8."/>
      <w:lvlJc w:val="left"/>
      <w:pPr>
        <w:ind w:left="6120" w:hanging="360"/>
      </w:pPr>
    </w:lvl>
    <w:lvl w:ilvl="8" w:tentative="0">
      <w:start w:val="1"/>
      <w:numFmt w:val="lowerRoman"/>
      <w:lvlText w:val="%9."/>
      <w:lvlJc w:val="right"/>
      <w:pPr>
        <w:ind w:left="6840" w:hanging="180"/>
      </w:pPr>
    </w:lvl>
  </w:abstractNum>
  <w:abstractNum w:abstractNumId="12">
    <w:nsid w:val="3BD111F9"/>
    <w:multiLevelType w:val="multilevel"/>
    <w:tmpl w:val="3BD111F9"/>
    <w:lvl w:ilvl="0" w:tentative="0">
      <w:start w:val="1"/>
      <w:numFmt w:val="decimal"/>
      <w:lvlText w:val="%1."/>
      <w:lvlJc w:val="left"/>
      <w:pPr>
        <w:ind w:left="1068" w:hanging="360"/>
      </w:pPr>
    </w:lvl>
    <w:lvl w:ilvl="1" w:tentative="0">
      <w:start w:val="1"/>
      <w:numFmt w:val="lowerLetter"/>
      <w:lvlText w:val="%2."/>
      <w:lvlJc w:val="left"/>
      <w:pPr>
        <w:ind w:left="1788" w:hanging="360"/>
      </w:pPr>
    </w:lvl>
    <w:lvl w:ilvl="2" w:tentative="0">
      <w:start w:val="1"/>
      <w:numFmt w:val="lowerRoman"/>
      <w:lvlText w:val="%3."/>
      <w:lvlJc w:val="right"/>
      <w:pPr>
        <w:ind w:left="2508" w:hanging="180"/>
      </w:pPr>
    </w:lvl>
    <w:lvl w:ilvl="3" w:tentative="0">
      <w:start w:val="1"/>
      <w:numFmt w:val="decimal"/>
      <w:lvlText w:val="%4."/>
      <w:lvlJc w:val="left"/>
      <w:pPr>
        <w:ind w:left="3228" w:hanging="360"/>
      </w:pPr>
    </w:lvl>
    <w:lvl w:ilvl="4" w:tentative="0">
      <w:start w:val="1"/>
      <w:numFmt w:val="lowerLetter"/>
      <w:lvlText w:val="%5."/>
      <w:lvlJc w:val="left"/>
      <w:pPr>
        <w:ind w:left="3948" w:hanging="360"/>
      </w:pPr>
    </w:lvl>
    <w:lvl w:ilvl="5" w:tentative="0">
      <w:start w:val="1"/>
      <w:numFmt w:val="lowerRoman"/>
      <w:lvlText w:val="%6."/>
      <w:lvlJc w:val="right"/>
      <w:pPr>
        <w:ind w:left="4668" w:hanging="180"/>
      </w:pPr>
    </w:lvl>
    <w:lvl w:ilvl="6" w:tentative="0">
      <w:start w:val="1"/>
      <w:numFmt w:val="decimal"/>
      <w:lvlText w:val="%7."/>
      <w:lvlJc w:val="left"/>
      <w:pPr>
        <w:ind w:left="5388" w:hanging="360"/>
      </w:pPr>
    </w:lvl>
    <w:lvl w:ilvl="7" w:tentative="0">
      <w:start w:val="1"/>
      <w:numFmt w:val="lowerLetter"/>
      <w:lvlText w:val="%8."/>
      <w:lvlJc w:val="left"/>
      <w:pPr>
        <w:ind w:left="6108" w:hanging="360"/>
      </w:pPr>
    </w:lvl>
    <w:lvl w:ilvl="8" w:tentative="0">
      <w:start w:val="1"/>
      <w:numFmt w:val="lowerRoman"/>
      <w:lvlText w:val="%9."/>
      <w:lvlJc w:val="right"/>
      <w:pPr>
        <w:ind w:left="6828" w:hanging="180"/>
      </w:pPr>
    </w:lvl>
  </w:abstractNum>
  <w:abstractNum w:abstractNumId="13">
    <w:nsid w:val="3CA71C56"/>
    <w:multiLevelType w:val="multilevel"/>
    <w:tmpl w:val="3CA71C56"/>
    <w:lvl w:ilvl="0" w:tentative="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61D1620"/>
    <w:multiLevelType w:val="multilevel"/>
    <w:tmpl w:val="461D1620"/>
    <w:lvl w:ilvl="0" w:tentative="0">
      <w:start w:val="1"/>
      <w:numFmt w:val="decimal"/>
      <w:lvlText w:val="%1."/>
      <w:lvlJc w:val="left"/>
      <w:pPr>
        <w:ind w:left="1068" w:hanging="360"/>
      </w:pPr>
    </w:lvl>
    <w:lvl w:ilvl="1" w:tentative="0">
      <w:start w:val="1"/>
      <w:numFmt w:val="lowerLetter"/>
      <w:lvlText w:val="%2."/>
      <w:lvlJc w:val="left"/>
      <w:pPr>
        <w:ind w:left="1788" w:hanging="360"/>
      </w:pPr>
    </w:lvl>
    <w:lvl w:ilvl="2" w:tentative="0">
      <w:start w:val="1"/>
      <w:numFmt w:val="lowerRoman"/>
      <w:lvlText w:val="%3."/>
      <w:lvlJc w:val="right"/>
      <w:pPr>
        <w:ind w:left="2508" w:hanging="180"/>
      </w:pPr>
    </w:lvl>
    <w:lvl w:ilvl="3" w:tentative="0">
      <w:start w:val="1"/>
      <w:numFmt w:val="decimal"/>
      <w:lvlText w:val="%4."/>
      <w:lvlJc w:val="left"/>
      <w:pPr>
        <w:ind w:left="3228" w:hanging="360"/>
      </w:pPr>
    </w:lvl>
    <w:lvl w:ilvl="4" w:tentative="0">
      <w:start w:val="1"/>
      <w:numFmt w:val="lowerLetter"/>
      <w:lvlText w:val="%5."/>
      <w:lvlJc w:val="left"/>
      <w:pPr>
        <w:ind w:left="3948" w:hanging="360"/>
      </w:pPr>
    </w:lvl>
    <w:lvl w:ilvl="5" w:tentative="0">
      <w:start w:val="1"/>
      <w:numFmt w:val="lowerRoman"/>
      <w:lvlText w:val="%6."/>
      <w:lvlJc w:val="right"/>
      <w:pPr>
        <w:ind w:left="4668" w:hanging="180"/>
      </w:pPr>
    </w:lvl>
    <w:lvl w:ilvl="6" w:tentative="0">
      <w:start w:val="1"/>
      <w:numFmt w:val="decimal"/>
      <w:lvlText w:val="%7."/>
      <w:lvlJc w:val="left"/>
      <w:pPr>
        <w:ind w:left="5388" w:hanging="360"/>
      </w:pPr>
    </w:lvl>
    <w:lvl w:ilvl="7" w:tentative="0">
      <w:start w:val="1"/>
      <w:numFmt w:val="lowerLetter"/>
      <w:lvlText w:val="%8."/>
      <w:lvlJc w:val="left"/>
      <w:pPr>
        <w:ind w:left="6108" w:hanging="360"/>
      </w:pPr>
    </w:lvl>
    <w:lvl w:ilvl="8" w:tentative="0">
      <w:start w:val="1"/>
      <w:numFmt w:val="lowerRoman"/>
      <w:lvlText w:val="%9."/>
      <w:lvlJc w:val="right"/>
      <w:pPr>
        <w:ind w:left="6828" w:hanging="180"/>
      </w:pPr>
    </w:lvl>
  </w:abstractNum>
  <w:abstractNum w:abstractNumId="15">
    <w:nsid w:val="4D935871"/>
    <w:multiLevelType w:val="multilevel"/>
    <w:tmpl w:val="4D935871"/>
    <w:lvl w:ilvl="0" w:tentative="0">
      <w:start w:val="1"/>
      <w:numFmt w:val="lowerLetter"/>
      <w:lvlText w:val="%1)"/>
      <w:lvlJc w:val="left"/>
      <w:pPr>
        <w:ind w:left="1440" w:hanging="360"/>
      </w:pPr>
      <w:rPr>
        <w:rFonts w:hint="default" w:ascii="Arial Narrow" w:hAnsi="Arial Narrow" w:cs="Times New Roman"/>
        <w:sz w:val="22"/>
        <w:szCs w:val="22"/>
      </w:rPr>
    </w:lvl>
    <w:lvl w:ilvl="1" w:tentative="0">
      <w:start w:val="1"/>
      <w:numFmt w:val="lowerLetter"/>
      <w:lvlText w:val="%2."/>
      <w:lvlJc w:val="left"/>
      <w:pPr>
        <w:ind w:left="2160" w:hanging="360"/>
      </w:pPr>
    </w:lvl>
    <w:lvl w:ilvl="2" w:tentative="0">
      <w:start w:val="1"/>
      <w:numFmt w:val="lowerRoman"/>
      <w:lvlText w:val="%3."/>
      <w:lvlJc w:val="right"/>
      <w:pPr>
        <w:ind w:left="2880" w:hanging="180"/>
      </w:pPr>
    </w:lvl>
    <w:lvl w:ilvl="3" w:tentative="0">
      <w:start w:val="1"/>
      <w:numFmt w:val="decimal"/>
      <w:lvlText w:val="%4."/>
      <w:lvlJc w:val="left"/>
      <w:pPr>
        <w:ind w:left="3600" w:hanging="360"/>
      </w:pPr>
    </w:lvl>
    <w:lvl w:ilvl="4" w:tentative="0">
      <w:start w:val="1"/>
      <w:numFmt w:val="lowerLetter"/>
      <w:lvlText w:val="%5."/>
      <w:lvlJc w:val="left"/>
      <w:pPr>
        <w:ind w:left="4320" w:hanging="360"/>
      </w:pPr>
    </w:lvl>
    <w:lvl w:ilvl="5" w:tentative="0">
      <w:start w:val="1"/>
      <w:numFmt w:val="lowerRoman"/>
      <w:lvlText w:val="%6."/>
      <w:lvlJc w:val="right"/>
      <w:pPr>
        <w:ind w:left="5040" w:hanging="180"/>
      </w:pPr>
    </w:lvl>
    <w:lvl w:ilvl="6" w:tentative="0">
      <w:start w:val="1"/>
      <w:numFmt w:val="decimal"/>
      <w:lvlText w:val="%7."/>
      <w:lvlJc w:val="left"/>
      <w:pPr>
        <w:ind w:left="5760" w:hanging="360"/>
      </w:pPr>
    </w:lvl>
    <w:lvl w:ilvl="7" w:tentative="0">
      <w:start w:val="1"/>
      <w:numFmt w:val="lowerLetter"/>
      <w:lvlText w:val="%8."/>
      <w:lvlJc w:val="left"/>
      <w:pPr>
        <w:ind w:left="6480" w:hanging="360"/>
      </w:pPr>
    </w:lvl>
    <w:lvl w:ilvl="8" w:tentative="0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6D895E70"/>
    <w:multiLevelType w:val="multilevel"/>
    <w:tmpl w:val="6D895E70"/>
    <w:lvl w:ilvl="0" w:tentative="0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0182539"/>
    <w:multiLevelType w:val="multilevel"/>
    <w:tmpl w:val="70182539"/>
    <w:lvl w:ilvl="0" w:tentative="0">
      <w:start w:val="1"/>
      <w:numFmt w:val="lowerLetter"/>
      <w:lvlText w:val="%1)"/>
      <w:lvlJc w:val="left"/>
      <w:pPr>
        <w:ind w:left="4329" w:hanging="360"/>
      </w:pPr>
      <w:rPr>
        <w:b w:val="0"/>
      </w:rPr>
    </w:lvl>
    <w:lvl w:ilvl="1" w:tentative="0">
      <w:start w:val="1"/>
      <w:numFmt w:val="lowerLetter"/>
      <w:lvlText w:val="%2."/>
      <w:lvlJc w:val="left"/>
      <w:pPr>
        <w:ind w:left="5049" w:hanging="360"/>
      </w:pPr>
    </w:lvl>
    <w:lvl w:ilvl="2" w:tentative="0">
      <w:start w:val="1"/>
      <w:numFmt w:val="lowerRoman"/>
      <w:lvlText w:val="%3."/>
      <w:lvlJc w:val="right"/>
      <w:pPr>
        <w:ind w:left="5769" w:hanging="180"/>
      </w:pPr>
    </w:lvl>
    <w:lvl w:ilvl="3" w:tentative="0">
      <w:start w:val="1"/>
      <w:numFmt w:val="decimal"/>
      <w:lvlText w:val="%4."/>
      <w:lvlJc w:val="left"/>
      <w:pPr>
        <w:ind w:left="6489" w:hanging="360"/>
      </w:pPr>
    </w:lvl>
    <w:lvl w:ilvl="4" w:tentative="0">
      <w:start w:val="1"/>
      <w:numFmt w:val="lowerLetter"/>
      <w:lvlText w:val="%5."/>
      <w:lvlJc w:val="left"/>
      <w:pPr>
        <w:ind w:left="7209" w:hanging="360"/>
      </w:pPr>
    </w:lvl>
    <w:lvl w:ilvl="5" w:tentative="0">
      <w:start w:val="1"/>
      <w:numFmt w:val="lowerRoman"/>
      <w:lvlText w:val="%6."/>
      <w:lvlJc w:val="right"/>
      <w:pPr>
        <w:ind w:left="7929" w:hanging="180"/>
      </w:pPr>
    </w:lvl>
    <w:lvl w:ilvl="6" w:tentative="0">
      <w:start w:val="1"/>
      <w:numFmt w:val="decimal"/>
      <w:lvlText w:val="%7."/>
      <w:lvlJc w:val="left"/>
      <w:pPr>
        <w:ind w:left="8649" w:hanging="360"/>
      </w:pPr>
    </w:lvl>
    <w:lvl w:ilvl="7" w:tentative="0">
      <w:start w:val="1"/>
      <w:numFmt w:val="lowerLetter"/>
      <w:lvlText w:val="%8."/>
      <w:lvlJc w:val="left"/>
      <w:pPr>
        <w:ind w:left="9369" w:hanging="360"/>
      </w:pPr>
    </w:lvl>
    <w:lvl w:ilvl="8" w:tentative="0">
      <w:start w:val="1"/>
      <w:numFmt w:val="lowerRoman"/>
      <w:lvlText w:val="%9."/>
      <w:lvlJc w:val="right"/>
      <w:pPr>
        <w:ind w:left="10089" w:hanging="180"/>
      </w:pPr>
    </w:lvl>
  </w:abstractNum>
  <w:abstractNum w:abstractNumId="18">
    <w:nsid w:val="70B10DBA"/>
    <w:multiLevelType w:val="multilevel"/>
    <w:tmpl w:val="70B10DBA"/>
    <w:lvl w:ilvl="0" w:tentative="0">
      <w:start w:val="1"/>
      <w:numFmt w:val="lowerLetter"/>
      <w:lvlText w:val="%1)"/>
      <w:lvlJc w:val="left"/>
      <w:pPr>
        <w:ind w:left="1636" w:hanging="360"/>
      </w:pPr>
      <w:rPr>
        <w:rFonts w:hint="default" w:ascii="Arial Narrow" w:hAnsi="Arial Narrow" w:cs="Times New Roman"/>
        <w:b w:val="0"/>
        <w:sz w:val="22"/>
      </w:rPr>
    </w:lvl>
    <w:lvl w:ilvl="1" w:tentative="0">
      <w:start w:val="1"/>
      <w:numFmt w:val="lowerLetter"/>
      <w:lvlText w:val="%2."/>
      <w:lvlJc w:val="left"/>
      <w:pPr>
        <w:ind w:left="1582" w:hanging="360"/>
      </w:pPr>
    </w:lvl>
    <w:lvl w:ilvl="2" w:tentative="0">
      <w:start w:val="1"/>
      <w:numFmt w:val="lowerRoman"/>
      <w:lvlText w:val="%3."/>
      <w:lvlJc w:val="right"/>
      <w:pPr>
        <w:ind w:left="2302" w:hanging="180"/>
      </w:pPr>
    </w:lvl>
    <w:lvl w:ilvl="3" w:tentative="0">
      <w:start w:val="1"/>
      <w:numFmt w:val="decimal"/>
      <w:lvlText w:val="%4."/>
      <w:lvlJc w:val="left"/>
      <w:pPr>
        <w:ind w:left="3022" w:hanging="360"/>
      </w:pPr>
    </w:lvl>
    <w:lvl w:ilvl="4" w:tentative="0">
      <w:start w:val="1"/>
      <w:numFmt w:val="lowerLetter"/>
      <w:lvlText w:val="%5."/>
      <w:lvlJc w:val="left"/>
      <w:pPr>
        <w:ind w:left="3742" w:hanging="360"/>
      </w:pPr>
    </w:lvl>
    <w:lvl w:ilvl="5" w:tentative="0">
      <w:start w:val="1"/>
      <w:numFmt w:val="lowerRoman"/>
      <w:lvlText w:val="%6."/>
      <w:lvlJc w:val="right"/>
      <w:pPr>
        <w:ind w:left="4462" w:hanging="180"/>
      </w:pPr>
    </w:lvl>
    <w:lvl w:ilvl="6" w:tentative="0">
      <w:start w:val="1"/>
      <w:numFmt w:val="decimal"/>
      <w:lvlText w:val="%7."/>
      <w:lvlJc w:val="left"/>
      <w:pPr>
        <w:ind w:left="5182" w:hanging="360"/>
      </w:pPr>
    </w:lvl>
    <w:lvl w:ilvl="7" w:tentative="0">
      <w:start w:val="1"/>
      <w:numFmt w:val="lowerLetter"/>
      <w:lvlText w:val="%8."/>
      <w:lvlJc w:val="left"/>
      <w:pPr>
        <w:ind w:left="5902" w:hanging="360"/>
      </w:pPr>
    </w:lvl>
    <w:lvl w:ilvl="8" w:tentative="0">
      <w:start w:val="1"/>
      <w:numFmt w:val="lowerRoman"/>
      <w:lvlText w:val="%9."/>
      <w:lvlJc w:val="right"/>
      <w:pPr>
        <w:ind w:left="6622" w:hanging="180"/>
      </w:pPr>
    </w:lvl>
  </w:abstractNum>
  <w:abstractNum w:abstractNumId="19">
    <w:nsid w:val="78CD316A"/>
    <w:multiLevelType w:val="singleLevel"/>
    <w:tmpl w:val="78CD316A"/>
    <w:lvl w:ilvl="0" w:tentative="0">
      <w:start w:val="1"/>
      <w:numFmt w:val="lowerLetter"/>
      <w:pStyle w:val="272"/>
      <w:lvlText w:val="(%1)"/>
      <w:lvlJc w:val="left"/>
      <w:pPr>
        <w:tabs>
          <w:tab w:val="left" w:pos="360"/>
        </w:tabs>
        <w:ind w:left="360" w:hanging="360"/>
      </w:pPr>
      <w:rPr>
        <w:rFonts w:hint="default" w:cs="Times New Roman"/>
      </w:rPr>
    </w:lvl>
  </w:abstractNum>
  <w:num w:numId="1">
    <w:abstractNumId w:val="19"/>
  </w:num>
  <w:num w:numId="2">
    <w:abstractNumId w:val="9"/>
  </w:num>
  <w:num w:numId="3">
    <w:abstractNumId w:val="17"/>
  </w:num>
  <w:num w:numId="4">
    <w:abstractNumId w:val="8"/>
  </w:num>
  <w:num w:numId="5">
    <w:abstractNumId w:val="1"/>
  </w:num>
  <w:num w:numId="6">
    <w:abstractNumId w:val="18"/>
  </w:num>
  <w:num w:numId="7">
    <w:abstractNumId w:val="10"/>
  </w:num>
  <w:num w:numId="8">
    <w:abstractNumId w:val="14"/>
  </w:num>
  <w:num w:numId="9">
    <w:abstractNumId w:val="7"/>
  </w:num>
  <w:num w:numId="10">
    <w:abstractNumId w:val="16"/>
  </w:num>
  <w:num w:numId="11">
    <w:abstractNumId w:val="3"/>
  </w:num>
  <w:num w:numId="12">
    <w:abstractNumId w:val="2"/>
  </w:num>
  <w:num w:numId="13">
    <w:abstractNumId w:val="0"/>
  </w:num>
  <w:num w:numId="14">
    <w:abstractNumId w:val="12"/>
  </w:num>
  <w:num w:numId="15">
    <w:abstractNumId w:val="13"/>
  </w:num>
  <w:num w:numId="16">
    <w:abstractNumId w:val="11"/>
  </w:num>
  <w:num w:numId="17">
    <w:abstractNumId w:val="4"/>
  </w:num>
  <w:num w:numId="18">
    <w:abstractNumId w:val="6"/>
  </w:num>
  <w:num w:numId="19">
    <w:abstractNumId w:val="5"/>
  </w:num>
  <w:num w:numId="20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cumentProtection w:enforcement="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1E07"/>
    <w:rsid w:val="00003733"/>
    <w:rsid w:val="00014AEC"/>
    <w:rsid w:val="00016072"/>
    <w:rsid w:val="00022042"/>
    <w:rsid w:val="00025FD6"/>
    <w:rsid w:val="000266FD"/>
    <w:rsid w:val="0003344F"/>
    <w:rsid w:val="00037084"/>
    <w:rsid w:val="00041895"/>
    <w:rsid w:val="000649F6"/>
    <w:rsid w:val="000679F3"/>
    <w:rsid w:val="000817BE"/>
    <w:rsid w:val="00082070"/>
    <w:rsid w:val="00083A25"/>
    <w:rsid w:val="000853E5"/>
    <w:rsid w:val="000856F9"/>
    <w:rsid w:val="000A7EE3"/>
    <w:rsid w:val="000B4D0C"/>
    <w:rsid w:val="000C4493"/>
    <w:rsid w:val="000D22CE"/>
    <w:rsid w:val="000E349D"/>
    <w:rsid w:val="000F4DA2"/>
    <w:rsid w:val="000F62BC"/>
    <w:rsid w:val="00107589"/>
    <w:rsid w:val="001205A3"/>
    <w:rsid w:val="00151C69"/>
    <w:rsid w:val="001579C7"/>
    <w:rsid w:val="0016384B"/>
    <w:rsid w:val="00186CFF"/>
    <w:rsid w:val="001923C8"/>
    <w:rsid w:val="00197838"/>
    <w:rsid w:val="001A61FB"/>
    <w:rsid w:val="001A6842"/>
    <w:rsid w:val="001A6B11"/>
    <w:rsid w:val="001A7A55"/>
    <w:rsid w:val="001C27A9"/>
    <w:rsid w:val="001C634C"/>
    <w:rsid w:val="001E03F2"/>
    <w:rsid w:val="001E6A7F"/>
    <w:rsid w:val="001F3CFB"/>
    <w:rsid w:val="001F43A0"/>
    <w:rsid w:val="001F4417"/>
    <w:rsid w:val="0021224D"/>
    <w:rsid w:val="00223763"/>
    <w:rsid w:val="002351F7"/>
    <w:rsid w:val="00236906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1309"/>
    <w:rsid w:val="00290DD6"/>
    <w:rsid w:val="002A30A7"/>
    <w:rsid w:val="002A416F"/>
    <w:rsid w:val="002A6D92"/>
    <w:rsid w:val="002B0DA3"/>
    <w:rsid w:val="002B5BF9"/>
    <w:rsid w:val="002B61EE"/>
    <w:rsid w:val="002B719D"/>
    <w:rsid w:val="002C0794"/>
    <w:rsid w:val="002D0376"/>
    <w:rsid w:val="002D3E6A"/>
    <w:rsid w:val="003071BE"/>
    <w:rsid w:val="00311795"/>
    <w:rsid w:val="003210DF"/>
    <w:rsid w:val="00321FCD"/>
    <w:rsid w:val="00323121"/>
    <w:rsid w:val="00326AA0"/>
    <w:rsid w:val="003325F7"/>
    <w:rsid w:val="00337664"/>
    <w:rsid w:val="00344DB4"/>
    <w:rsid w:val="00350F37"/>
    <w:rsid w:val="00356678"/>
    <w:rsid w:val="00361169"/>
    <w:rsid w:val="00363F47"/>
    <w:rsid w:val="0037431D"/>
    <w:rsid w:val="00390CFF"/>
    <w:rsid w:val="00395E72"/>
    <w:rsid w:val="003A0628"/>
    <w:rsid w:val="003A3381"/>
    <w:rsid w:val="003B4842"/>
    <w:rsid w:val="003C4FEB"/>
    <w:rsid w:val="003C6761"/>
    <w:rsid w:val="003D1D35"/>
    <w:rsid w:val="003D38D7"/>
    <w:rsid w:val="003E16EB"/>
    <w:rsid w:val="003E255C"/>
    <w:rsid w:val="003E55E9"/>
    <w:rsid w:val="003F13FB"/>
    <w:rsid w:val="003F477D"/>
    <w:rsid w:val="003F5EB5"/>
    <w:rsid w:val="00405477"/>
    <w:rsid w:val="00420380"/>
    <w:rsid w:val="004268D2"/>
    <w:rsid w:val="004304FF"/>
    <w:rsid w:val="00457623"/>
    <w:rsid w:val="004576B8"/>
    <w:rsid w:val="00460C32"/>
    <w:rsid w:val="004627EB"/>
    <w:rsid w:val="00465A3F"/>
    <w:rsid w:val="00486DF8"/>
    <w:rsid w:val="004876F7"/>
    <w:rsid w:val="004902BE"/>
    <w:rsid w:val="0049402A"/>
    <w:rsid w:val="004A34A6"/>
    <w:rsid w:val="004A3783"/>
    <w:rsid w:val="004A531F"/>
    <w:rsid w:val="004A5A13"/>
    <w:rsid w:val="004A6BBF"/>
    <w:rsid w:val="004B4D5E"/>
    <w:rsid w:val="004B685B"/>
    <w:rsid w:val="004C6614"/>
    <w:rsid w:val="004D08E4"/>
    <w:rsid w:val="004D34A1"/>
    <w:rsid w:val="004D5C84"/>
    <w:rsid w:val="004E24A8"/>
    <w:rsid w:val="004E36D5"/>
    <w:rsid w:val="00512E8A"/>
    <w:rsid w:val="005136D1"/>
    <w:rsid w:val="00536F64"/>
    <w:rsid w:val="00537F98"/>
    <w:rsid w:val="0054020D"/>
    <w:rsid w:val="00544F4D"/>
    <w:rsid w:val="00550544"/>
    <w:rsid w:val="00563EC6"/>
    <w:rsid w:val="005649E2"/>
    <w:rsid w:val="005852EB"/>
    <w:rsid w:val="00590E36"/>
    <w:rsid w:val="005922FF"/>
    <w:rsid w:val="00595DE0"/>
    <w:rsid w:val="005A378F"/>
    <w:rsid w:val="005A6F5C"/>
    <w:rsid w:val="005A765F"/>
    <w:rsid w:val="005B1BEC"/>
    <w:rsid w:val="005B1CA5"/>
    <w:rsid w:val="005C3552"/>
    <w:rsid w:val="005C4DA9"/>
    <w:rsid w:val="005C5C2E"/>
    <w:rsid w:val="005D2F62"/>
    <w:rsid w:val="005D6688"/>
    <w:rsid w:val="005E3B59"/>
    <w:rsid w:val="005F6078"/>
    <w:rsid w:val="005F7143"/>
    <w:rsid w:val="00607119"/>
    <w:rsid w:val="00615CC6"/>
    <w:rsid w:val="00625A0A"/>
    <w:rsid w:val="00631F20"/>
    <w:rsid w:val="006365C4"/>
    <w:rsid w:val="00637793"/>
    <w:rsid w:val="00645466"/>
    <w:rsid w:val="0065213E"/>
    <w:rsid w:val="00686076"/>
    <w:rsid w:val="00687B87"/>
    <w:rsid w:val="00692917"/>
    <w:rsid w:val="006973BC"/>
    <w:rsid w:val="006A4709"/>
    <w:rsid w:val="006A53A0"/>
    <w:rsid w:val="006A5428"/>
    <w:rsid w:val="006B42EC"/>
    <w:rsid w:val="006B5F4E"/>
    <w:rsid w:val="006C7FA2"/>
    <w:rsid w:val="006D6978"/>
    <w:rsid w:val="006E43D5"/>
    <w:rsid w:val="006E4959"/>
    <w:rsid w:val="006E5B26"/>
    <w:rsid w:val="00704155"/>
    <w:rsid w:val="00707060"/>
    <w:rsid w:val="00710A71"/>
    <w:rsid w:val="00724A93"/>
    <w:rsid w:val="007408CF"/>
    <w:rsid w:val="00741B22"/>
    <w:rsid w:val="007449B8"/>
    <w:rsid w:val="00760D6D"/>
    <w:rsid w:val="00764E4C"/>
    <w:rsid w:val="00772363"/>
    <w:rsid w:val="00774DBB"/>
    <w:rsid w:val="007819CF"/>
    <w:rsid w:val="00782646"/>
    <w:rsid w:val="00796024"/>
    <w:rsid w:val="007B0846"/>
    <w:rsid w:val="007B2E0B"/>
    <w:rsid w:val="007C263C"/>
    <w:rsid w:val="007C370A"/>
    <w:rsid w:val="007C4475"/>
    <w:rsid w:val="007C6EE9"/>
    <w:rsid w:val="007D4632"/>
    <w:rsid w:val="007D57BF"/>
    <w:rsid w:val="007E22E8"/>
    <w:rsid w:val="007E52A9"/>
    <w:rsid w:val="007F351A"/>
    <w:rsid w:val="007F3FE9"/>
    <w:rsid w:val="00803AB5"/>
    <w:rsid w:val="00805654"/>
    <w:rsid w:val="00814FF3"/>
    <w:rsid w:val="00817962"/>
    <w:rsid w:val="00847433"/>
    <w:rsid w:val="00847971"/>
    <w:rsid w:val="008725BC"/>
    <w:rsid w:val="008755FC"/>
    <w:rsid w:val="00880109"/>
    <w:rsid w:val="008875A1"/>
    <w:rsid w:val="00891F08"/>
    <w:rsid w:val="008C0E76"/>
    <w:rsid w:val="008D6F23"/>
    <w:rsid w:val="008E284C"/>
    <w:rsid w:val="008E4928"/>
    <w:rsid w:val="008F19C3"/>
    <w:rsid w:val="00900BE9"/>
    <w:rsid w:val="00912D01"/>
    <w:rsid w:val="0093226A"/>
    <w:rsid w:val="00933936"/>
    <w:rsid w:val="00934878"/>
    <w:rsid w:val="009463F6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33651"/>
    <w:rsid w:val="00A533B1"/>
    <w:rsid w:val="00A62542"/>
    <w:rsid w:val="00A657E1"/>
    <w:rsid w:val="00A8025E"/>
    <w:rsid w:val="00A80BF6"/>
    <w:rsid w:val="00A81C68"/>
    <w:rsid w:val="00A84079"/>
    <w:rsid w:val="00AA7A16"/>
    <w:rsid w:val="00AB03FB"/>
    <w:rsid w:val="00AD4607"/>
    <w:rsid w:val="00AE69C6"/>
    <w:rsid w:val="00AF3212"/>
    <w:rsid w:val="00B06C2C"/>
    <w:rsid w:val="00B12A6C"/>
    <w:rsid w:val="00B310AC"/>
    <w:rsid w:val="00B51278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A71F0"/>
    <w:rsid w:val="00BE18DC"/>
    <w:rsid w:val="00BF45A7"/>
    <w:rsid w:val="00C04782"/>
    <w:rsid w:val="00C06C30"/>
    <w:rsid w:val="00C100C6"/>
    <w:rsid w:val="00C122EB"/>
    <w:rsid w:val="00C153BD"/>
    <w:rsid w:val="00C270D3"/>
    <w:rsid w:val="00C33753"/>
    <w:rsid w:val="00C36B91"/>
    <w:rsid w:val="00C44EFC"/>
    <w:rsid w:val="00C56862"/>
    <w:rsid w:val="00C64784"/>
    <w:rsid w:val="00C6795C"/>
    <w:rsid w:val="00C93A1A"/>
    <w:rsid w:val="00CA4B07"/>
    <w:rsid w:val="00CD280F"/>
    <w:rsid w:val="00CF3093"/>
    <w:rsid w:val="00D01072"/>
    <w:rsid w:val="00D055BD"/>
    <w:rsid w:val="00D1022F"/>
    <w:rsid w:val="00D102FA"/>
    <w:rsid w:val="00D10F5D"/>
    <w:rsid w:val="00D157D5"/>
    <w:rsid w:val="00D175E9"/>
    <w:rsid w:val="00D210B5"/>
    <w:rsid w:val="00D21713"/>
    <w:rsid w:val="00D22BFF"/>
    <w:rsid w:val="00D26D36"/>
    <w:rsid w:val="00D3362A"/>
    <w:rsid w:val="00D37634"/>
    <w:rsid w:val="00D40958"/>
    <w:rsid w:val="00D416E5"/>
    <w:rsid w:val="00D5105F"/>
    <w:rsid w:val="00D615E8"/>
    <w:rsid w:val="00D61F5D"/>
    <w:rsid w:val="00D620E4"/>
    <w:rsid w:val="00D6294B"/>
    <w:rsid w:val="00D63D82"/>
    <w:rsid w:val="00D718CC"/>
    <w:rsid w:val="00D856AB"/>
    <w:rsid w:val="00D9007D"/>
    <w:rsid w:val="00D92ACC"/>
    <w:rsid w:val="00D94CC0"/>
    <w:rsid w:val="00DB0434"/>
    <w:rsid w:val="00DB1EA0"/>
    <w:rsid w:val="00DC066D"/>
    <w:rsid w:val="00DC3047"/>
    <w:rsid w:val="00DD0855"/>
    <w:rsid w:val="00DD2EB2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20C4"/>
    <w:rsid w:val="00E916CF"/>
    <w:rsid w:val="00E91B64"/>
    <w:rsid w:val="00E94D7D"/>
    <w:rsid w:val="00EA0E90"/>
    <w:rsid w:val="00EA41E2"/>
    <w:rsid w:val="00EB19B8"/>
    <w:rsid w:val="00EB467F"/>
    <w:rsid w:val="00EB4F3B"/>
    <w:rsid w:val="00EB51C5"/>
    <w:rsid w:val="00EB5202"/>
    <w:rsid w:val="00EC52D9"/>
    <w:rsid w:val="00EC561A"/>
    <w:rsid w:val="00ED7D97"/>
    <w:rsid w:val="00EE7EC1"/>
    <w:rsid w:val="00EF276E"/>
    <w:rsid w:val="00EF3803"/>
    <w:rsid w:val="00EF49E1"/>
    <w:rsid w:val="00EF5677"/>
    <w:rsid w:val="00EF63EA"/>
    <w:rsid w:val="00F007D1"/>
    <w:rsid w:val="00F12586"/>
    <w:rsid w:val="00F16363"/>
    <w:rsid w:val="00F342AD"/>
    <w:rsid w:val="00F47885"/>
    <w:rsid w:val="00F54CD1"/>
    <w:rsid w:val="00F74303"/>
    <w:rsid w:val="00F777BD"/>
    <w:rsid w:val="00F86BAE"/>
    <w:rsid w:val="00FB3516"/>
    <w:rsid w:val="00FC1ACF"/>
    <w:rsid w:val="00FD3BD8"/>
    <w:rsid w:val="00FD5399"/>
    <w:rsid w:val="00FE50D7"/>
    <w:rsid w:val="54AF5CC0"/>
    <w:rsid w:val="7D4424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Arial Narrow" w:hAnsi="Arial Narrow" w:eastAsia="Times New Roman" w:cs="Arial Narrow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9" w:semiHidden="0" w:name="heading 1"/>
    <w:lsdException w:qFormat="1" w:unhideWhenUsed="0" w:uiPriority="99" w:semiHidden="0" w:name="heading 2"/>
    <w:lsdException w:qFormat="1" w:unhideWhenUsed="0" w:uiPriority="99" w:semiHidden="0" w:name="heading 3"/>
    <w:lsdException w:qFormat="1" w:unhideWhenUsed="0" w:uiPriority="99" w:semiHidden="0" w:name="heading 4"/>
    <w:lsdException w:qFormat="1" w:unhideWhenUsed="0" w:uiPriority="99" w:semiHidden="0" w:name="heading 5"/>
    <w:lsdException w:qFormat="1" w:unhideWhenUsed="0" w:uiPriority="99" w:semiHidden="0" w:name="heading 6"/>
    <w:lsdException w:qFormat="1" w:unhideWhenUsed="0" w:uiPriority="99" w:semiHidden="0" w:name="heading 7"/>
    <w:lsdException w:qFormat="1" w:unhideWhenUsed="0" w:uiPriority="99" w:semiHidden="0" w:name="heading 8"/>
    <w:lsdException w:qFormat="1" w:unhideWhenUsed="0" w:uiPriority="99" w:semiHidden="0" w:name="heading 9"/>
    <w:lsdException w:unhideWhenUsed="0" w:uiPriority="99" w:semiHidden="0" w:name="index 1"/>
    <w:lsdException w:unhideWhenUsed="0" w:uiPriority="99" w:semiHidden="0" w:name="index 2"/>
    <w:lsdException w:unhideWhenUsed="0" w:uiPriority="99" w:semiHidden="0" w:name="index 3"/>
    <w:lsdException w:unhideWhenUsed="0" w:uiPriority="99" w:semiHidden="0" w:name="index 4"/>
    <w:lsdException w:unhideWhenUsed="0" w:uiPriority="99" w:semiHidden="0" w:name="index 5"/>
    <w:lsdException w:unhideWhenUsed="0" w:uiPriority="99" w:semiHidden="0" w:name="index 6"/>
    <w:lsdException w:unhideWhenUsed="0" w:uiPriority="99" w:semiHidden="0" w:name="index 7"/>
    <w:lsdException w:unhideWhenUsed="0" w:uiPriority="99" w:semiHidden="0" w:name="index 8"/>
    <w:lsdException w:unhideWhenUsed="0" w:uiPriority="99" w:semiHidden="0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nhideWhenUsed="0" w:uiPriority="99" w:semiHidden="0" w:name="Normal Indent"/>
    <w:lsdException w:qFormat="1" w:uiPriority="99" w:name="footnote text"/>
    <w:lsdException w:unhideWhenUsed="0" w:uiPriority="99" w:semiHidden="0" w:name="annotation text"/>
    <w:lsdException w:qFormat="1" w:uiPriority="99" w:semiHidden="0" w:name="header"/>
    <w:lsdException w:qFormat="1" w:uiPriority="99" w:semiHidden="0" w:name="footer"/>
    <w:lsdException w:unhideWhenUsed="0" w:uiPriority="99" w:semiHidden="0" w:name="index heading"/>
    <w:lsdException w:qFormat="1" w:uiPriority="35" w:name="caption"/>
    <w:lsdException w:unhideWhenUsed="0" w:uiPriority="99" w:semiHidden="0" w:name="table of figures"/>
    <w:lsdException w:unhideWhenUsed="0" w:uiPriority="99" w:semiHidden="0" w:name="envelope address"/>
    <w:lsdException w:unhideWhenUsed="0" w:uiPriority="99" w:semiHidden="0" w:name="envelope return"/>
    <w:lsdException w:unhideWhenUsed="0" w:uiPriority="99" w:semiHidden="0" w:name="footnote reference"/>
    <w:lsdException w:unhideWhenUsed="0" w:uiPriority="99" w:semiHidden="0" w:name="annotation reference"/>
    <w:lsdException w:unhideWhenUsed="0" w:uiPriority="99" w:semiHidden="0" w:name="line number"/>
    <w:lsdException w:unhideWhenUsed="0" w:uiPriority="99" w:semiHidden="0" w:name="page number"/>
    <w:lsdException w:unhideWhenUsed="0" w:uiPriority="99" w:semiHidden="0" w:name="endnote reference"/>
    <w:lsdException w:unhideWhenUsed="0" w:uiPriority="99" w:semiHidden="0" w:name="endnote text"/>
    <w:lsdException w:unhideWhenUsed="0" w:uiPriority="99" w:semiHidden="0" w:name="table of authorities"/>
    <w:lsdException w:unhideWhenUsed="0" w:uiPriority="99" w:semiHidden="0" w:name="macro"/>
    <w:lsdException w:unhideWhenUsed="0" w:uiPriority="99" w:semiHidden="0" w:name="toa heading"/>
    <w:lsdException w:unhideWhenUsed="0" w:uiPriority="99" w:semiHidden="0" w:name="List"/>
    <w:lsdException w:unhideWhenUsed="0" w:uiPriority="99" w:semiHidden="0" w:name="List Bullet"/>
    <w:lsdException w:uiPriority="99" w:name="List Number"/>
    <w:lsdException w:unhideWhenUsed="0" w:uiPriority="99" w:semiHidden="0" w:name="List 2"/>
    <w:lsdException w:unhideWhenUsed="0" w:uiPriority="99" w:semiHidden="0" w:name="List 3"/>
    <w:lsdException w:uiPriority="99" w:name="List 4"/>
    <w:lsdException w:uiPriority="99" w:name="List 5"/>
    <w:lsdException w:unhideWhenUsed="0" w:uiPriority="99" w:semiHidden="0" w:name="List Bullet 2"/>
    <w:lsdException w:unhideWhenUsed="0" w:uiPriority="99" w:semiHidden="0" w:name="List Bullet 3"/>
    <w:lsdException w:unhideWhenUsed="0" w:uiPriority="99" w:semiHidden="0" w:name="List Bullet 4"/>
    <w:lsdException w:unhideWhenUsed="0" w:uiPriority="99" w:semiHidden="0" w:name="List Bullet 5"/>
    <w:lsdException w:unhideWhenUsed="0" w:uiPriority="99" w:semiHidden="0" w:name="List Number 2"/>
    <w:lsdException w:unhideWhenUsed="0" w:uiPriority="99" w:semiHidden="0" w:name="List Number 3"/>
    <w:lsdException w:unhideWhenUsed="0" w:uiPriority="99" w:semiHidden="0" w:name="List Number 4"/>
    <w:lsdException w:unhideWhenUsed="0" w:uiPriority="99" w:semiHidden="0" w:name="List Number 5"/>
    <w:lsdException w:qFormat="1" w:unhideWhenUsed="0" w:uiPriority="99" w:semiHidden="0" w:name="Title"/>
    <w:lsdException w:unhideWhenUsed="0" w:uiPriority="99" w:semiHidden="0" w:name="Closing"/>
    <w:lsdException w:unhideWhenUsed="0" w:uiPriority="99" w:semiHidden="0" w:name="Signature"/>
    <w:lsdException w:qFormat="1" w:uiPriority="1" w:name="Default Paragraph Font"/>
    <w:lsdException w:qFormat="1" w:uiPriority="99" w:name="Body Text"/>
    <w:lsdException w:unhideWhenUsed="0" w:uiPriority="99" w:semiHidden="0" w:name="Body Text Indent"/>
    <w:lsdException w:unhideWhenUsed="0" w:uiPriority="99" w:semiHidden="0" w:name="List Continue"/>
    <w:lsdException w:unhideWhenUsed="0" w:uiPriority="99" w:semiHidden="0" w:name="List Continue 2"/>
    <w:lsdException w:unhideWhenUsed="0" w:uiPriority="99" w:semiHidden="0" w:name="List Continue 3"/>
    <w:lsdException w:unhideWhenUsed="0" w:uiPriority="99" w:semiHidden="0" w:name="List Continue 4"/>
    <w:lsdException w:unhideWhenUsed="0" w:uiPriority="99" w:semiHidden="0" w:name="List Continue 5"/>
    <w:lsdException w:unhideWhenUsed="0" w:uiPriority="99" w:semiHidden="0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nhideWhenUsed="0" w:uiPriority="99" w:semiHidden="0" w:name="Body Text First Indent 2"/>
    <w:lsdException w:unhideWhenUsed="0" w:uiPriority="99" w:semiHidden="0" w:name="Note Heading"/>
    <w:lsdException w:qFormat="1" w:uiPriority="99" w:name="Body Text 2"/>
    <w:lsdException w:unhideWhenUsed="0" w:uiPriority="99" w:semiHidden="0" w:name="Body Text 3"/>
    <w:lsdException w:qFormat="1" w:uiPriority="99" w:name="Body Text Indent 2"/>
    <w:lsdException w:qFormat="1" w:uiPriority="99" w:name="Body Text Indent 3"/>
    <w:lsdException w:unhideWhenUsed="0" w:uiPriority="99" w:semiHidden="0" w:name="Block Text"/>
    <w:lsdException w:unhideWhenUsed="0" w:uiPriority="99" w:semiHidden="0" w:name="Hyperlink"/>
    <w:lsdException w:unhideWhenUsed="0" w:uiPriority="99" w:semiHidden="0" w:name="FollowedHyperlink"/>
    <w:lsdException w:qFormat="1" w:unhideWhenUsed="0" w:uiPriority="22" w:semiHidden="0" w:name="Strong"/>
    <w:lsdException w:qFormat="1" w:unhideWhenUsed="0" w:uiPriority="20" w:semiHidden="0" w:name="Emphasis"/>
    <w:lsdException w:unhideWhenUsed="0" w:uiPriority="99" w:semiHidden="0" w:name="Document Map"/>
    <w:lsdException w:unhideWhenUsed="0" w:uiPriority="99" w:semiHidden="0" w:name="Plain Text"/>
    <w:lsdException w:unhideWhenUsed="0" w:uiPriority="99" w:semiHidden="0" w:name="E-mail Signature"/>
    <w:lsdException w:uiPriority="99" w:name="Normal (Web)"/>
    <w:lsdException w:unhideWhenUsed="0" w:uiPriority="99" w:semiHidden="0" w:name="HTML Acronym"/>
    <w:lsdException w:unhideWhenUsed="0" w:uiPriority="99" w:semiHidden="0" w:name="HTML Address"/>
    <w:lsdException w:unhideWhenUsed="0" w:uiPriority="99" w:semiHidden="0" w:name="HTML Cite"/>
    <w:lsdException w:unhideWhenUsed="0" w:uiPriority="99" w:semiHidden="0" w:name="HTML Code"/>
    <w:lsdException w:unhideWhenUsed="0" w:uiPriority="99" w:semiHidden="0" w:name="HTML Definition"/>
    <w:lsdException w:unhideWhenUsed="0" w:uiPriority="99" w:semiHidden="0" w:name="HTML Keyboard"/>
    <w:lsdException w:unhideWhenUsed="0" w:uiPriority="99" w:semiHidden="0" w:name="HTML Preformatted"/>
    <w:lsdException w:unhideWhenUsed="0" w:uiPriority="99" w:semiHidden="0" w:name="HTML Sample"/>
    <w:lsdException w:unhideWhenUsed="0" w:uiPriority="99" w:semiHidden="0" w:name="HTML Typewriter"/>
    <w:lsdException w:unhideWhenUsed="0" w:uiPriority="99" w:semiHidden="0" w:name="HTML Variable"/>
    <w:lsdException w:qFormat="1" w:uiPriority="99" w:name="Normal Table"/>
    <w:lsdException w:unhideWhenUsed="0" w:uiPriority="99" w:semiHidden="0" w:name="annotation subject"/>
    <w:lsdException w:unhideWhenUsed="0" w:uiPriority="99" w:semiHidden="0" w:name="Table Simple 1"/>
    <w:lsdException w:unhideWhenUsed="0" w:uiPriority="99" w:semiHidden="0" w:name="Table Simple 2"/>
    <w:lsdException w:unhideWhenUsed="0" w:uiPriority="99" w:semiHidden="0" w:name="Table Simple 3"/>
    <w:lsdException w:unhideWhenUsed="0" w:uiPriority="99" w:semiHidden="0" w:name="Table Classic 1"/>
    <w:lsdException w:unhideWhenUsed="0" w:uiPriority="99" w:semiHidden="0" w:name="Table Classic 2"/>
    <w:lsdException w:unhideWhenUsed="0" w:uiPriority="99" w:semiHidden="0" w:name="Table Classic 3"/>
    <w:lsdException w:unhideWhenUsed="0" w:uiPriority="99" w:semiHidden="0" w:name="Table Classic 4"/>
    <w:lsdException w:unhideWhenUsed="0" w:uiPriority="99" w:semiHidden="0" w:name="Table Colorful 1"/>
    <w:lsdException w:unhideWhenUsed="0" w:uiPriority="99" w:semiHidden="0" w:name="Table Colorful 2"/>
    <w:lsdException w:unhideWhenUsed="0" w:uiPriority="99" w:semiHidden="0" w:name="Table Colorful 3"/>
    <w:lsdException w:unhideWhenUsed="0" w:uiPriority="99" w:semiHidden="0" w:name="Table Columns 1"/>
    <w:lsdException w:unhideWhenUsed="0" w:uiPriority="99" w:semiHidden="0" w:name="Table Columns 2"/>
    <w:lsdException w:unhideWhenUsed="0" w:uiPriority="99" w:semiHidden="0" w:name="Table Columns 3"/>
    <w:lsdException w:unhideWhenUsed="0" w:uiPriority="99" w:semiHidden="0" w:name="Table Columns 4"/>
    <w:lsdException w:unhideWhenUsed="0" w:uiPriority="99" w:semiHidden="0" w:name="Table Columns 5"/>
    <w:lsdException w:unhideWhenUsed="0" w:uiPriority="99" w:semiHidden="0" w:name="Table Grid 1"/>
    <w:lsdException w:unhideWhenUsed="0" w:uiPriority="99" w:semiHidden="0" w:name="Table Grid 2"/>
    <w:lsdException w:unhideWhenUsed="0" w:uiPriority="99" w:semiHidden="0" w:name="Table Grid 3"/>
    <w:lsdException w:unhideWhenUsed="0" w:uiPriority="99" w:semiHidden="0" w:name="Table Grid 4"/>
    <w:lsdException w:unhideWhenUsed="0" w:uiPriority="99" w:semiHidden="0" w:name="Table Grid 5"/>
    <w:lsdException w:unhideWhenUsed="0" w:uiPriority="99" w:semiHidden="0" w:name="Table Grid 6"/>
    <w:lsdException w:unhideWhenUsed="0" w:uiPriority="99" w:semiHidden="0" w:name="Table Grid 7"/>
    <w:lsdException w:unhideWhenUsed="0" w:uiPriority="99" w:semiHidden="0" w:name="Table Grid 8"/>
    <w:lsdException w:unhideWhenUsed="0" w:uiPriority="99" w:semiHidden="0" w:name="Table List 1"/>
    <w:lsdException w:unhideWhenUsed="0" w:uiPriority="99" w:semiHidden="0" w:name="Table List 2"/>
    <w:lsdException w:unhideWhenUsed="0" w:uiPriority="99" w:semiHidden="0" w:name="Table List 3"/>
    <w:lsdException w:unhideWhenUsed="0" w:uiPriority="99" w:semiHidden="0" w:name="Table List 4"/>
    <w:lsdException w:unhideWhenUsed="0" w:uiPriority="99" w:semiHidden="0" w:name="Table List 5"/>
    <w:lsdException w:unhideWhenUsed="0" w:uiPriority="99" w:semiHidden="0" w:name="Table List 6"/>
    <w:lsdException w:unhideWhenUsed="0" w:uiPriority="99" w:semiHidden="0" w:name="Table List 7"/>
    <w:lsdException w:unhideWhenUsed="0" w:uiPriority="99" w:semiHidden="0" w:name="Table List 8"/>
    <w:lsdException w:unhideWhenUsed="0" w:uiPriority="99" w:semiHidden="0" w:name="Table 3D effects 1"/>
    <w:lsdException w:unhideWhenUsed="0" w:uiPriority="99" w:semiHidden="0" w:name="Table 3D effects 2"/>
    <w:lsdException w:unhideWhenUsed="0" w:uiPriority="99" w:semiHidden="0" w:name="Table 3D effects 3"/>
    <w:lsdException w:unhideWhenUsed="0" w:uiPriority="99" w:semiHidden="0" w:name="Table Contemporary"/>
    <w:lsdException w:unhideWhenUsed="0" w:uiPriority="99" w:semiHidden="0" w:name="Table Elegant"/>
    <w:lsdException w:unhideWhenUsed="0" w:uiPriority="99" w:semiHidden="0" w:name="Table Professional"/>
    <w:lsdException w:unhideWhenUsed="0" w:uiPriority="99" w:semiHidden="0" w:name="Table Subtle 1"/>
    <w:lsdException w:unhideWhenUsed="0" w:uiPriority="99" w:semiHidden="0" w:name="Table Subtle 2"/>
    <w:lsdException w:unhideWhenUsed="0" w:uiPriority="99" w:semiHidden="0" w:name="Table Web 1"/>
    <w:lsdException w:unhideWhenUsed="0" w:uiPriority="99" w:semiHidden="0" w:name="Table Web 2"/>
    <w:lsdException w:unhideWhenUsed="0" w:uiPriority="99" w:semiHidden="0" w:name="Table Web 3"/>
    <w:lsdException w:uiPriority="99" w:name="Balloon Text"/>
    <w:lsdException w:qFormat="1" w:unhideWhenUsed="0" w:uiPriority="99" w:semiHidden="0" w:name="Table Grid"/>
    <w:lsdException w:unhideWhenUsed="0" w:uiPriority="99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200" w:line="276" w:lineRule="auto"/>
    </w:pPr>
    <w:rPr>
      <w:rFonts w:ascii="Arial Narrow" w:hAnsi="Arial Narrow" w:eastAsia="Times New Roman" w:cs="Times New Roman"/>
      <w:sz w:val="22"/>
      <w:szCs w:val="36"/>
      <w:lang w:val="sk-SK" w:eastAsia="en-US" w:bidi="ar-SA"/>
    </w:rPr>
  </w:style>
  <w:style w:type="paragraph" w:styleId="2">
    <w:name w:val="heading 1"/>
    <w:basedOn w:val="1"/>
    <w:next w:val="1"/>
    <w:link w:val="26"/>
    <w:qFormat/>
    <w:uiPriority w:val="99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3">
    <w:name w:val="heading 2"/>
    <w:basedOn w:val="1"/>
    <w:next w:val="1"/>
    <w:link w:val="27"/>
    <w:qFormat/>
    <w:uiPriority w:val="99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4">
    <w:name w:val="heading 3"/>
    <w:basedOn w:val="1"/>
    <w:next w:val="1"/>
    <w:link w:val="28"/>
    <w:qFormat/>
    <w:uiPriority w:val="99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5">
    <w:name w:val="heading 4"/>
    <w:basedOn w:val="1"/>
    <w:next w:val="1"/>
    <w:link w:val="29"/>
    <w:qFormat/>
    <w:uiPriority w:val="99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6">
    <w:name w:val="heading 5"/>
    <w:basedOn w:val="1"/>
    <w:next w:val="1"/>
    <w:link w:val="30"/>
    <w:qFormat/>
    <w:uiPriority w:val="99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7">
    <w:name w:val="heading 6"/>
    <w:basedOn w:val="1"/>
    <w:next w:val="1"/>
    <w:link w:val="31"/>
    <w:qFormat/>
    <w:uiPriority w:val="99"/>
    <w:pPr>
      <w:spacing w:before="240" w:after="60" w:line="240" w:lineRule="auto"/>
      <w:outlineLvl w:val="5"/>
    </w:pPr>
    <w:rPr>
      <w:b/>
      <w:bCs/>
      <w:szCs w:val="22"/>
    </w:rPr>
  </w:style>
  <w:style w:type="paragraph" w:styleId="8">
    <w:name w:val="heading 7"/>
    <w:basedOn w:val="1"/>
    <w:next w:val="1"/>
    <w:link w:val="32"/>
    <w:qFormat/>
    <w:uiPriority w:val="99"/>
    <w:pPr>
      <w:spacing w:before="240" w:after="60" w:line="240" w:lineRule="auto"/>
      <w:outlineLvl w:val="6"/>
    </w:pPr>
    <w:rPr>
      <w:szCs w:val="24"/>
    </w:rPr>
  </w:style>
  <w:style w:type="paragraph" w:styleId="9">
    <w:name w:val="heading 8"/>
    <w:basedOn w:val="1"/>
    <w:next w:val="1"/>
    <w:link w:val="33"/>
    <w:qFormat/>
    <w:uiPriority w:val="99"/>
    <w:pPr>
      <w:spacing w:before="240" w:after="60" w:line="240" w:lineRule="auto"/>
      <w:outlineLvl w:val="7"/>
    </w:pPr>
    <w:rPr>
      <w:i/>
      <w:iCs/>
      <w:szCs w:val="24"/>
    </w:rPr>
  </w:style>
  <w:style w:type="paragraph" w:styleId="10">
    <w:name w:val="heading 9"/>
    <w:basedOn w:val="1"/>
    <w:next w:val="1"/>
    <w:link w:val="34"/>
    <w:qFormat/>
    <w:uiPriority w:val="99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11">
    <w:name w:val="Default Paragraph Font"/>
    <w:semiHidden/>
    <w:unhideWhenUsed/>
    <w:qFormat/>
    <w:uiPriority w:val="1"/>
  </w:style>
  <w:style w:type="table" w:default="1" w:styleId="1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13">
    <w:name w:val="Balloon Text"/>
    <w:basedOn w:val="1"/>
    <w:link w:val="241"/>
    <w:semiHidden/>
    <w:unhideWhenUsed/>
    <w:uiPriority w:val="99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paragraph" w:styleId="14">
    <w:name w:val="Body Text"/>
    <w:basedOn w:val="1"/>
    <w:link w:val="96"/>
    <w:semiHidden/>
    <w:unhideWhenUsed/>
    <w:qFormat/>
    <w:uiPriority w:val="99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15">
    <w:name w:val="Body Text 2"/>
    <w:basedOn w:val="1"/>
    <w:link w:val="154"/>
    <w:semiHidden/>
    <w:unhideWhenUsed/>
    <w:qFormat/>
    <w:uiPriority w:val="99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6">
    <w:name w:val="Body Text Indent 2"/>
    <w:basedOn w:val="1"/>
    <w:link w:val="183"/>
    <w:semiHidden/>
    <w:unhideWhenUsed/>
    <w:qFormat/>
    <w:uiPriority w:val="99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7">
    <w:name w:val="Body Text Indent 3"/>
    <w:basedOn w:val="1"/>
    <w:link w:val="212"/>
    <w:semiHidden/>
    <w:unhideWhenUsed/>
    <w:qFormat/>
    <w:uiPriority w:val="99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8">
    <w:name w:val="footer"/>
    <w:basedOn w:val="1"/>
    <w:link w:val="36"/>
    <w:unhideWhenUsed/>
    <w:qFormat/>
    <w:uiPriority w:val="99"/>
    <w:pPr>
      <w:tabs>
        <w:tab w:val="center" w:pos="4536"/>
        <w:tab w:val="right" w:pos="9072"/>
      </w:tabs>
      <w:spacing w:after="0" w:line="240" w:lineRule="auto"/>
    </w:pPr>
  </w:style>
  <w:style w:type="character" w:styleId="19">
    <w:name w:val="footnote reference"/>
    <w:uiPriority w:val="99"/>
    <w:rPr>
      <w:vertAlign w:val="superscript"/>
    </w:rPr>
  </w:style>
  <w:style w:type="paragraph" w:styleId="20">
    <w:name w:val="footnote text"/>
    <w:basedOn w:val="1"/>
    <w:link w:val="38"/>
    <w:semiHidden/>
    <w:unhideWhenUsed/>
    <w:qFormat/>
    <w:uiPriority w:val="99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paragraph" w:styleId="21">
    <w:name w:val="header"/>
    <w:basedOn w:val="1"/>
    <w:link w:val="35"/>
    <w:unhideWhenUsed/>
    <w:qFormat/>
    <w:uiPriority w:val="99"/>
    <w:pPr>
      <w:tabs>
        <w:tab w:val="center" w:pos="4536"/>
        <w:tab w:val="right" w:pos="9072"/>
      </w:tabs>
      <w:spacing w:after="0" w:line="240" w:lineRule="auto"/>
    </w:pPr>
  </w:style>
  <w:style w:type="paragraph" w:styleId="22">
    <w:name w:val="Normal (Web)"/>
    <w:basedOn w:val="1"/>
    <w:semiHidden/>
    <w:unhideWhenUsed/>
    <w:uiPriority w:val="99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styleId="23">
    <w:name w:val="Subtitle"/>
    <w:basedOn w:val="1"/>
    <w:next w:val="1"/>
    <w:link w:val="125"/>
    <w:qFormat/>
    <w:uiPriority w:val="11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table" w:styleId="24">
    <w:name w:val="Table Grid"/>
    <w:basedOn w:val="12"/>
    <w:qFormat/>
    <w:uiPriority w:val="99"/>
    <w:rPr>
      <w:rFonts w:cs="Times New Roman"/>
      <w:szCs w:val="36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25">
    <w:name w:val="Title"/>
    <w:basedOn w:val="1"/>
    <w:next w:val="1"/>
    <w:link w:val="67"/>
    <w:qFormat/>
    <w:uiPriority w:val="99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26">
    <w:name w:val="Nadpis 1 Char"/>
    <w:link w:val="2"/>
    <w:qFormat/>
    <w:locked/>
    <w:uiPriority w:val="99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27">
    <w:name w:val="Nadpis 2 Char"/>
    <w:link w:val="3"/>
    <w:semiHidden/>
    <w:qFormat/>
    <w:locked/>
    <w:uiPriority w:val="99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28">
    <w:name w:val="Nadpis 3 Char"/>
    <w:link w:val="4"/>
    <w:semiHidden/>
    <w:qFormat/>
    <w:locked/>
    <w:uiPriority w:val="99"/>
    <w:rPr>
      <w:rFonts w:ascii="Cambria" w:hAnsi="Cambria" w:cs="Times New Roman"/>
      <w:b/>
      <w:bCs/>
      <w:sz w:val="26"/>
      <w:szCs w:val="26"/>
    </w:rPr>
  </w:style>
  <w:style w:type="character" w:customStyle="1" w:styleId="29">
    <w:name w:val="Nadpis 4 Char"/>
    <w:link w:val="5"/>
    <w:semiHidden/>
    <w:qFormat/>
    <w:locked/>
    <w:uiPriority w:val="99"/>
    <w:rPr>
      <w:rFonts w:eastAsia="Times New Roman" w:cs="Times New Roman"/>
      <w:b/>
      <w:bCs/>
      <w:sz w:val="28"/>
      <w:szCs w:val="28"/>
    </w:rPr>
  </w:style>
  <w:style w:type="character" w:customStyle="1" w:styleId="30">
    <w:name w:val="Nadpis 5 Char"/>
    <w:link w:val="6"/>
    <w:semiHidden/>
    <w:qFormat/>
    <w:locked/>
    <w:uiPriority w:val="99"/>
    <w:rPr>
      <w:rFonts w:eastAsia="Times New Roman" w:cs="Times New Roman"/>
      <w:b/>
      <w:bCs/>
      <w:i/>
      <w:iCs/>
      <w:sz w:val="26"/>
      <w:szCs w:val="26"/>
    </w:rPr>
  </w:style>
  <w:style w:type="character" w:customStyle="1" w:styleId="31">
    <w:name w:val="Nadpis 6 Char"/>
    <w:link w:val="7"/>
    <w:semiHidden/>
    <w:qFormat/>
    <w:locked/>
    <w:uiPriority w:val="99"/>
    <w:rPr>
      <w:rFonts w:eastAsia="Times New Roman" w:cs="Times New Roman"/>
      <w:b/>
      <w:bCs/>
      <w:sz w:val="22"/>
      <w:szCs w:val="22"/>
    </w:rPr>
  </w:style>
  <w:style w:type="character" w:customStyle="1" w:styleId="32">
    <w:name w:val="Nadpis 7 Char"/>
    <w:link w:val="8"/>
    <w:semiHidden/>
    <w:locked/>
    <w:uiPriority w:val="99"/>
    <w:rPr>
      <w:rFonts w:eastAsia="Times New Roman" w:cs="Times New Roman"/>
      <w:sz w:val="24"/>
      <w:szCs w:val="24"/>
    </w:rPr>
  </w:style>
  <w:style w:type="character" w:customStyle="1" w:styleId="33">
    <w:name w:val="Nadpis 8 Char"/>
    <w:link w:val="9"/>
    <w:semiHidden/>
    <w:qFormat/>
    <w:locked/>
    <w:uiPriority w:val="99"/>
    <w:rPr>
      <w:rFonts w:eastAsia="Times New Roman" w:cs="Times New Roman"/>
      <w:i/>
      <w:iCs/>
      <w:sz w:val="24"/>
      <w:szCs w:val="24"/>
    </w:rPr>
  </w:style>
  <w:style w:type="character" w:customStyle="1" w:styleId="34">
    <w:name w:val="Nadpis 9 Char"/>
    <w:link w:val="10"/>
    <w:semiHidden/>
    <w:locked/>
    <w:uiPriority w:val="99"/>
    <w:rPr>
      <w:rFonts w:ascii="Cambria" w:hAnsi="Cambria" w:cs="Times New Roman"/>
      <w:sz w:val="22"/>
      <w:szCs w:val="22"/>
    </w:rPr>
  </w:style>
  <w:style w:type="character" w:customStyle="1" w:styleId="35">
    <w:name w:val="Hlavička Char"/>
    <w:link w:val="21"/>
    <w:locked/>
    <w:uiPriority w:val="99"/>
    <w:rPr>
      <w:rFonts w:cs="Times New Roman"/>
    </w:rPr>
  </w:style>
  <w:style w:type="character" w:customStyle="1" w:styleId="36">
    <w:name w:val="Päta Char"/>
    <w:link w:val="18"/>
    <w:locked/>
    <w:uiPriority w:val="99"/>
    <w:rPr>
      <w:rFonts w:cs="Times New Roman"/>
    </w:rPr>
  </w:style>
  <w:style w:type="character" w:customStyle="1" w:styleId="37">
    <w:name w:val="Text poznámky pod čiarou Char128"/>
    <w:semiHidden/>
    <w:uiPriority w:val="99"/>
    <w:rPr>
      <w:rFonts w:cs="Times New Roman"/>
      <w:sz w:val="20"/>
      <w:szCs w:val="20"/>
    </w:rPr>
  </w:style>
  <w:style w:type="character" w:customStyle="1" w:styleId="38">
    <w:name w:val="Text poznámky pod čiarou Char"/>
    <w:link w:val="20"/>
    <w:semiHidden/>
    <w:locked/>
    <w:uiPriority w:val="99"/>
    <w:rPr>
      <w:rFonts w:cs="Times New Roman"/>
      <w:sz w:val="20"/>
      <w:szCs w:val="20"/>
    </w:rPr>
  </w:style>
  <w:style w:type="character" w:customStyle="1" w:styleId="39">
    <w:name w:val="Text poznámky pod čiarou Char127"/>
    <w:semiHidden/>
    <w:uiPriority w:val="99"/>
    <w:rPr>
      <w:rFonts w:cs="Times New Roman"/>
      <w:sz w:val="20"/>
      <w:szCs w:val="20"/>
    </w:rPr>
  </w:style>
  <w:style w:type="character" w:customStyle="1" w:styleId="40">
    <w:name w:val="Text poznámky pod čiarou Char126"/>
    <w:semiHidden/>
    <w:uiPriority w:val="99"/>
    <w:rPr>
      <w:rFonts w:cs="Times New Roman"/>
      <w:sz w:val="20"/>
      <w:szCs w:val="20"/>
    </w:rPr>
  </w:style>
  <w:style w:type="character" w:customStyle="1" w:styleId="41">
    <w:name w:val="Text poznámky pod čiarou Char125"/>
    <w:semiHidden/>
    <w:uiPriority w:val="99"/>
    <w:rPr>
      <w:rFonts w:cs="Times New Roman"/>
      <w:sz w:val="20"/>
      <w:szCs w:val="20"/>
    </w:rPr>
  </w:style>
  <w:style w:type="character" w:customStyle="1" w:styleId="42">
    <w:name w:val="Text poznámky pod čiarou Char124"/>
    <w:semiHidden/>
    <w:uiPriority w:val="99"/>
    <w:rPr>
      <w:rFonts w:cs="Times New Roman"/>
      <w:sz w:val="20"/>
      <w:szCs w:val="20"/>
    </w:rPr>
  </w:style>
  <w:style w:type="character" w:customStyle="1" w:styleId="43">
    <w:name w:val="Text poznámky pod čiarou Char123"/>
    <w:semiHidden/>
    <w:uiPriority w:val="99"/>
    <w:rPr>
      <w:rFonts w:cs="Times New Roman"/>
      <w:sz w:val="20"/>
      <w:szCs w:val="20"/>
    </w:rPr>
  </w:style>
  <w:style w:type="character" w:customStyle="1" w:styleId="44">
    <w:name w:val="Text poznámky pod čiarou Char122"/>
    <w:semiHidden/>
    <w:uiPriority w:val="99"/>
    <w:rPr>
      <w:rFonts w:cs="Times New Roman"/>
      <w:sz w:val="20"/>
      <w:szCs w:val="20"/>
    </w:rPr>
  </w:style>
  <w:style w:type="character" w:customStyle="1" w:styleId="45">
    <w:name w:val="Text poznámky pod čiarou Char121"/>
    <w:semiHidden/>
    <w:uiPriority w:val="99"/>
    <w:rPr>
      <w:rFonts w:cs="Times New Roman"/>
      <w:sz w:val="20"/>
      <w:szCs w:val="20"/>
    </w:rPr>
  </w:style>
  <w:style w:type="character" w:customStyle="1" w:styleId="46">
    <w:name w:val="Text poznámky pod čiarou Char120"/>
    <w:semiHidden/>
    <w:uiPriority w:val="99"/>
    <w:rPr>
      <w:rFonts w:cs="Times New Roman"/>
      <w:sz w:val="20"/>
      <w:szCs w:val="20"/>
    </w:rPr>
  </w:style>
  <w:style w:type="character" w:customStyle="1" w:styleId="47">
    <w:name w:val="Text poznámky pod čiarou Char119"/>
    <w:semiHidden/>
    <w:uiPriority w:val="99"/>
    <w:rPr>
      <w:rFonts w:cs="Times New Roman"/>
      <w:sz w:val="20"/>
      <w:szCs w:val="20"/>
    </w:rPr>
  </w:style>
  <w:style w:type="character" w:customStyle="1" w:styleId="48">
    <w:name w:val="Text poznámky pod čiarou Char118"/>
    <w:semiHidden/>
    <w:qFormat/>
    <w:uiPriority w:val="99"/>
    <w:rPr>
      <w:rFonts w:cs="Times New Roman"/>
      <w:sz w:val="20"/>
      <w:szCs w:val="20"/>
    </w:rPr>
  </w:style>
  <w:style w:type="character" w:customStyle="1" w:styleId="49">
    <w:name w:val="Text poznámky pod čiarou Char117"/>
    <w:semiHidden/>
    <w:qFormat/>
    <w:uiPriority w:val="99"/>
    <w:rPr>
      <w:rFonts w:cs="Times New Roman"/>
      <w:sz w:val="20"/>
      <w:szCs w:val="20"/>
    </w:rPr>
  </w:style>
  <w:style w:type="character" w:customStyle="1" w:styleId="50">
    <w:name w:val="Text poznámky pod čiarou Char116"/>
    <w:semiHidden/>
    <w:qFormat/>
    <w:uiPriority w:val="99"/>
    <w:rPr>
      <w:rFonts w:cs="Times New Roman"/>
      <w:sz w:val="20"/>
      <w:szCs w:val="20"/>
    </w:rPr>
  </w:style>
  <w:style w:type="character" w:customStyle="1" w:styleId="51">
    <w:name w:val="Text poznámky pod čiarou Char115"/>
    <w:semiHidden/>
    <w:qFormat/>
    <w:uiPriority w:val="99"/>
    <w:rPr>
      <w:rFonts w:cs="Times New Roman"/>
      <w:sz w:val="20"/>
      <w:szCs w:val="20"/>
    </w:rPr>
  </w:style>
  <w:style w:type="character" w:customStyle="1" w:styleId="52">
    <w:name w:val="Text poznámky pod čiarou Char114"/>
    <w:semiHidden/>
    <w:qFormat/>
    <w:uiPriority w:val="99"/>
    <w:rPr>
      <w:rFonts w:cs="Times New Roman"/>
      <w:sz w:val="20"/>
      <w:szCs w:val="20"/>
    </w:rPr>
  </w:style>
  <w:style w:type="character" w:customStyle="1" w:styleId="53">
    <w:name w:val="Text poznámky pod čiarou Char113"/>
    <w:semiHidden/>
    <w:qFormat/>
    <w:uiPriority w:val="99"/>
    <w:rPr>
      <w:rFonts w:cs="Times New Roman"/>
      <w:sz w:val="20"/>
      <w:szCs w:val="20"/>
    </w:rPr>
  </w:style>
  <w:style w:type="character" w:customStyle="1" w:styleId="54">
    <w:name w:val="Text poznámky pod čiarou Char112"/>
    <w:semiHidden/>
    <w:uiPriority w:val="99"/>
    <w:rPr>
      <w:rFonts w:cs="Times New Roman"/>
      <w:sz w:val="20"/>
      <w:szCs w:val="20"/>
    </w:rPr>
  </w:style>
  <w:style w:type="character" w:customStyle="1" w:styleId="55">
    <w:name w:val="Text poznámky pod čiarou Char111"/>
    <w:semiHidden/>
    <w:qFormat/>
    <w:uiPriority w:val="99"/>
    <w:rPr>
      <w:rFonts w:cs="Times New Roman"/>
      <w:sz w:val="20"/>
      <w:szCs w:val="20"/>
    </w:rPr>
  </w:style>
  <w:style w:type="character" w:customStyle="1" w:styleId="56">
    <w:name w:val="Text poznámky pod čiarou Char110"/>
    <w:semiHidden/>
    <w:qFormat/>
    <w:uiPriority w:val="99"/>
    <w:rPr>
      <w:rFonts w:cs="Times New Roman"/>
      <w:sz w:val="20"/>
      <w:szCs w:val="20"/>
    </w:rPr>
  </w:style>
  <w:style w:type="character" w:customStyle="1" w:styleId="57">
    <w:name w:val="Text poznámky pod čiarou Char19"/>
    <w:semiHidden/>
    <w:qFormat/>
    <w:uiPriority w:val="99"/>
    <w:rPr>
      <w:rFonts w:cs="Times New Roman"/>
      <w:sz w:val="20"/>
      <w:szCs w:val="20"/>
    </w:rPr>
  </w:style>
  <w:style w:type="character" w:customStyle="1" w:styleId="58">
    <w:name w:val="Text poznámky pod čiarou Char18"/>
    <w:semiHidden/>
    <w:qFormat/>
    <w:uiPriority w:val="99"/>
    <w:rPr>
      <w:rFonts w:cs="Times New Roman"/>
      <w:sz w:val="20"/>
      <w:szCs w:val="20"/>
    </w:rPr>
  </w:style>
  <w:style w:type="character" w:customStyle="1" w:styleId="59">
    <w:name w:val="Text poznámky pod čiarou Char17"/>
    <w:semiHidden/>
    <w:qFormat/>
    <w:uiPriority w:val="99"/>
    <w:rPr>
      <w:rFonts w:cs="Times New Roman"/>
      <w:sz w:val="20"/>
      <w:szCs w:val="20"/>
    </w:rPr>
  </w:style>
  <w:style w:type="character" w:customStyle="1" w:styleId="60">
    <w:name w:val="Text poznámky pod čiarou Char16"/>
    <w:semiHidden/>
    <w:qFormat/>
    <w:uiPriority w:val="99"/>
    <w:rPr>
      <w:rFonts w:cs="Times New Roman"/>
      <w:sz w:val="20"/>
      <w:szCs w:val="20"/>
    </w:rPr>
  </w:style>
  <w:style w:type="character" w:customStyle="1" w:styleId="61">
    <w:name w:val="Text poznámky pod čiarou Char15"/>
    <w:semiHidden/>
    <w:qFormat/>
    <w:uiPriority w:val="99"/>
    <w:rPr>
      <w:rFonts w:cs="Times New Roman"/>
      <w:sz w:val="20"/>
      <w:szCs w:val="20"/>
    </w:rPr>
  </w:style>
  <w:style w:type="character" w:customStyle="1" w:styleId="62">
    <w:name w:val="Text poznámky pod čiarou Char14"/>
    <w:semiHidden/>
    <w:qFormat/>
    <w:uiPriority w:val="99"/>
    <w:rPr>
      <w:rFonts w:cs="Times New Roman"/>
      <w:sz w:val="20"/>
      <w:szCs w:val="20"/>
    </w:rPr>
  </w:style>
  <w:style w:type="character" w:customStyle="1" w:styleId="63">
    <w:name w:val="Text poznámky pod čiarou Char13"/>
    <w:semiHidden/>
    <w:qFormat/>
    <w:uiPriority w:val="99"/>
    <w:rPr>
      <w:rFonts w:cs="Times New Roman"/>
      <w:sz w:val="20"/>
      <w:szCs w:val="20"/>
    </w:rPr>
  </w:style>
  <w:style w:type="character" w:customStyle="1" w:styleId="64">
    <w:name w:val="Text poznámky pod čiarou Char12"/>
    <w:semiHidden/>
    <w:qFormat/>
    <w:uiPriority w:val="99"/>
    <w:rPr>
      <w:rFonts w:cs="Times New Roman"/>
      <w:sz w:val="20"/>
      <w:szCs w:val="20"/>
    </w:rPr>
  </w:style>
  <w:style w:type="character" w:customStyle="1" w:styleId="65">
    <w:name w:val="Text poznámky pod čiarou Char11"/>
    <w:semiHidden/>
    <w:qFormat/>
    <w:uiPriority w:val="99"/>
    <w:rPr>
      <w:rFonts w:cs="Times New Roman"/>
      <w:sz w:val="20"/>
      <w:szCs w:val="20"/>
    </w:rPr>
  </w:style>
  <w:style w:type="character" w:customStyle="1" w:styleId="66">
    <w:name w:val="Názov Char128"/>
    <w:qFormat/>
    <w:uiPriority w:val="10"/>
    <w:rPr>
      <w:rFonts w:ascii="Cambria" w:hAnsi="Cambria" w:eastAsia="Times New Roman" w:cs="Times New Roman"/>
      <w:b/>
      <w:bCs/>
      <w:kern w:val="28"/>
      <w:sz w:val="32"/>
      <w:szCs w:val="32"/>
    </w:rPr>
  </w:style>
  <w:style w:type="character" w:customStyle="1" w:styleId="67">
    <w:name w:val="Názov Char"/>
    <w:link w:val="25"/>
    <w:qFormat/>
    <w:locked/>
    <w:uiPriority w:val="99"/>
    <w:rPr>
      <w:rFonts w:ascii="Cambria" w:hAnsi="Cambria" w:eastAsia="Times New Roman" w:cs="Times New Roman"/>
      <w:b/>
      <w:bCs/>
      <w:kern w:val="28"/>
      <w:sz w:val="32"/>
      <w:szCs w:val="32"/>
    </w:rPr>
  </w:style>
  <w:style w:type="character" w:customStyle="1" w:styleId="68">
    <w:name w:val="Názov Char127"/>
    <w:qFormat/>
    <w:uiPriority w:val="10"/>
    <w:rPr>
      <w:rFonts w:ascii="Cambria" w:hAnsi="Cambria" w:eastAsia="Times New Roman" w:cs="Times New Roman"/>
      <w:b/>
      <w:bCs/>
      <w:kern w:val="28"/>
      <w:sz w:val="32"/>
      <w:szCs w:val="32"/>
    </w:rPr>
  </w:style>
  <w:style w:type="character" w:customStyle="1" w:styleId="69">
    <w:name w:val="Názov Char126"/>
    <w:qFormat/>
    <w:uiPriority w:val="10"/>
    <w:rPr>
      <w:rFonts w:ascii="Cambria" w:hAnsi="Cambria" w:eastAsia="Times New Roman" w:cs="Times New Roman"/>
      <w:b/>
      <w:bCs/>
      <w:kern w:val="28"/>
      <w:sz w:val="32"/>
      <w:szCs w:val="32"/>
    </w:rPr>
  </w:style>
  <w:style w:type="character" w:customStyle="1" w:styleId="70">
    <w:name w:val="Názov Char125"/>
    <w:qFormat/>
    <w:uiPriority w:val="10"/>
    <w:rPr>
      <w:rFonts w:ascii="Cambria" w:hAnsi="Cambria" w:eastAsia="Times New Roman" w:cs="Times New Roman"/>
      <w:b/>
      <w:bCs/>
      <w:kern w:val="28"/>
      <w:sz w:val="32"/>
      <w:szCs w:val="32"/>
    </w:rPr>
  </w:style>
  <w:style w:type="character" w:customStyle="1" w:styleId="71">
    <w:name w:val="Názov Char124"/>
    <w:qFormat/>
    <w:uiPriority w:val="10"/>
    <w:rPr>
      <w:rFonts w:ascii="Cambria" w:hAnsi="Cambria" w:eastAsia="Times New Roman" w:cs="Times New Roman"/>
      <w:b/>
      <w:bCs/>
      <w:kern w:val="28"/>
      <w:sz w:val="32"/>
      <w:szCs w:val="32"/>
    </w:rPr>
  </w:style>
  <w:style w:type="character" w:customStyle="1" w:styleId="72">
    <w:name w:val="Názov Char123"/>
    <w:qFormat/>
    <w:uiPriority w:val="10"/>
    <w:rPr>
      <w:rFonts w:ascii="Cambria" w:hAnsi="Cambria" w:eastAsia="Times New Roman" w:cs="Times New Roman"/>
      <w:b/>
      <w:bCs/>
      <w:kern w:val="28"/>
      <w:sz w:val="32"/>
      <w:szCs w:val="32"/>
    </w:rPr>
  </w:style>
  <w:style w:type="character" w:customStyle="1" w:styleId="73">
    <w:name w:val="Názov Char122"/>
    <w:qFormat/>
    <w:uiPriority w:val="10"/>
    <w:rPr>
      <w:rFonts w:ascii="Cambria" w:hAnsi="Cambria" w:eastAsia="Times New Roman" w:cs="Times New Roman"/>
      <w:b/>
      <w:bCs/>
      <w:kern w:val="28"/>
      <w:sz w:val="32"/>
      <w:szCs w:val="32"/>
    </w:rPr>
  </w:style>
  <w:style w:type="character" w:customStyle="1" w:styleId="74">
    <w:name w:val="Názov Char121"/>
    <w:qFormat/>
    <w:uiPriority w:val="10"/>
    <w:rPr>
      <w:rFonts w:ascii="Cambria" w:hAnsi="Cambria" w:eastAsia="Times New Roman" w:cs="Times New Roman"/>
      <w:b/>
      <w:bCs/>
      <w:kern w:val="28"/>
      <w:sz w:val="32"/>
      <w:szCs w:val="32"/>
    </w:rPr>
  </w:style>
  <w:style w:type="character" w:customStyle="1" w:styleId="75">
    <w:name w:val="Názov Char120"/>
    <w:qFormat/>
    <w:uiPriority w:val="10"/>
    <w:rPr>
      <w:rFonts w:ascii="Cambria" w:hAnsi="Cambria" w:eastAsia="Times New Roman" w:cs="Times New Roman"/>
      <w:b/>
      <w:bCs/>
      <w:kern w:val="28"/>
      <w:sz w:val="32"/>
      <w:szCs w:val="32"/>
    </w:rPr>
  </w:style>
  <w:style w:type="character" w:customStyle="1" w:styleId="76">
    <w:name w:val="Názov Char119"/>
    <w:qFormat/>
    <w:uiPriority w:val="10"/>
    <w:rPr>
      <w:rFonts w:ascii="Cambria" w:hAnsi="Cambria" w:eastAsia="Times New Roman" w:cs="Times New Roman"/>
      <w:b/>
      <w:bCs/>
      <w:kern w:val="28"/>
      <w:sz w:val="32"/>
      <w:szCs w:val="32"/>
    </w:rPr>
  </w:style>
  <w:style w:type="character" w:customStyle="1" w:styleId="77">
    <w:name w:val="Názov Char118"/>
    <w:qFormat/>
    <w:uiPriority w:val="10"/>
    <w:rPr>
      <w:rFonts w:ascii="Cambria" w:hAnsi="Cambria" w:eastAsia="Times New Roman" w:cs="Times New Roman"/>
      <w:b/>
      <w:bCs/>
      <w:kern w:val="28"/>
      <w:sz w:val="32"/>
      <w:szCs w:val="32"/>
    </w:rPr>
  </w:style>
  <w:style w:type="character" w:customStyle="1" w:styleId="78">
    <w:name w:val="Názov Char117"/>
    <w:qFormat/>
    <w:uiPriority w:val="10"/>
    <w:rPr>
      <w:rFonts w:ascii="Cambria" w:hAnsi="Cambria" w:eastAsia="Times New Roman" w:cs="Times New Roman"/>
      <w:b/>
      <w:bCs/>
      <w:kern w:val="28"/>
      <w:sz w:val="32"/>
      <w:szCs w:val="32"/>
    </w:rPr>
  </w:style>
  <w:style w:type="character" w:customStyle="1" w:styleId="79">
    <w:name w:val="Názov Char116"/>
    <w:uiPriority w:val="10"/>
    <w:rPr>
      <w:rFonts w:ascii="Cambria" w:hAnsi="Cambria" w:eastAsia="Times New Roman" w:cs="Times New Roman"/>
      <w:b/>
      <w:bCs/>
      <w:kern w:val="28"/>
      <w:sz w:val="32"/>
      <w:szCs w:val="32"/>
    </w:rPr>
  </w:style>
  <w:style w:type="character" w:customStyle="1" w:styleId="80">
    <w:name w:val="Názov Char115"/>
    <w:qFormat/>
    <w:uiPriority w:val="10"/>
    <w:rPr>
      <w:rFonts w:ascii="Cambria" w:hAnsi="Cambria" w:eastAsia="Times New Roman" w:cs="Times New Roman"/>
      <w:b/>
      <w:bCs/>
      <w:kern w:val="28"/>
      <w:sz w:val="32"/>
      <w:szCs w:val="32"/>
    </w:rPr>
  </w:style>
  <w:style w:type="character" w:customStyle="1" w:styleId="81">
    <w:name w:val="Názov Char114"/>
    <w:qFormat/>
    <w:uiPriority w:val="10"/>
    <w:rPr>
      <w:rFonts w:ascii="Cambria" w:hAnsi="Cambria" w:eastAsia="Times New Roman" w:cs="Times New Roman"/>
      <w:b/>
      <w:bCs/>
      <w:kern w:val="28"/>
      <w:sz w:val="32"/>
      <w:szCs w:val="32"/>
    </w:rPr>
  </w:style>
  <w:style w:type="character" w:customStyle="1" w:styleId="82">
    <w:name w:val="Názov Char113"/>
    <w:qFormat/>
    <w:uiPriority w:val="10"/>
    <w:rPr>
      <w:rFonts w:ascii="Cambria" w:hAnsi="Cambria" w:eastAsia="Times New Roman" w:cs="Times New Roman"/>
      <w:b/>
      <w:bCs/>
      <w:kern w:val="28"/>
      <w:sz w:val="32"/>
      <w:szCs w:val="32"/>
    </w:rPr>
  </w:style>
  <w:style w:type="character" w:customStyle="1" w:styleId="83">
    <w:name w:val="Názov Char112"/>
    <w:qFormat/>
    <w:uiPriority w:val="10"/>
    <w:rPr>
      <w:rFonts w:ascii="Cambria" w:hAnsi="Cambria" w:eastAsia="Times New Roman" w:cs="Times New Roman"/>
      <w:b/>
      <w:bCs/>
      <w:kern w:val="28"/>
      <w:sz w:val="32"/>
      <w:szCs w:val="32"/>
    </w:rPr>
  </w:style>
  <w:style w:type="character" w:customStyle="1" w:styleId="84">
    <w:name w:val="Názov Char111"/>
    <w:qFormat/>
    <w:uiPriority w:val="10"/>
    <w:rPr>
      <w:rFonts w:ascii="Cambria" w:hAnsi="Cambria" w:eastAsia="Times New Roman" w:cs="Times New Roman"/>
      <w:b/>
      <w:bCs/>
      <w:kern w:val="28"/>
      <w:sz w:val="32"/>
      <w:szCs w:val="32"/>
    </w:rPr>
  </w:style>
  <w:style w:type="character" w:customStyle="1" w:styleId="85">
    <w:name w:val="Názov Char110"/>
    <w:qFormat/>
    <w:uiPriority w:val="10"/>
    <w:rPr>
      <w:rFonts w:ascii="Cambria" w:hAnsi="Cambria" w:eastAsia="Times New Roman" w:cs="Times New Roman"/>
      <w:b/>
      <w:bCs/>
      <w:kern w:val="28"/>
      <w:sz w:val="32"/>
      <w:szCs w:val="32"/>
    </w:rPr>
  </w:style>
  <w:style w:type="character" w:customStyle="1" w:styleId="86">
    <w:name w:val="Názov Char19"/>
    <w:uiPriority w:val="10"/>
    <w:rPr>
      <w:rFonts w:ascii="Cambria" w:hAnsi="Cambria" w:eastAsia="Times New Roman" w:cs="Times New Roman"/>
      <w:b/>
      <w:bCs/>
      <w:kern w:val="28"/>
      <w:sz w:val="32"/>
      <w:szCs w:val="32"/>
    </w:rPr>
  </w:style>
  <w:style w:type="character" w:customStyle="1" w:styleId="87">
    <w:name w:val="Názov Char18"/>
    <w:qFormat/>
    <w:uiPriority w:val="10"/>
    <w:rPr>
      <w:rFonts w:ascii="Cambria" w:hAnsi="Cambria" w:eastAsia="Times New Roman" w:cs="Times New Roman"/>
      <w:b/>
      <w:bCs/>
      <w:kern w:val="28"/>
      <w:sz w:val="32"/>
      <w:szCs w:val="32"/>
    </w:rPr>
  </w:style>
  <w:style w:type="character" w:customStyle="1" w:styleId="88">
    <w:name w:val="Názov Char17"/>
    <w:qFormat/>
    <w:uiPriority w:val="10"/>
    <w:rPr>
      <w:rFonts w:ascii="Cambria" w:hAnsi="Cambria" w:eastAsia="Times New Roman" w:cs="Times New Roman"/>
      <w:b/>
      <w:bCs/>
      <w:kern w:val="28"/>
      <w:sz w:val="32"/>
      <w:szCs w:val="32"/>
    </w:rPr>
  </w:style>
  <w:style w:type="character" w:customStyle="1" w:styleId="89">
    <w:name w:val="Názov Char16"/>
    <w:uiPriority w:val="10"/>
    <w:rPr>
      <w:rFonts w:ascii="Cambria" w:hAnsi="Cambria" w:eastAsia="Times New Roman" w:cs="Times New Roman"/>
      <w:b/>
      <w:bCs/>
      <w:kern w:val="28"/>
      <w:sz w:val="32"/>
      <w:szCs w:val="32"/>
    </w:rPr>
  </w:style>
  <w:style w:type="character" w:customStyle="1" w:styleId="90">
    <w:name w:val="Názov Char15"/>
    <w:qFormat/>
    <w:uiPriority w:val="10"/>
    <w:rPr>
      <w:rFonts w:ascii="Cambria" w:hAnsi="Cambria" w:eastAsia="Times New Roman" w:cs="Times New Roman"/>
      <w:b/>
      <w:bCs/>
      <w:kern w:val="28"/>
      <w:sz w:val="32"/>
      <w:szCs w:val="32"/>
    </w:rPr>
  </w:style>
  <w:style w:type="character" w:customStyle="1" w:styleId="91">
    <w:name w:val="Názov Char14"/>
    <w:qFormat/>
    <w:uiPriority w:val="10"/>
    <w:rPr>
      <w:rFonts w:ascii="Cambria" w:hAnsi="Cambria" w:eastAsia="Times New Roman" w:cs="Times New Roman"/>
      <w:b/>
      <w:bCs/>
      <w:kern w:val="28"/>
      <w:sz w:val="32"/>
      <w:szCs w:val="32"/>
    </w:rPr>
  </w:style>
  <w:style w:type="character" w:customStyle="1" w:styleId="92">
    <w:name w:val="Názov Char13"/>
    <w:qFormat/>
    <w:uiPriority w:val="10"/>
    <w:rPr>
      <w:rFonts w:ascii="Cambria" w:hAnsi="Cambria" w:eastAsia="Times New Roman" w:cs="Times New Roman"/>
      <w:b/>
      <w:bCs/>
      <w:kern w:val="28"/>
      <w:sz w:val="32"/>
      <w:szCs w:val="32"/>
    </w:rPr>
  </w:style>
  <w:style w:type="character" w:customStyle="1" w:styleId="93">
    <w:name w:val="Názov Char12"/>
    <w:qFormat/>
    <w:uiPriority w:val="10"/>
    <w:rPr>
      <w:rFonts w:ascii="Cambria" w:hAnsi="Cambria" w:eastAsia="Times New Roman" w:cs="Times New Roman"/>
      <w:b/>
      <w:bCs/>
      <w:kern w:val="28"/>
      <w:sz w:val="32"/>
      <w:szCs w:val="32"/>
    </w:rPr>
  </w:style>
  <w:style w:type="character" w:customStyle="1" w:styleId="94">
    <w:name w:val="Názov Char11"/>
    <w:qFormat/>
    <w:uiPriority w:val="10"/>
    <w:rPr>
      <w:rFonts w:ascii="Cambria" w:hAnsi="Cambria" w:eastAsia="Times New Roman" w:cs="Times New Roman"/>
      <w:b/>
      <w:bCs/>
      <w:kern w:val="28"/>
      <w:sz w:val="32"/>
      <w:szCs w:val="32"/>
    </w:rPr>
  </w:style>
  <w:style w:type="character" w:customStyle="1" w:styleId="95">
    <w:name w:val="Základný text Char128"/>
    <w:semiHidden/>
    <w:qFormat/>
    <w:uiPriority w:val="99"/>
    <w:rPr>
      <w:rFonts w:cs="Times New Roman"/>
      <w:sz w:val="36"/>
      <w:szCs w:val="36"/>
    </w:rPr>
  </w:style>
  <w:style w:type="character" w:customStyle="1" w:styleId="96">
    <w:name w:val="Základný text Char"/>
    <w:link w:val="14"/>
    <w:semiHidden/>
    <w:locked/>
    <w:uiPriority w:val="99"/>
    <w:rPr>
      <w:rFonts w:cs="Times New Roman"/>
      <w:sz w:val="36"/>
      <w:szCs w:val="36"/>
    </w:rPr>
  </w:style>
  <w:style w:type="character" w:customStyle="1" w:styleId="97">
    <w:name w:val="Základný text Char127"/>
    <w:semiHidden/>
    <w:uiPriority w:val="99"/>
    <w:rPr>
      <w:rFonts w:cs="Times New Roman"/>
      <w:sz w:val="36"/>
      <w:szCs w:val="36"/>
    </w:rPr>
  </w:style>
  <w:style w:type="character" w:customStyle="1" w:styleId="98">
    <w:name w:val="Základný text Char126"/>
    <w:semiHidden/>
    <w:qFormat/>
    <w:uiPriority w:val="99"/>
    <w:rPr>
      <w:rFonts w:cs="Times New Roman"/>
      <w:sz w:val="36"/>
      <w:szCs w:val="36"/>
    </w:rPr>
  </w:style>
  <w:style w:type="character" w:customStyle="1" w:styleId="99">
    <w:name w:val="Základný text Char125"/>
    <w:semiHidden/>
    <w:qFormat/>
    <w:uiPriority w:val="99"/>
    <w:rPr>
      <w:rFonts w:cs="Times New Roman"/>
      <w:sz w:val="36"/>
      <w:szCs w:val="36"/>
    </w:rPr>
  </w:style>
  <w:style w:type="character" w:customStyle="1" w:styleId="100">
    <w:name w:val="Základný text Char124"/>
    <w:semiHidden/>
    <w:qFormat/>
    <w:uiPriority w:val="99"/>
    <w:rPr>
      <w:rFonts w:cs="Times New Roman"/>
      <w:sz w:val="36"/>
      <w:szCs w:val="36"/>
    </w:rPr>
  </w:style>
  <w:style w:type="character" w:customStyle="1" w:styleId="101">
    <w:name w:val="Základný text Char123"/>
    <w:semiHidden/>
    <w:qFormat/>
    <w:uiPriority w:val="99"/>
    <w:rPr>
      <w:rFonts w:cs="Times New Roman"/>
      <w:sz w:val="36"/>
      <w:szCs w:val="36"/>
    </w:rPr>
  </w:style>
  <w:style w:type="character" w:customStyle="1" w:styleId="102">
    <w:name w:val="Základný text Char122"/>
    <w:semiHidden/>
    <w:qFormat/>
    <w:uiPriority w:val="99"/>
    <w:rPr>
      <w:rFonts w:cs="Times New Roman"/>
      <w:sz w:val="36"/>
      <w:szCs w:val="36"/>
    </w:rPr>
  </w:style>
  <w:style w:type="character" w:customStyle="1" w:styleId="103">
    <w:name w:val="Základný text Char121"/>
    <w:semiHidden/>
    <w:qFormat/>
    <w:uiPriority w:val="99"/>
    <w:rPr>
      <w:rFonts w:cs="Times New Roman"/>
      <w:sz w:val="36"/>
      <w:szCs w:val="36"/>
    </w:rPr>
  </w:style>
  <w:style w:type="character" w:customStyle="1" w:styleId="104">
    <w:name w:val="Základný text Char120"/>
    <w:semiHidden/>
    <w:uiPriority w:val="99"/>
    <w:rPr>
      <w:rFonts w:cs="Times New Roman"/>
      <w:sz w:val="36"/>
      <w:szCs w:val="36"/>
    </w:rPr>
  </w:style>
  <w:style w:type="character" w:customStyle="1" w:styleId="105">
    <w:name w:val="Základný text Char119"/>
    <w:semiHidden/>
    <w:qFormat/>
    <w:uiPriority w:val="99"/>
    <w:rPr>
      <w:rFonts w:cs="Times New Roman"/>
      <w:sz w:val="36"/>
      <w:szCs w:val="36"/>
    </w:rPr>
  </w:style>
  <w:style w:type="character" w:customStyle="1" w:styleId="106">
    <w:name w:val="Základný text Char118"/>
    <w:semiHidden/>
    <w:qFormat/>
    <w:uiPriority w:val="99"/>
    <w:rPr>
      <w:rFonts w:cs="Times New Roman"/>
      <w:sz w:val="36"/>
      <w:szCs w:val="36"/>
    </w:rPr>
  </w:style>
  <w:style w:type="character" w:customStyle="1" w:styleId="107">
    <w:name w:val="Základný text Char117"/>
    <w:semiHidden/>
    <w:qFormat/>
    <w:uiPriority w:val="99"/>
    <w:rPr>
      <w:rFonts w:cs="Times New Roman"/>
      <w:sz w:val="36"/>
      <w:szCs w:val="36"/>
    </w:rPr>
  </w:style>
  <w:style w:type="character" w:customStyle="1" w:styleId="108">
    <w:name w:val="Základný text Char116"/>
    <w:semiHidden/>
    <w:qFormat/>
    <w:uiPriority w:val="99"/>
    <w:rPr>
      <w:rFonts w:cs="Times New Roman"/>
      <w:sz w:val="36"/>
      <w:szCs w:val="36"/>
    </w:rPr>
  </w:style>
  <w:style w:type="character" w:customStyle="1" w:styleId="109">
    <w:name w:val="Základný text Char115"/>
    <w:semiHidden/>
    <w:qFormat/>
    <w:uiPriority w:val="99"/>
    <w:rPr>
      <w:rFonts w:cs="Times New Roman"/>
      <w:sz w:val="36"/>
      <w:szCs w:val="36"/>
    </w:rPr>
  </w:style>
  <w:style w:type="character" w:customStyle="1" w:styleId="110">
    <w:name w:val="Základný text Char114"/>
    <w:semiHidden/>
    <w:qFormat/>
    <w:uiPriority w:val="99"/>
    <w:rPr>
      <w:rFonts w:cs="Times New Roman"/>
      <w:sz w:val="36"/>
      <w:szCs w:val="36"/>
    </w:rPr>
  </w:style>
  <w:style w:type="character" w:customStyle="1" w:styleId="111">
    <w:name w:val="Základný text Char113"/>
    <w:semiHidden/>
    <w:qFormat/>
    <w:uiPriority w:val="99"/>
    <w:rPr>
      <w:rFonts w:cs="Times New Roman"/>
      <w:sz w:val="36"/>
      <w:szCs w:val="36"/>
    </w:rPr>
  </w:style>
  <w:style w:type="character" w:customStyle="1" w:styleId="112">
    <w:name w:val="Základný text Char112"/>
    <w:semiHidden/>
    <w:qFormat/>
    <w:uiPriority w:val="99"/>
    <w:rPr>
      <w:rFonts w:cs="Times New Roman"/>
      <w:sz w:val="36"/>
      <w:szCs w:val="36"/>
    </w:rPr>
  </w:style>
  <w:style w:type="character" w:customStyle="1" w:styleId="113">
    <w:name w:val="Základný text Char111"/>
    <w:semiHidden/>
    <w:qFormat/>
    <w:uiPriority w:val="99"/>
    <w:rPr>
      <w:rFonts w:cs="Times New Roman"/>
      <w:sz w:val="36"/>
      <w:szCs w:val="36"/>
    </w:rPr>
  </w:style>
  <w:style w:type="character" w:customStyle="1" w:styleId="114">
    <w:name w:val="Základný text Char110"/>
    <w:semiHidden/>
    <w:qFormat/>
    <w:uiPriority w:val="99"/>
    <w:rPr>
      <w:rFonts w:cs="Times New Roman"/>
      <w:sz w:val="36"/>
      <w:szCs w:val="36"/>
    </w:rPr>
  </w:style>
  <w:style w:type="character" w:customStyle="1" w:styleId="115">
    <w:name w:val="Základný text Char19"/>
    <w:semiHidden/>
    <w:uiPriority w:val="99"/>
    <w:rPr>
      <w:rFonts w:cs="Times New Roman"/>
      <w:sz w:val="36"/>
      <w:szCs w:val="36"/>
    </w:rPr>
  </w:style>
  <w:style w:type="character" w:customStyle="1" w:styleId="116">
    <w:name w:val="Základný text Char18"/>
    <w:semiHidden/>
    <w:qFormat/>
    <w:uiPriority w:val="99"/>
    <w:rPr>
      <w:rFonts w:cs="Times New Roman"/>
      <w:sz w:val="36"/>
      <w:szCs w:val="36"/>
    </w:rPr>
  </w:style>
  <w:style w:type="character" w:customStyle="1" w:styleId="117">
    <w:name w:val="Základný text Char17"/>
    <w:semiHidden/>
    <w:qFormat/>
    <w:uiPriority w:val="99"/>
    <w:rPr>
      <w:rFonts w:cs="Times New Roman"/>
      <w:sz w:val="36"/>
      <w:szCs w:val="36"/>
    </w:rPr>
  </w:style>
  <w:style w:type="character" w:customStyle="1" w:styleId="118">
    <w:name w:val="Základný text Char16"/>
    <w:semiHidden/>
    <w:qFormat/>
    <w:uiPriority w:val="99"/>
    <w:rPr>
      <w:rFonts w:cs="Times New Roman"/>
      <w:sz w:val="36"/>
      <w:szCs w:val="36"/>
    </w:rPr>
  </w:style>
  <w:style w:type="character" w:customStyle="1" w:styleId="119">
    <w:name w:val="Základný text Char15"/>
    <w:semiHidden/>
    <w:qFormat/>
    <w:uiPriority w:val="99"/>
    <w:rPr>
      <w:rFonts w:cs="Times New Roman"/>
      <w:sz w:val="36"/>
      <w:szCs w:val="36"/>
    </w:rPr>
  </w:style>
  <w:style w:type="character" w:customStyle="1" w:styleId="120">
    <w:name w:val="Základný text Char14"/>
    <w:semiHidden/>
    <w:qFormat/>
    <w:uiPriority w:val="99"/>
    <w:rPr>
      <w:rFonts w:cs="Times New Roman"/>
      <w:sz w:val="36"/>
      <w:szCs w:val="36"/>
    </w:rPr>
  </w:style>
  <w:style w:type="character" w:customStyle="1" w:styleId="121">
    <w:name w:val="Základný text Char13"/>
    <w:semiHidden/>
    <w:qFormat/>
    <w:uiPriority w:val="99"/>
    <w:rPr>
      <w:rFonts w:cs="Times New Roman"/>
      <w:sz w:val="36"/>
      <w:szCs w:val="36"/>
    </w:rPr>
  </w:style>
  <w:style w:type="character" w:customStyle="1" w:styleId="122">
    <w:name w:val="Základný text Char12"/>
    <w:semiHidden/>
    <w:qFormat/>
    <w:uiPriority w:val="99"/>
    <w:rPr>
      <w:rFonts w:cs="Times New Roman"/>
      <w:sz w:val="36"/>
      <w:szCs w:val="36"/>
    </w:rPr>
  </w:style>
  <w:style w:type="character" w:customStyle="1" w:styleId="123">
    <w:name w:val="Základný text Char11"/>
    <w:semiHidden/>
    <w:qFormat/>
    <w:uiPriority w:val="99"/>
    <w:rPr>
      <w:rFonts w:cs="Times New Roman"/>
      <w:sz w:val="36"/>
      <w:szCs w:val="36"/>
    </w:rPr>
  </w:style>
  <w:style w:type="character" w:customStyle="1" w:styleId="124">
    <w:name w:val="Podtitul Char128"/>
    <w:qFormat/>
    <w:uiPriority w:val="11"/>
    <w:rPr>
      <w:rFonts w:ascii="Cambria" w:hAnsi="Cambria" w:eastAsia="Times New Roman" w:cs="Times New Roman"/>
      <w:sz w:val="24"/>
      <w:szCs w:val="24"/>
    </w:rPr>
  </w:style>
  <w:style w:type="character" w:customStyle="1" w:styleId="125">
    <w:name w:val="Podtitul Char"/>
    <w:link w:val="23"/>
    <w:qFormat/>
    <w:locked/>
    <w:uiPriority w:val="11"/>
    <w:rPr>
      <w:rFonts w:ascii="Cambria" w:hAnsi="Cambria" w:eastAsia="Times New Roman" w:cs="Times New Roman"/>
      <w:sz w:val="24"/>
      <w:szCs w:val="24"/>
    </w:rPr>
  </w:style>
  <w:style w:type="character" w:customStyle="1" w:styleId="126">
    <w:name w:val="Podtitul Char127"/>
    <w:qFormat/>
    <w:uiPriority w:val="11"/>
    <w:rPr>
      <w:rFonts w:ascii="Cambria" w:hAnsi="Cambria" w:eastAsia="Times New Roman" w:cs="Times New Roman"/>
      <w:sz w:val="24"/>
      <w:szCs w:val="24"/>
    </w:rPr>
  </w:style>
  <w:style w:type="character" w:customStyle="1" w:styleId="127">
    <w:name w:val="Podtitul Char126"/>
    <w:qFormat/>
    <w:uiPriority w:val="11"/>
    <w:rPr>
      <w:rFonts w:ascii="Cambria" w:hAnsi="Cambria" w:eastAsia="Times New Roman" w:cs="Times New Roman"/>
      <w:sz w:val="24"/>
      <w:szCs w:val="24"/>
    </w:rPr>
  </w:style>
  <w:style w:type="character" w:customStyle="1" w:styleId="128">
    <w:name w:val="Podtitul Char125"/>
    <w:qFormat/>
    <w:uiPriority w:val="11"/>
    <w:rPr>
      <w:rFonts w:ascii="Cambria" w:hAnsi="Cambria" w:eastAsia="Times New Roman" w:cs="Times New Roman"/>
      <w:sz w:val="24"/>
      <w:szCs w:val="24"/>
    </w:rPr>
  </w:style>
  <w:style w:type="character" w:customStyle="1" w:styleId="129">
    <w:name w:val="Podtitul Char124"/>
    <w:qFormat/>
    <w:uiPriority w:val="11"/>
    <w:rPr>
      <w:rFonts w:ascii="Cambria" w:hAnsi="Cambria" w:eastAsia="Times New Roman" w:cs="Times New Roman"/>
      <w:sz w:val="24"/>
      <w:szCs w:val="24"/>
    </w:rPr>
  </w:style>
  <w:style w:type="character" w:customStyle="1" w:styleId="130">
    <w:name w:val="Podtitul Char123"/>
    <w:qFormat/>
    <w:uiPriority w:val="11"/>
    <w:rPr>
      <w:rFonts w:ascii="Cambria" w:hAnsi="Cambria" w:eastAsia="Times New Roman" w:cs="Times New Roman"/>
      <w:sz w:val="24"/>
      <w:szCs w:val="24"/>
    </w:rPr>
  </w:style>
  <w:style w:type="character" w:customStyle="1" w:styleId="131">
    <w:name w:val="Podtitul Char122"/>
    <w:qFormat/>
    <w:uiPriority w:val="11"/>
    <w:rPr>
      <w:rFonts w:ascii="Cambria" w:hAnsi="Cambria" w:eastAsia="Times New Roman" w:cs="Times New Roman"/>
      <w:sz w:val="24"/>
      <w:szCs w:val="24"/>
    </w:rPr>
  </w:style>
  <w:style w:type="character" w:customStyle="1" w:styleId="132">
    <w:name w:val="Podtitul Char121"/>
    <w:qFormat/>
    <w:uiPriority w:val="11"/>
    <w:rPr>
      <w:rFonts w:ascii="Cambria" w:hAnsi="Cambria" w:eastAsia="Times New Roman" w:cs="Times New Roman"/>
      <w:sz w:val="24"/>
      <w:szCs w:val="24"/>
    </w:rPr>
  </w:style>
  <w:style w:type="character" w:customStyle="1" w:styleId="133">
    <w:name w:val="Podtitul Char120"/>
    <w:qFormat/>
    <w:uiPriority w:val="11"/>
    <w:rPr>
      <w:rFonts w:ascii="Cambria" w:hAnsi="Cambria" w:eastAsia="Times New Roman" w:cs="Times New Roman"/>
      <w:sz w:val="24"/>
      <w:szCs w:val="24"/>
    </w:rPr>
  </w:style>
  <w:style w:type="character" w:customStyle="1" w:styleId="134">
    <w:name w:val="Podtitul Char119"/>
    <w:qFormat/>
    <w:uiPriority w:val="11"/>
    <w:rPr>
      <w:rFonts w:ascii="Cambria" w:hAnsi="Cambria" w:eastAsia="Times New Roman" w:cs="Times New Roman"/>
      <w:sz w:val="24"/>
      <w:szCs w:val="24"/>
    </w:rPr>
  </w:style>
  <w:style w:type="character" w:customStyle="1" w:styleId="135">
    <w:name w:val="Podtitul Char118"/>
    <w:qFormat/>
    <w:uiPriority w:val="11"/>
    <w:rPr>
      <w:rFonts w:ascii="Cambria" w:hAnsi="Cambria" w:eastAsia="Times New Roman" w:cs="Times New Roman"/>
      <w:sz w:val="24"/>
      <w:szCs w:val="24"/>
    </w:rPr>
  </w:style>
  <w:style w:type="character" w:customStyle="1" w:styleId="136">
    <w:name w:val="Podtitul Char117"/>
    <w:qFormat/>
    <w:uiPriority w:val="11"/>
    <w:rPr>
      <w:rFonts w:ascii="Cambria" w:hAnsi="Cambria" w:eastAsia="Times New Roman" w:cs="Times New Roman"/>
      <w:sz w:val="24"/>
      <w:szCs w:val="24"/>
    </w:rPr>
  </w:style>
  <w:style w:type="character" w:customStyle="1" w:styleId="137">
    <w:name w:val="Podtitul Char116"/>
    <w:qFormat/>
    <w:uiPriority w:val="11"/>
    <w:rPr>
      <w:rFonts w:ascii="Cambria" w:hAnsi="Cambria" w:eastAsia="Times New Roman" w:cs="Times New Roman"/>
      <w:sz w:val="24"/>
      <w:szCs w:val="24"/>
    </w:rPr>
  </w:style>
  <w:style w:type="character" w:customStyle="1" w:styleId="138">
    <w:name w:val="Podtitul Char115"/>
    <w:qFormat/>
    <w:uiPriority w:val="11"/>
    <w:rPr>
      <w:rFonts w:ascii="Cambria" w:hAnsi="Cambria" w:eastAsia="Times New Roman" w:cs="Times New Roman"/>
      <w:sz w:val="24"/>
      <w:szCs w:val="24"/>
    </w:rPr>
  </w:style>
  <w:style w:type="character" w:customStyle="1" w:styleId="139">
    <w:name w:val="Podtitul Char114"/>
    <w:qFormat/>
    <w:uiPriority w:val="11"/>
    <w:rPr>
      <w:rFonts w:ascii="Cambria" w:hAnsi="Cambria" w:eastAsia="Times New Roman" w:cs="Times New Roman"/>
      <w:sz w:val="24"/>
      <w:szCs w:val="24"/>
    </w:rPr>
  </w:style>
  <w:style w:type="character" w:customStyle="1" w:styleId="140">
    <w:name w:val="Podtitul Char113"/>
    <w:qFormat/>
    <w:uiPriority w:val="11"/>
    <w:rPr>
      <w:rFonts w:ascii="Cambria" w:hAnsi="Cambria" w:eastAsia="Times New Roman" w:cs="Times New Roman"/>
      <w:sz w:val="24"/>
      <w:szCs w:val="24"/>
    </w:rPr>
  </w:style>
  <w:style w:type="character" w:customStyle="1" w:styleId="141">
    <w:name w:val="Podtitul Char112"/>
    <w:qFormat/>
    <w:uiPriority w:val="11"/>
    <w:rPr>
      <w:rFonts w:ascii="Cambria" w:hAnsi="Cambria" w:eastAsia="Times New Roman" w:cs="Times New Roman"/>
      <w:sz w:val="24"/>
      <w:szCs w:val="24"/>
    </w:rPr>
  </w:style>
  <w:style w:type="character" w:customStyle="1" w:styleId="142">
    <w:name w:val="Podtitul Char111"/>
    <w:qFormat/>
    <w:uiPriority w:val="11"/>
    <w:rPr>
      <w:rFonts w:ascii="Cambria" w:hAnsi="Cambria" w:eastAsia="Times New Roman" w:cs="Times New Roman"/>
      <w:sz w:val="24"/>
      <w:szCs w:val="24"/>
    </w:rPr>
  </w:style>
  <w:style w:type="character" w:customStyle="1" w:styleId="143">
    <w:name w:val="Podtitul Char110"/>
    <w:qFormat/>
    <w:uiPriority w:val="11"/>
    <w:rPr>
      <w:rFonts w:ascii="Cambria" w:hAnsi="Cambria" w:eastAsia="Times New Roman" w:cs="Times New Roman"/>
      <w:sz w:val="24"/>
      <w:szCs w:val="24"/>
    </w:rPr>
  </w:style>
  <w:style w:type="character" w:customStyle="1" w:styleId="144">
    <w:name w:val="Podtitul Char19"/>
    <w:qFormat/>
    <w:uiPriority w:val="11"/>
    <w:rPr>
      <w:rFonts w:ascii="Cambria" w:hAnsi="Cambria" w:eastAsia="Times New Roman" w:cs="Times New Roman"/>
      <w:sz w:val="24"/>
      <w:szCs w:val="24"/>
    </w:rPr>
  </w:style>
  <w:style w:type="character" w:customStyle="1" w:styleId="145">
    <w:name w:val="Podtitul Char18"/>
    <w:qFormat/>
    <w:uiPriority w:val="11"/>
    <w:rPr>
      <w:rFonts w:ascii="Cambria" w:hAnsi="Cambria" w:eastAsia="Times New Roman" w:cs="Times New Roman"/>
      <w:sz w:val="24"/>
      <w:szCs w:val="24"/>
    </w:rPr>
  </w:style>
  <w:style w:type="character" w:customStyle="1" w:styleId="146">
    <w:name w:val="Podtitul Char17"/>
    <w:qFormat/>
    <w:uiPriority w:val="11"/>
    <w:rPr>
      <w:rFonts w:ascii="Cambria" w:hAnsi="Cambria" w:eastAsia="Times New Roman" w:cs="Times New Roman"/>
      <w:sz w:val="24"/>
      <w:szCs w:val="24"/>
    </w:rPr>
  </w:style>
  <w:style w:type="character" w:customStyle="1" w:styleId="147">
    <w:name w:val="Podtitul Char16"/>
    <w:qFormat/>
    <w:uiPriority w:val="11"/>
    <w:rPr>
      <w:rFonts w:ascii="Cambria" w:hAnsi="Cambria" w:eastAsia="Times New Roman" w:cs="Times New Roman"/>
      <w:sz w:val="24"/>
      <w:szCs w:val="24"/>
    </w:rPr>
  </w:style>
  <w:style w:type="character" w:customStyle="1" w:styleId="148">
    <w:name w:val="Podtitul Char15"/>
    <w:qFormat/>
    <w:uiPriority w:val="11"/>
    <w:rPr>
      <w:rFonts w:ascii="Cambria" w:hAnsi="Cambria" w:eastAsia="Times New Roman" w:cs="Times New Roman"/>
      <w:sz w:val="24"/>
      <w:szCs w:val="24"/>
    </w:rPr>
  </w:style>
  <w:style w:type="character" w:customStyle="1" w:styleId="149">
    <w:name w:val="Podtitul Char14"/>
    <w:qFormat/>
    <w:uiPriority w:val="11"/>
    <w:rPr>
      <w:rFonts w:ascii="Cambria" w:hAnsi="Cambria" w:eastAsia="Times New Roman" w:cs="Times New Roman"/>
      <w:sz w:val="24"/>
      <w:szCs w:val="24"/>
    </w:rPr>
  </w:style>
  <w:style w:type="character" w:customStyle="1" w:styleId="150">
    <w:name w:val="Podtitul Char13"/>
    <w:qFormat/>
    <w:uiPriority w:val="11"/>
    <w:rPr>
      <w:rFonts w:ascii="Cambria" w:hAnsi="Cambria" w:eastAsia="Times New Roman" w:cs="Times New Roman"/>
      <w:sz w:val="24"/>
      <w:szCs w:val="24"/>
    </w:rPr>
  </w:style>
  <w:style w:type="character" w:customStyle="1" w:styleId="151">
    <w:name w:val="Podtitul Char12"/>
    <w:qFormat/>
    <w:uiPriority w:val="11"/>
    <w:rPr>
      <w:rFonts w:ascii="Cambria" w:hAnsi="Cambria" w:eastAsia="Times New Roman" w:cs="Times New Roman"/>
      <w:sz w:val="24"/>
      <w:szCs w:val="24"/>
    </w:rPr>
  </w:style>
  <w:style w:type="character" w:customStyle="1" w:styleId="152">
    <w:name w:val="Podtitul Char11"/>
    <w:qFormat/>
    <w:uiPriority w:val="11"/>
    <w:rPr>
      <w:rFonts w:ascii="Cambria" w:hAnsi="Cambria" w:eastAsia="Times New Roman" w:cs="Times New Roman"/>
      <w:sz w:val="24"/>
      <w:szCs w:val="24"/>
    </w:rPr>
  </w:style>
  <w:style w:type="character" w:customStyle="1" w:styleId="153">
    <w:name w:val="Základný text 2 Char128"/>
    <w:semiHidden/>
    <w:qFormat/>
    <w:uiPriority w:val="99"/>
    <w:rPr>
      <w:rFonts w:cs="Times New Roman"/>
      <w:sz w:val="36"/>
      <w:szCs w:val="36"/>
    </w:rPr>
  </w:style>
  <w:style w:type="character" w:customStyle="1" w:styleId="154">
    <w:name w:val="Základný text 2 Char"/>
    <w:link w:val="15"/>
    <w:semiHidden/>
    <w:qFormat/>
    <w:locked/>
    <w:uiPriority w:val="99"/>
    <w:rPr>
      <w:rFonts w:cs="Times New Roman"/>
      <w:sz w:val="36"/>
      <w:szCs w:val="36"/>
    </w:rPr>
  </w:style>
  <w:style w:type="character" w:customStyle="1" w:styleId="155">
    <w:name w:val="Základný text 2 Char127"/>
    <w:semiHidden/>
    <w:qFormat/>
    <w:uiPriority w:val="99"/>
    <w:rPr>
      <w:rFonts w:cs="Times New Roman"/>
      <w:sz w:val="36"/>
      <w:szCs w:val="36"/>
    </w:rPr>
  </w:style>
  <w:style w:type="character" w:customStyle="1" w:styleId="156">
    <w:name w:val="Základný text 2 Char126"/>
    <w:semiHidden/>
    <w:qFormat/>
    <w:uiPriority w:val="99"/>
    <w:rPr>
      <w:rFonts w:cs="Times New Roman"/>
      <w:sz w:val="36"/>
      <w:szCs w:val="36"/>
    </w:rPr>
  </w:style>
  <w:style w:type="character" w:customStyle="1" w:styleId="157">
    <w:name w:val="Základný text 2 Char125"/>
    <w:semiHidden/>
    <w:qFormat/>
    <w:uiPriority w:val="99"/>
    <w:rPr>
      <w:rFonts w:cs="Times New Roman"/>
      <w:sz w:val="36"/>
      <w:szCs w:val="36"/>
    </w:rPr>
  </w:style>
  <w:style w:type="character" w:customStyle="1" w:styleId="158">
    <w:name w:val="Základný text 2 Char124"/>
    <w:semiHidden/>
    <w:qFormat/>
    <w:uiPriority w:val="99"/>
    <w:rPr>
      <w:rFonts w:cs="Times New Roman"/>
      <w:sz w:val="36"/>
      <w:szCs w:val="36"/>
    </w:rPr>
  </w:style>
  <w:style w:type="character" w:customStyle="1" w:styleId="159">
    <w:name w:val="Základný text 2 Char123"/>
    <w:semiHidden/>
    <w:qFormat/>
    <w:uiPriority w:val="99"/>
    <w:rPr>
      <w:rFonts w:cs="Times New Roman"/>
      <w:sz w:val="36"/>
      <w:szCs w:val="36"/>
    </w:rPr>
  </w:style>
  <w:style w:type="character" w:customStyle="1" w:styleId="160">
    <w:name w:val="Základný text 2 Char122"/>
    <w:semiHidden/>
    <w:qFormat/>
    <w:uiPriority w:val="99"/>
    <w:rPr>
      <w:rFonts w:cs="Times New Roman"/>
      <w:sz w:val="36"/>
      <w:szCs w:val="36"/>
    </w:rPr>
  </w:style>
  <w:style w:type="character" w:customStyle="1" w:styleId="161">
    <w:name w:val="Základný text 2 Char121"/>
    <w:semiHidden/>
    <w:qFormat/>
    <w:uiPriority w:val="99"/>
    <w:rPr>
      <w:rFonts w:cs="Times New Roman"/>
      <w:sz w:val="36"/>
      <w:szCs w:val="36"/>
    </w:rPr>
  </w:style>
  <w:style w:type="character" w:customStyle="1" w:styleId="162">
    <w:name w:val="Základný text 2 Char120"/>
    <w:semiHidden/>
    <w:qFormat/>
    <w:uiPriority w:val="99"/>
    <w:rPr>
      <w:rFonts w:cs="Times New Roman"/>
      <w:sz w:val="36"/>
      <w:szCs w:val="36"/>
    </w:rPr>
  </w:style>
  <w:style w:type="character" w:customStyle="1" w:styleId="163">
    <w:name w:val="Základný text 2 Char119"/>
    <w:semiHidden/>
    <w:qFormat/>
    <w:uiPriority w:val="99"/>
    <w:rPr>
      <w:rFonts w:cs="Times New Roman"/>
      <w:sz w:val="36"/>
      <w:szCs w:val="36"/>
    </w:rPr>
  </w:style>
  <w:style w:type="character" w:customStyle="1" w:styleId="164">
    <w:name w:val="Základný text 2 Char118"/>
    <w:semiHidden/>
    <w:qFormat/>
    <w:uiPriority w:val="99"/>
    <w:rPr>
      <w:rFonts w:cs="Times New Roman"/>
      <w:sz w:val="36"/>
      <w:szCs w:val="36"/>
    </w:rPr>
  </w:style>
  <w:style w:type="character" w:customStyle="1" w:styleId="165">
    <w:name w:val="Základný text 2 Char117"/>
    <w:semiHidden/>
    <w:qFormat/>
    <w:uiPriority w:val="99"/>
    <w:rPr>
      <w:rFonts w:cs="Times New Roman"/>
      <w:sz w:val="36"/>
      <w:szCs w:val="36"/>
    </w:rPr>
  </w:style>
  <w:style w:type="character" w:customStyle="1" w:styleId="166">
    <w:name w:val="Základný text 2 Char116"/>
    <w:semiHidden/>
    <w:qFormat/>
    <w:uiPriority w:val="99"/>
    <w:rPr>
      <w:rFonts w:cs="Times New Roman"/>
      <w:sz w:val="36"/>
      <w:szCs w:val="36"/>
    </w:rPr>
  </w:style>
  <w:style w:type="character" w:customStyle="1" w:styleId="167">
    <w:name w:val="Základný text 2 Char115"/>
    <w:semiHidden/>
    <w:qFormat/>
    <w:uiPriority w:val="99"/>
    <w:rPr>
      <w:rFonts w:cs="Times New Roman"/>
      <w:sz w:val="36"/>
      <w:szCs w:val="36"/>
    </w:rPr>
  </w:style>
  <w:style w:type="character" w:customStyle="1" w:styleId="168">
    <w:name w:val="Základný text 2 Char114"/>
    <w:semiHidden/>
    <w:qFormat/>
    <w:uiPriority w:val="99"/>
    <w:rPr>
      <w:rFonts w:cs="Times New Roman"/>
      <w:sz w:val="36"/>
      <w:szCs w:val="36"/>
    </w:rPr>
  </w:style>
  <w:style w:type="character" w:customStyle="1" w:styleId="169">
    <w:name w:val="Základný text 2 Char113"/>
    <w:semiHidden/>
    <w:qFormat/>
    <w:uiPriority w:val="99"/>
    <w:rPr>
      <w:rFonts w:cs="Times New Roman"/>
      <w:sz w:val="36"/>
      <w:szCs w:val="36"/>
    </w:rPr>
  </w:style>
  <w:style w:type="character" w:customStyle="1" w:styleId="170">
    <w:name w:val="Základný text 2 Char112"/>
    <w:semiHidden/>
    <w:qFormat/>
    <w:uiPriority w:val="99"/>
    <w:rPr>
      <w:rFonts w:cs="Times New Roman"/>
      <w:sz w:val="36"/>
      <w:szCs w:val="36"/>
    </w:rPr>
  </w:style>
  <w:style w:type="character" w:customStyle="1" w:styleId="171">
    <w:name w:val="Základný text 2 Char111"/>
    <w:semiHidden/>
    <w:qFormat/>
    <w:uiPriority w:val="99"/>
    <w:rPr>
      <w:rFonts w:cs="Times New Roman"/>
      <w:sz w:val="36"/>
      <w:szCs w:val="36"/>
    </w:rPr>
  </w:style>
  <w:style w:type="character" w:customStyle="1" w:styleId="172">
    <w:name w:val="Základný text 2 Char110"/>
    <w:semiHidden/>
    <w:qFormat/>
    <w:uiPriority w:val="99"/>
    <w:rPr>
      <w:rFonts w:cs="Times New Roman"/>
      <w:sz w:val="36"/>
      <w:szCs w:val="36"/>
    </w:rPr>
  </w:style>
  <w:style w:type="character" w:customStyle="1" w:styleId="173">
    <w:name w:val="Základný text 2 Char19"/>
    <w:semiHidden/>
    <w:qFormat/>
    <w:uiPriority w:val="99"/>
    <w:rPr>
      <w:rFonts w:cs="Times New Roman"/>
      <w:sz w:val="36"/>
      <w:szCs w:val="36"/>
    </w:rPr>
  </w:style>
  <w:style w:type="character" w:customStyle="1" w:styleId="174">
    <w:name w:val="Základný text 2 Char18"/>
    <w:semiHidden/>
    <w:qFormat/>
    <w:uiPriority w:val="99"/>
    <w:rPr>
      <w:rFonts w:cs="Times New Roman"/>
      <w:sz w:val="36"/>
      <w:szCs w:val="36"/>
    </w:rPr>
  </w:style>
  <w:style w:type="character" w:customStyle="1" w:styleId="175">
    <w:name w:val="Základný text 2 Char17"/>
    <w:semiHidden/>
    <w:qFormat/>
    <w:uiPriority w:val="99"/>
    <w:rPr>
      <w:rFonts w:cs="Times New Roman"/>
      <w:sz w:val="36"/>
      <w:szCs w:val="36"/>
    </w:rPr>
  </w:style>
  <w:style w:type="character" w:customStyle="1" w:styleId="176">
    <w:name w:val="Základný text 2 Char16"/>
    <w:semiHidden/>
    <w:qFormat/>
    <w:uiPriority w:val="99"/>
    <w:rPr>
      <w:rFonts w:cs="Times New Roman"/>
      <w:sz w:val="36"/>
      <w:szCs w:val="36"/>
    </w:rPr>
  </w:style>
  <w:style w:type="character" w:customStyle="1" w:styleId="177">
    <w:name w:val="Základný text 2 Char15"/>
    <w:semiHidden/>
    <w:qFormat/>
    <w:uiPriority w:val="99"/>
    <w:rPr>
      <w:rFonts w:cs="Times New Roman"/>
      <w:sz w:val="36"/>
      <w:szCs w:val="36"/>
    </w:rPr>
  </w:style>
  <w:style w:type="character" w:customStyle="1" w:styleId="178">
    <w:name w:val="Základný text 2 Char14"/>
    <w:semiHidden/>
    <w:qFormat/>
    <w:uiPriority w:val="99"/>
    <w:rPr>
      <w:rFonts w:cs="Times New Roman"/>
      <w:sz w:val="36"/>
      <w:szCs w:val="36"/>
    </w:rPr>
  </w:style>
  <w:style w:type="character" w:customStyle="1" w:styleId="179">
    <w:name w:val="Základný text 2 Char13"/>
    <w:semiHidden/>
    <w:qFormat/>
    <w:uiPriority w:val="99"/>
    <w:rPr>
      <w:rFonts w:cs="Times New Roman"/>
      <w:sz w:val="36"/>
      <w:szCs w:val="36"/>
    </w:rPr>
  </w:style>
  <w:style w:type="character" w:customStyle="1" w:styleId="180">
    <w:name w:val="Základný text 2 Char12"/>
    <w:semiHidden/>
    <w:qFormat/>
    <w:uiPriority w:val="99"/>
    <w:rPr>
      <w:rFonts w:cs="Times New Roman"/>
      <w:sz w:val="36"/>
      <w:szCs w:val="36"/>
    </w:rPr>
  </w:style>
  <w:style w:type="character" w:customStyle="1" w:styleId="181">
    <w:name w:val="Základný text 2 Char11"/>
    <w:semiHidden/>
    <w:qFormat/>
    <w:uiPriority w:val="99"/>
    <w:rPr>
      <w:rFonts w:cs="Times New Roman"/>
      <w:sz w:val="36"/>
      <w:szCs w:val="36"/>
    </w:rPr>
  </w:style>
  <w:style w:type="character" w:customStyle="1" w:styleId="182">
    <w:name w:val="Zarážka základného textu 2 Char128"/>
    <w:semiHidden/>
    <w:qFormat/>
    <w:uiPriority w:val="99"/>
    <w:rPr>
      <w:rFonts w:cs="Times New Roman"/>
      <w:sz w:val="36"/>
      <w:szCs w:val="36"/>
    </w:rPr>
  </w:style>
  <w:style w:type="character" w:customStyle="1" w:styleId="183">
    <w:name w:val="Zarážka základného textu 2 Char"/>
    <w:link w:val="16"/>
    <w:semiHidden/>
    <w:qFormat/>
    <w:locked/>
    <w:uiPriority w:val="99"/>
    <w:rPr>
      <w:rFonts w:cs="Times New Roman"/>
      <w:sz w:val="36"/>
      <w:szCs w:val="36"/>
    </w:rPr>
  </w:style>
  <w:style w:type="character" w:customStyle="1" w:styleId="184">
    <w:name w:val="Zarážka základného textu 2 Char127"/>
    <w:semiHidden/>
    <w:qFormat/>
    <w:uiPriority w:val="99"/>
    <w:rPr>
      <w:rFonts w:cs="Times New Roman"/>
      <w:sz w:val="36"/>
      <w:szCs w:val="36"/>
    </w:rPr>
  </w:style>
  <w:style w:type="character" w:customStyle="1" w:styleId="185">
    <w:name w:val="Zarážka základného textu 2 Char126"/>
    <w:semiHidden/>
    <w:qFormat/>
    <w:uiPriority w:val="99"/>
    <w:rPr>
      <w:rFonts w:cs="Times New Roman"/>
      <w:sz w:val="36"/>
      <w:szCs w:val="36"/>
    </w:rPr>
  </w:style>
  <w:style w:type="character" w:customStyle="1" w:styleId="186">
    <w:name w:val="Zarážka základného textu 2 Char125"/>
    <w:semiHidden/>
    <w:qFormat/>
    <w:uiPriority w:val="99"/>
    <w:rPr>
      <w:rFonts w:cs="Times New Roman"/>
      <w:sz w:val="36"/>
      <w:szCs w:val="36"/>
    </w:rPr>
  </w:style>
  <w:style w:type="character" w:customStyle="1" w:styleId="187">
    <w:name w:val="Zarážka základného textu 2 Char124"/>
    <w:semiHidden/>
    <w:qFormat/>
    <w:uiPriority w:val="99"/>
    <w:rPr>
      <w:rFonts w:cs="Times New Roman"/>
      <w:sz w:val="36"/>
      <w:szCs w:val="36"/>
    </w:rPr>
  </w:style>
  <w:style w:type="character" w:customStyle="1" w:styleId="188">
    <w:name w:val="Zarážka základného textu 2 Char123"/>
    <w:semiHidden/>
    <w:qFormat/>
    <w:uiPriority w:val="99"/>
    <w:rPr>
      <w:rFonts w:cs="Times New Roman"/>
      <w:sz w:val="36"/>
      <w:szCs w:val="36"/>
    </w:rPr>
  </w:style>
  <w:style w:type="character" w:customStyle="1" w:styleId="189">
    <w:name w:val="Zarážka základného textu 2 Char122"/>
    <w:semiHidden/>
    <w:qFormat/>
    <w:uiPriority w:val="99"/>
    <w:rPr>
      <w:rFonts w:cs="Times New Roman"/>
      <w:sz w:val="36"/>
      <w:szCs w:val="36"/>
    </w:rPr>
  </w:style>
  <w:style w:type="character" w:customStyle="1" w:styleId="190">
    <w:name w:val="Zarážka základného textu 2 Char121"/>
    <w:semiHidden/>
    <w:qFormat/>
    <w:uiPriority w:val="99"/>
    <w:rPr>
      <w:rFonts w:cs="Times New Roman"/>
      <w:sz w:val="36"/>
      <w:szCs w:val="36"/>
    </w:rPr>
  </w:style>
  <w:style w:type="character" w:customStyle="1" w:styleId="191">
    <w:name w:val="Zarážka základného textu 2 Char120"/>
    <w:semiHidden/>
    <w:qFormat/>
    <w:uiPriority w:val="99"/>
    <w:rPr>
      <w:rFonts w:cs="Times New Roman"/>
      <w:sz w:val="36"/>
      <w:szCs w:val="36"/>
    </w:rPr>
  </w:style>
  <w:style w:type="character" w:customStyle="1" w:styleId="192">
    <w:name w:val="Zarážka základného textu 2 Char119"/>
    <w:semiHidden/>
    <w:qFormat/>
    <w:uiPriority w:val="99"/>
    <w:rPr>
      <w:rFonts w:cs="Times New Roman"/>
      <w:sz w:val="36"/>
      <w:szCs w:val="36"/>
    </w:rPr>
  </w:style>
  <w:style w:type="character" w:customStyle="1" w:styleId="193">
    <w:name w:val="Zarážka základného textu 2 Char118"/>
    <w:semiHidden/>
    <w:qFormat/>
    <w:uiPriority w:val="99"/>
    <w:rPr>
      <w:rFonts w:cs="Times New Roman"/>
      <w:sz w:val="36"/>
      <w:szCs w:val="36"/>
    </w:rPr>
  </w:style>
  <w:style w:type="character" w:customStyle="1" w:styleId="194">
    <w:name w:val="Zarážka základného textu 2 Char117"/>
    <w:semiHidden/>
    <w:qFormat/>
    <w:uiPriority w:val="99"/>
    <w:rPr>
      <w:rFonts w:cs="Times New Roman"/>
      <w:sz w:val="36"/>
      <w:szCs w:val="36"/>
    </w:rPr>
  </w:style>
  <w:style w:type="character" w:customStyle="1" w:styleId="195">
    <w:name w:val="Zarážka základného textu 2 Char116"/>
    <w:semiHidden/>
    <w:qFormat/>
    <w:uiPriority w:val="99"/>
    <w:rPr>
      <w:rFonts w:cs="Times New Roman"/>
      <w:sz w:val="36"/>
      <w:szCs w:val="36"/>
    </w:rPr>
  </w:style>
  <w:style w:type="character" w:customStyle="1" w:styleId="196">
    <w:name w:val="Zarážka základného textu 2 Char115"/>
    <w:semiHidden/>
    <w:qFormat/>
    <w:uiPriority w:val="99"/>
    <w:rPr>
      <w:rFonts w:cs="Times New Roman"/>
      <w:sz w:val="36"/>
      <w:szCs w:val="36"/>
    </w:rPr>
  </w:style>
  <w:style w:type="character" w:customStyle="1" w:styleId="197">
    <w:name w:val="Zarážka základného textu 2 Char114"/>
    <w:semiHidden/>
    <w:qFormat/>
    <w:uiPriority w:val="99"/>
    <w:rPr>
      <w:rFonts w:cs="Times New Roman"/>
      <w:sz w:val="36"/>
      <w:szCs w:val="36"/>
    </w:rPr>
  </w:style>
  <w:style w:type="character" w:customStyle="1" w:styleId="198">
    <w:name w:val="Zarážka základného textu 2 Char113"/>
    <w:semiHidden/>
    <w:qFormat/>
    <w:uiPriority w:val="99"/>
    <w:rPr>
      <w:rFonts w:cs="Times New Roman"/>
      <w:sz w:val="36"/>
      <w:szCs w:val="36"/>
    </w:rPr>
  </w:style>
  <w:style w:type="character" w:customStyle="1" w:styleId="199">
    <w:name w:val="Zarážka základného textu 2 Char112"/>
    <w:semiHidden/>
    <w:qFormat/>
    <w:uiPriority w:val="99"/>
    <w:rPr>
      <w:rFonts w:cs="Times New Roman"/>
      <w:sz w:val="36"/>
      <w:szCs w:val="36"/>
    </w:rPr>
  </w:style>
  <w:style w:type="character" w:customStyle="1" w:styleId="200">
    <w:name w:val="Zarážka základného textu 2 Char111"/>
    <w:semiHidden/>
    <w:qFormat/>
    <w:uiPriority w:val="99"/>
    <w:rPr>
      <w:rFonts w:cs="Times New Roman"/>
      <w:sz w:val="36"/>
      <w:szCs w:val="36"/>
    </w:rPr>
  </w:style>
  <w:style w:type="character" w:customStyle="1" w:styleId="201">
    <w:name w:val="Zarážka základného textu 2 Char110"/>
    <w:semiHidden/>
    <w:qFormat/>
    <w:uiPriority w:val="99"/>
    <w:rPr>
      <w:rFonts w:cs="Times New Roman"/>
      <w:sz w:val="36"/>
      <w:szCs w:val="36"/>
    </w:rPr>
  </w:style>
  <w:style w:type="character" w:customStyle="1" w:styleId="202">
    <w:name w:val="Zarážka základného textu 2 Char19"/>
    <w:semiHidden/>
    <w:qFormat/>
    <w:uiPriority w:val="99"/>
    <w:rPr>
      <w:rFonts w:cs="Times New Roman"/>
      <w:sz w:val="36"/>
      <w:szCs w:val="36"/>
    </w:rPr>
  </w:style>
  <w:style w:type="character" w:customStyle="1" w:styleId="203">
    <w:name w:val="Zarážka základného textu 2 Char18"/>
    <w:semiHidden/>
    <w:qFormat/>
    <w:uiPriority w:val="99"/>
    <w:rPr>
      <w:rFonts w:cs="Times New Roman"/>
      <w:sz w:val="36"/>
      <w:szCs w:val="36"/>
    </w:rPr>
  </w:style>
  <w:style w:type="character" w:customStyle="1" w:styleId="204">
    <w:name w:val="Zarážka základného textu 2 Char17"/>
    <w:semiHidden/>
    <w:qFormat/>
    <w:uiPriority w:val="99"/>
    <w:rPr>
      <w:rFonts w:cs="Times New Roman"/>
      <w:sz w:val="36"/>
      <w:szCs w:val="36"/>
    </w:rPr>
  </w:style>
  <w:style w:type="character" w:customStyle="1" w:styleId="205">
    <w:name w:val="Zarážka základného textu 2 Char16"/>
    <w:semiHidden/>
    <w:qFormat/>
    <w:uiPriority w:val="99"/>
    <w:rPr>
      <w:rFonts w:cs="Times New Roman"/>
      <w:sz w:val="36"/>
      <w:szCs w:val="36"/>
    </w:rPr>
  </w:style>
  <w:style w:type="character" w:customStyle="1" w:styleId="206">
    <w:name w:val="Zarážka základného textu 2 Char15"/>
    <w:semiHidden/>
    <w:qFormat/>
    <w:uiPriority w:val="99"/>
    <w:rPr>
      <w:rFonts w:cs="Times New Roman"/>
      <w:sz w:val="36"/>
      <w:szCs w:val="36"/>
    </w:rPr>
  </w:style>
  <w:style w:type="character" w:customStyle="1" w:styleId="207">
    <w:name w:val="Zarážka základného textu 2 Char14"/>
    <w:semiHidden/>
    <w:qFormat/>
    <w:uiPriority w:val="99"/>
    <w:rPr>
      <w:rFonts w:cs="Times New Roman"/>
      <w:sz w:val="36"/>
      <w:szCs w:val="36"/>
    </w:rPr>
  </w:style>
  <w:style w:type="character" w:customStyle="1" w:styleId="208">
    <w:name w:val="Zarážka základného textu 2 Char13"/>
    <w:semiHidden/>
    <w:qFormat/>
    <w:uiPriority w:val="99"/>
    <w:rPr>
      <w:rFonts w:cs="Times New Roman"/>
      <w:sz w:val="36"/>
      <w:szCs w:val="36"/>
    </w:rPr>
  </w:style>
  <w:style w:type="character" w:customStyle="1" w:styleId="209">
    <w:name w:val="Zarážka základného textu 2 Char12"/>
    <w:semiHidden/>
    <w:qFormat/>
    <w:uiPriority w:val="99"/>
    <w:rPr>
      <w:rFonts w:cs="Times New Roman"/>
      <w:sz w:val="36"/>
      <w:szCs w:val="36"/>
    </w:rPr>
  </w:style>
  <w:style w:type="character" w:customStyle="1" w:styleId="210">
    <w:name w:val="Zarážka základného textu 2 Char11"/>
    <w:semiHidden/>
    <w:qFormat/>
    <w:uiPriority w:val="99"/>
    <w:rPr>
      <w:rFonts w:cs="Times New Roman"/>
      <w:sz w:val="36"/>
      <w:szCs w:val="36"/>
    </w:rPr>
  </w:style>
  <w:style w:type="character" w:customStyle="1" w:styleId="211">
    <w:name w:val="Zarážka základného textu 3 Char128"/>
    <w:semiHidden/>
    <w:qFormat/>
    <w:uiPriority w:val="99"/>
    <w:rPr>
      <w:rFonts w:cs="Times New Roman"/>
      <w:sz w:val="16"/>
      <w:szCs w:val="16"/>
    </w:rPr>
  </w:style>
  <w:style w:type="character" w:customStyle="1" w:styleId="212">
    <w:name w:val="Zarážka základného textu 3 Char"/>
    <w:link w:val="17"/>
    <w:semiHidden/>
    <w:qFormat/>
    <w:locked/>
    <w:uiPriority w:val="99"/>
    <w:rPr>
      <w:rFonts w:cs="Times New Roman"/>
      <w:sz w:val="16"/>
      <w:szCs w:val="16"/>
    </w:rPr>
  </w:style>
  <w:style w:type="character" w:customStyle="1" w:styleId="213">
    <w:name w:val="Zarážka základného textu 3 Char127"/>
    <w:semiHidden/>
    <w:qFormat/>
    <w:uiPriority w:val="99"/>
    <w:rPr>
      <w:rFonts w:cs="Times New Roman"/>
      <w:sz w:val="16"/>
      <w:szCs w:val="16"/>
    </w:rPr>
  </w:style>
  <w:style w:type="character" w:customStyle="1" w:styleId="214">
    <w:name w:val="Zarážka základného textu 3 Char126"/>
    <w:semiHidden/>
    <w:qFormat/>
    <w:uiPriority w:val="99"/>
    <w:rPr>
      <w:rFonts w:cs="Times New Roman"/>
      <w:sz w:val="16"/>
      <w:szCs w:val="16"/>
    </w:rPr>
  </w:style>
  <w:style w:type="character" w:customStyle="1" w:styleId="215">
    <w:name w:val="Zarážka základného textu 3 Char125"/>
    <w:semiHidden/>
    <w:qFormat/>
    <w:uiPriority w:val="99"/>
    <w:rPr>
      <w:rFonts w:cs="Times New Roman"/>
      <w:sz w:val="16"/>
      <w:szCs w:val="16"/>
    </w:rPr>
  </w:style>
  <w:style w:type="character" w:customStyle="1" w:styleId="216">
    <w:name w:val="Zarážka základného textu 3 Char124"/>
    <w:semiHidden/>
    <w:qFormat/>
    <w:uiPriority w:val="99"/>
    <w:rPr>
      <w:rFonts w:cs="Times New Roman"/>
      <w:sz w:val="16"/>
      <w:szCs w:val="16"/>
    </w:rPr>
  </w:style>
  <w:style w:type="character" w:customStyle="1" w:styleId="217">
    <w:name w:val="Zarážka základného textu 3 Char123"/>
    <w:semiHidden/>
    <w:qFormat/>
    <w:uiPriority w:val="99"/>
    <w:rPr>
      <w:rFonts w:cs="Times New Roman"/>
      <w:sz w:val="16"/>
      <w:szCs w:val="16"/>
    </w:rPr>
  </w:style>
  <w:style w:type="character" w:customStyle="1" w:styleId="218">
    <w:name w:val="Zarážka základného textu 3 Char122"/>
    <w:semiHidden/>
    <w:uiPriority w:val="99"/>
    <w:rPr>
      <w:rFonts w:cs="Times New Roman"/>
      <w:sz w:val="16"/>
      <w:szCs w:val="16"/>
    </w:rPr>
  </w:style>
  <w:style w:type="character" w:customStyle="1" w:styleId="219">
    <w:name w:val="Zarážka základného textu 3 Char121"/>
    <w:semiHidden/>
    <w:uiPriority w:val="99"/>
    <w:rPr>
      <w:rFonts w:cs="Times New Roman"/>
      <w:sz w:val="16"/>
      <w:szCs w:val="16"/>
    </w:rPr>
  </w:style>
  <w:style w:type="character" w:customStyle="1" w:styleId="220">
    <w:name w:val="Zarážka základného textu 3 Char120"/>
    <w:semiHidden/>
    <w:uiPriority w:val="99"/>
    <w:rPr>
      <w:rFonts w:cs="Times New Roman"/>
      <w:sz w:val="16"/>
      <w:szCs w:val="16"/>
    </w:rPr>
  </w:style>
  <w:style w:type="character" w:customStyle="1" w:styleId="221">
    <w:name w:val="Zarážka základného textu 3 Char119"/>
    <w:semiHidden/>
    <w:uiPriority w:val="99"/>
    <w:rPr>
      <w:rFonts w:cs="Times New Roman"/>
      <w:sz w:val="16"/>
      <w:szCs w:val="16"/>
    </w:rPr>
  </w:style>
  <w:style w:type="character" w:customStyle="1" w:styleId="222">
    <w:name w:val="Zarážka základného textu 3 Char118"/>
    <w:semiHidden/>
    <w:uiPriority w:val="99"/>
    <w:rPr>
      <w:rFonts w:cs="Times New Roman"/>
      <w:sz w:val="16"/>
      <w:szCs w:val="16"/>
    </w:rPr>
  </w:style>
  <w:style w:type="character" w:customStyle="1" w:styleId="223">
    <w:name w:val="Zarážka základného textu 3 Char117"/>
    <w:semiHidden/>
    <w:uiPriority w:val="99"/>
    <w:rPr>
      <w:rFonts w:cs="Times New Roman"/>
      <w:sz w:val="16"/>
      <w:szCs w:val="16"/>
    </w:rPr>
  </w:style>
  <w:style w:type="character" w:customStyle="1" w:styleId="224">
    <w:name w:val="Zarážka základného textu 3 Char116"/>
    <w:semiHidden/>
    <w:uiPriority w:val="99"/>
    <w:rPr>
      <w:rFonts w:cs="Times New Roman"/>
      <w:sz w:val="16"/>
      <w:szCs w:val="16"/>
    </w:rPr>
  </w:style>
  <w:style w:type="character" w:customStyle="1" w:styleId="225">
    <w:name w:val="Zarážka základného textu 3 Char115"/>
    <w:semiHidden/>
    <w:uiPriority w:val="99"/>
    <w:rPr>
      <w:rFonts w:cs="Times New Roman"/>
      <w:sz w:val="16"/>
      <w:szCs w:val="16"/>
    </w:rPr>
  </w:style>
  <w:style w:type="character" w:customStyle="1" w:styleId="226">
    <w:name w:val="Zarážka základného textu 3 Char114"/>
    <w:semiHidden/>
    <w:uiPriority w:val="99"/>
    <w:rPr>
      <w:rFonts w:cs="Times New Roman"/>
      <w:sz w:val="16"/>
      <w:szCs w:val="16"/>
    </w:rPr>
  </w:style>
  <w:style w:type="character" w:customStyle="1" w:styleId="227">
    <w:name w:val="Zarážka základného textu 3 Char113"/>
    <w:semiHidden/>
    <w:uiPriority w:val="99"/>
    <w:rPr>
      <w:rFonts w:cs="Times New Roman"/>
      <w:sz w:val="16"/>
      <w:szCs w:val="16"/>
    </w:rPr>
  </w:style>
  <w:style w:type="character" w:customStyle="1" w:styleId="228">
    <w:name w:val="Zarážka základného textu 3 Char112"/>
    <w:semiHidden/>
    <w:uiPriority w:val="99"/>
    <w:rPr>
      <w:rFonts w:cs="Times New Roman"/>
      <w:sz w:val="16"/>
      <w:szCs w:val="16"/>
    </w:rPr>
  </w:style>
  <w:style w:type="character" w:customStyle="1" w:styleId="229">
    <w:name w:val="Zarážka základného textu 3 Char111"/>
    <w:semiHidden/>
    <w:uiPriority w:val="99"/>
    <w:rPr>
      <w:rFonts w:cs="Times New Roman"/>
      <w:sz w:val="16"/>
      <w:szCs w:val="16"/>
    </w:rPr>
  </w:style>
  <w:style w:type="character" w:customStyle="1" w:styleId="230">
    <w:name w:val="Zarážka základného textu 3 Char110"/>
    <w:semiHidden/>
    <w:uiPriority w:val="99"/>
    <w:rPr>
      <w:rFonts w:cs="Times New Roman"/>
      <w:sz w:val="16"/>
      <w:szCs w:val="16"/>
    </w:rPr>
  </w:style>
  <w:style w:type="character" w:customStyle="1" w:styleId="231">
    <w:name w:val="Zarážka základného textu 3 Char19"/>
    <w:semiHidden/>
    <w:uiPriority w:val="99"/>
    <w:rPr>
      <w:rFonts w:cs="Times New Roman"/>
      <w:sz w:val="16"/>
      <w:szCs w:val="16"/>
    </w:rPr>
  </w:style>
  <w:style w:type="character" w:customStyle="1" w:styleId="232">
    <w:name w:val="Zarážka základného textu 3 Char18"/>
    <w:semiHidden/>
    <w:uiPriority w:val="99"/>
    <w:rPr>
      <w:rFonts w:cs="Times New Roman"/>
      <w:sz w:val="16"/>
      <w:szCs w:val="16"/>
    </w:rPr>
  </w:style>
  <w:style w:type="character" w:customStyle="1" w:styleId="233">
    <w:name w:val="Zarážka základného textu 3 Char17"/>
    <w:semiHidden/>
    <w:uiPriority w:val="99"/>
    <w:rPr>
      <w:rFonts w:cs="Times New Roman"/>
      <w:sz w:val="16"/>
      <w:szCs w:val="16"/>
    </w:rPr>
  </w:style>
  <w:style w:type="character" w:customStyle="1" w:styleId="234">
    <w:name w:val="Zarážka základného textu 3 Char16"/>
    <w:semiHidden/>
    <w:uiPriority w:val="99"/>
    <w:rPr>
      <w:rFonts w:cs="Times New Roman"/>
      <w:sz w:val="16"/>
      <w:szCs w:val="16"/>
    </w:rPr>
  </w:style>
  <w:style w:type="character" w:customStyle="1" w:styleId="235">
    <w:name w:val="Zarážka základného textu 3 Char15"/>
    <w:semiHidden/>
    <w:uiPriority w:val="99"/>
    <w:rPr>
      <w:rFonts w:cs="Times New Roman"/>
      <w:sz w:val="16"/>
      <w:szCs w:val="16"/>
    </w:rPr>
  </w:style>
  <w:style w:type="character" w:customStyle="1" w:styleId="236">
    <w:name w:val="Zarážka základného textu 3 Char14"/>
    <w:semiHidden/>
    <w:uiPriority w:val="99"/>
    <w:rPr>
      <w:rFonts w:cs="Times New Roman"/>
      <w:sz w:val="16"/>
      <w:szCs w:val="16"/>
    </w:rPr>
  </w:style>
  <w:style w:type="character" w:customStyle="1" w:styleId="237">
    <w:name w:val="Zarážka základného textu 3 Char13"/>
    <w:semiHidden/>
    <w:uiPriority w:val="99"/>
    <w:rPr>
      <w:rFonts w:cs="Times New Roman"/>
      <w:sz w:val="16"/>
      <w:szCs w:val="16"/>
    </w:rPr>
  </w:style>
  <w:style w:type="character" w:customStyle="1" w:styleId="238">
    <w:name w:val="Zarážka základného textu 3 Char12"/>
    <w:semiHidden/>
    <w:uiPriority w:val="99"/>
    <w:rPr>
      <w:rFonts w:cs="Times New Roman"/>
      <w:sz w:val="16"/>
      <w:szCs w:val="16"/>
    </w:rPr>
  </w:style>
  <w:style w:type="character" w:customStyle="1" w:styleId="239">
    <w:name w:val="Zarážka základného textu 3 Char11"/>
    <w:semiHidden/>
    <w:uiPriority w:val="99"/>
    <w:rPr>
      <w:rFonts w:cs="Times New Roman"/>
      <w:sz w:val="16"/>
      <w:szCs w:val="16"/>
    </w:rPr>
  </w:style>
  <w:style w:type="character" w:customStyle="1" w:styleId="240">
    <w:name w:val="Text bubliny Char128"/>
    <w:semiHidden/>
    <w:uiPriority w:val="99"/>
    <w:rPr>
      <w:rFonts w:ascii="Tahoma" w:hAnsi="Tahoma" w:cs="Tahoma"/>
      <w:sz w:val="16"/>
      <w:szCs w:val="16"/>
    </w:rPr>
  </w:style>
  <w:style w:type="character" w:customStyle="1" w:styleId="241">
    <w:name w:val="Text bubliny Char"/>
    <w:link w:val="13"/>
    <w:semiHidden/>
    <w:locked/>
    <w:uiPriority w:val="99"/>
    <w:rPr>
      <w:rFonts w:ascii="Tahoma" w:hAnsi="Tahoma" w:cs="Tahoma"/>
      <w:sz w:val="16"/>
      <w:szCs w:val="16"/>
    </w:rPr>
  </w:style>
  <w:style w:type="character" w:customStyle="1" w:styleId="242">
    <w:name w:val="Text bubliny Char127"/>
    <w:semiHidden/>
    <w:uiPriority w:val="99"/>
    <w:rPr>
      <w:rFonts w:ascii="Tahoma" w:hAnsi="Tahoma" w:cs="Tahoma"/>
      <w:sz w:val="16"/>
      <w:szCs w:val="16"/>
    </w:rPr>
  </w:style>
  <w:style w:type="character" w:customStyle="1" w:styleId="243">
    <w:name w:val="Text bubliny Char126"/>
    <w:semiHidden/>
    <w:uiPriority w:val="99"/>
    <w:rPr>
      <w:rFonts w:ascii="Tahoma" w:hAnsi="Tahoma" w:cs="Tahoma"/>
      <w:sz w:val="16"/>
      <w:szCs w:val="16"/>
    </w:rPr>
  </w:style>
  <w:style w:type="character" w:customStyle="1" w:styleId="244">
    <w:name w:val="Text bubliny Char125"/>
    <w:semiHidden/>
    <w:uiPriority w:val="99"/>
    <w:rPr>
      <w:rFonts w:ascii="Tahoma" w:hAnsi="Tahoma" w:cs="Tahoma"/>
      <w:sz w:val="16"/>
      <w:szCs w:val="16"/>
    </w:rPr>
  </w:style>
  <w:style w:type="character" w:customStyle="1" w:styleId="245">
    <w:name w:val="Text bubliny Char124"/>
    <w:semiHidden/>
    <w:uiPriority w:val="99"/>
    <w:rPr>
      <w:rFonts w:ascii="Tahoma" w:hAnsi="Tahoma" w:cs="Tahoma"/>
      <w:sz w:val="16"/>
      <w:szCs w:val="16"/>
    </w:rPr>
  </w:style>
  <w:style w:type="character" w:customStyle="1" w:styleId="246">
    <w:name w:val="Text bubliny Char123"/>
    <w:semiHidden/>
    <w:uiPriority w:val="99"/>
    <w:rPr>
      <w:rFonts w:ascii="Tahoma" w:hAnsi="Tahoma" w:cs="Tahoma"/>
      <w:sz w:val="16"/>
      <w:szCs w:val="16"/>
    </w:rPr>
  </w:style>
  <w:style w:type="character" w:customStyle="1" w:styleId="247">
    <w:name w:val="Text bubliny Char122"/>
    <w:semiHidden/>
    <w:uiPriority w:val="99"/>
    <w:rPr>
      <w:rFonts w:ascii="Tahoma" w:hAnsi="Tahoma" w:cs="Tahoma"/>
      <w:sz w:val="16"/>
      <w:szCs w:val="16"/>
    </w:rPr>
  </w:style>
  <w:style w:type="character" w:customStyle="1" w:styleId="248">
    <w:name w:val="Text bubliny Char121"/>
    <w:semiHidden/>
    <w:uiPriority w:val="99"/>
    <w:rPr>
      <w:rFonts w:ascii="Tahoma" w:hAnsi="Tahoma" w:cs="Tahoma"/>
      <w:sz w:val="16"/>
      <w:szCs w:val="16"/>
    </w:rPr>
  </w:style>
  <w:style w:type="character" w:customStyle="1" w:styleId="249">
    <w:name w:val="Text bubliny Char120"/>
    <w:semiHidden/>
    <w:uiPriority w:val="99"/>
    <w:rPr>
      <w:rFonts w:ascii="Tahoma" w:hAnsi="Tahoma" w:cs="Tahoma"/>
      <w:sz w:val="16"/>
      <w:szCs w:val="16"/>
    </w:rPr>
  </w:style>
  <w:style w:type="character" w:customStyle="1" w:styleId="250">
    <w:name w:val="Text bubliny Char119"/>
    <w:semiHidden/>
    <w:uiPriority w:val="99"/>
    <w:rPr>
      <w:rFonts w:ascii="Tahoma" w:hAnsi="Tahoma" w:cs="Tahoma"/>
      <w:sz w:val="16"/>
      <w:szCs w:val="16"/>
    </w:rPr>
  </w:style>
  <w:style w:type="character" w:customStyle="1" w:styleId="251">
    <w:name w:val="Text bubliny Char118"/>
    <w:semiHidden/>
    <w:uiPriority w:val="99"/>
    <w:rPr>
      <w:rFonts w:ascii="Segoe UI" w:hAnsi="Segoe UI" w:cs="Segoe UI"/>
      <w:sz w:val="18"/>
      <w:szCs w:val="18"/>
    </w:rPr>
  </w:style>
  <w:style w:type="character" w:customStyle="1" w:styleId="252">
    <w:name w:val="Text bubliny Char117"/>
    <w:semiHidden/>
    <w:uiPriority w:val="99"/>
    <w:rPr>
      <w:rFonts w:ascii="Tahoma" w:hAnsi="Tahoma" w:cs="Tahoma"/>
      <w:sz w:val="16"/>
      <w:szCs w:val="16"/>
    </w:rPr>
  </w:style>
  <w:style w:type="character" w:customStyle="1" w:styleId="253">
    <w:name w:val="Text bubliny Char116"/>
    <w:semiHidden/>
    <w:uiPriority w:val="99"/>
    <w:rPr>
      <w:rFonts w:ascii="Tahoma" w:hAnsi="Tahoma" w:cs="Tahoma"/>
      <w:sz w:val="16"/>
      <w:szCs w:val="16"/>
    </w:rPr>
  </w:style>
  <w:style w:type="character" w:customStyle="1" w:styleId="254">
    <w:name w:val="Text bubliny Char115"/>
    <w:semiHidden/>
    <w:uiPriority w:val="99"/>
    <w:rPr>
      <w:rFonts w:ascii="Segoe UI" w:hAnsi="Segoe UI" w:cs="Segoe UI"/>
      <w:sz w:val="18"/>
      <w:szCs w:val="18"/>
    </w:rPr>
  </w:style>
  <w:style w:type="character" w:customStyle="1" w:styleId="255">
    <w:name w:val="Text bubliny Char114"/>
    <w:semiHidden/>
    <w:uiPriority w:val="99"/>
    <w:rPr>
      <w:rFonts w:ascii="Segoe UI" w:hAnsi="Segoe UI" w:cs="Segoe UI"/>
      <w:sz w:val="18"/>
      <w:szCs w:val="18"/>
    </w:rPr>
  </w:style>
  <w:style w:type="character" w:customStyle="1" w:styleId="256">
    <w:name w:val="Text bubliny Char113"/>
    <w:semiHidden/>
    <w:uiPriority w:val="99"/>
    <w:rPr>
      <w:rFonts w:ascii="Tahoma" w:hAnsi="Tahoma" w:cs="Tahoma"/>
      <w:sz w:val="16"/>
      <w:szCs w:val="16"/>
    </w:rPr>
  </w:style>
  <w:style w:type="character" w:customStyle="1" w:styleId="257">
    <w:name w:val="Text bubliny Char112"/>
    <w:semiHidden/>
    <w:uiPriority w:val="99"/>
    <w:rPr>
      <w:rFonts w:ascii="Tahoma" w:hAnsi="Tahoma" w:cs="Tahoma"/>
      <w:sz w:val="16"/>
      <w:szCs w:val="16"/>
    </w:rPr>
  </w:style>
  <w:style w:type="character" w:customStyle="1" w:styleId="258">
    <w:name w:val="Text bubliny Char111"/>
    <w:semiHidden/>
    <w:uiPriority w:val="99"/>
    <w:rPr>
      <w:rFonts w:ascii="Tahoma" w:hAnsi="Tahoma" w:cs="Tahoma"/>
      <w:sz w:val="16"/>
      <w:szCs w:val="16"/>
    </w:rPr>
  </w:style>
  <w:style w:type="character" w:customStyle="1" w:styleId="259">
    <w:name w:val="Text bubliny Char110"/>
    <w:semiHidden/>
    <w:uiPriority w:val="99"/>
    <w:rPr>
      <w:rFonts w:ascii="Tahoma" w:hAnsi="Tahoma" w:cs="Tahoma"/>
      <w:sz w:val="16"/>
      <w:szCs w:val="16"/>
    </w:rPr>
  </w:style>
  <w:style w:type="character" w:customStyle="1" w:styleId="260">
    <w:name w:val="Text bubliny Char19"/>
    <w:semiHidden/>
    <w:uiPriority w:val="99"/>
    <w:rPr>
      <w:rFonts w:ascii="Tahoma" w:hAnsi="Tahoma" w:cs="Tahoma"/>
      <w:sz w:val="16"/>
      <w:szCs w:val="16"/>
    </w:rPr>
  </w:style>
  <w:style w:type="character" w:customStyle="1" w:styleId="261">
    <w:name w:val="Text bubliny Char18"/>
    <w:semiHidden/>
    <w:uiPriority w:val="99"/>
    <w:rPr>
      <w:rFonts w:ascii="Tahoma" w:hAnsi="Tahoma" w:cs="Tahoma"/>
      <w:sz w:val="16"/>
      <w:szCs w:val="16"/>
    </w:rPr>
  </w:style>
  <w:style w:type="character" w:customStyle="1" w:styleId="262">
    <w:name w:val="Text bubliny Char17"/>
    <w:semiHidden/>
    <w:uiPriority w:val="99"/>
    <w:rPr>
      <w:rFonts w:ascii="Tahoma" w:hAnsi="Tahoma" w:cs="Tahoma"/>
      <w:sz w:val="16"/>
      <w:szCs w:val="16"/>
    </w:rPr>
  </w:style>
  <w:style w:type="character" w:customStyle="1" w:styleId="263">
    <w:name w:val="Text bubliny Char16"/>
    <w:semiHidden/>
    <w:uiPriority w:val="99"/>
    <w:rPr>
      <w:rFonts w:ascii="Tahoma" w:hAnsi="Tahoma" w:cs="Tahoma"/>
      <w:sz w:val="16"/>
      <w:szCs w:val="16"/>
    </w:rPr>
  </w:style>
  <w:style w:type="character" w:customStyle="1" w:styleId="264">
    <w:name w:val="Text bubliny Char15"/>
    <w:semiHidden/>
    <w:uiPriority w:val="99"/>
    <w:rPr>
      <w:rFonts w:ascii="Tahoma" w:hAnsi="Tahoma" w:cs="Tahoma"/>
      <w:sz w:val="16"/>
      <w:szCs w:val="16"/>
    </w:rPr>
  </w:style>
  <w:style w:type="character" w:customStyle="1" w:styleId="265">
    <w:name w:val="Text bubliny Char14"/>
    <w:semiHidden/>
    <w:uiPriority w:val="99"/>
    <w:rPr>
      <w:rFonts w:ascii="Tahoma" w:hAnsi="Tahoma" w:cs="Tahoma"/>
      <w:sz w:val="16"/>
      <w:szCs w:val="16"/>
    </w:rPr>
  </w:style>
  <w:style w:type="character" w:customStyle="1" w:styleId="266">
    <w:name w:val="Text bubliny Char13"/>
    <w:semiHidden/>
    <w:uiPriority w:val="99"/>
    <w:rPr>
      <w:rFonts w:ascii="Tahoma" w:hAnsi="Tahoma" w:cs="Tahoma"/>
      <w:sz w:val="16"/>
      <w:szCs w:val="16"/>
    </w:rPr>
  </w:style>
  <w:style w:type="character" w:customStyle="1" w:styleId="267">
    <w:name w:val="Text bubliny Char12"/>
    <w:semiHidden/>
    <w:uiPriority w:val="99"/>
    <w:rPr>
      <w:rFonts w:ascii="Tahoma" w:hAnsi="Tahoma" w:cs="Tahoma"/>
      <w:sz w:val="16"/>
      <w:szCs w:val="16"/>
    </w:rPr>
  </w:style>
  <w:style w:type="character" w:customStyle="1" w:styleId="268">
    <w:name w:val="Text bubliny Char11"/>
    <w:semiHidden/>
    <w:uiPriority w:val="99"/>
    <w:rPr>
      <w:rFonts w:ascii="Tahoma" w:hAnsi="Tahoma" w:cs="Tahoma"/>
      <w:sz w:val="16"/>
      <w:szCs w:val="16"/>
    </w:rPr>
  </w:style>
  <w:style w:type="paragraph" w:customStyle="1" w:styleId="269">
    <w:name w:val="Odsek zoznamu1"/>
    <w:basedOn w:val="1"/>
    <w:qFormat/>
    <w:uiPriority w:val="99"/>
    <w:pPr>
      <w:ind w:left="720"/>
      <w:contextualSpacing/>
    </w:pPr>
  </w:style>
  <w:style w:type="paragraph" w:customStyle="1" w:styleId="270">
    <w:name w:val="Top Header"/>
    <w:basedOn w:val="1"/>
    <w:qFormat/>
    <w:uiPriority w:val="0"/>
    <w:pPr>
      <w:spacing w:after="0" w:line="240" w:lineRule="auto"/>
      <w:jc w:val="center"/>
    </w:pPr>
    <w:rPr>
      <w:b/>
      <w:bCs/>
      <w:szCs w:val="22"/>
    </w:rPr>
  </w:style>
  <w:style w:type="paragraph" w:customStyle="1" w:styleId="271">
    <w:name w:val="Default"/>
    <w:uiPriority w:val="0"/>
    <w:pPr>
      <w:autoSpaceDE w:val="0"/>
      <w:autoSpaceDN w:val="0"/>
      <w:adjustRightInd w:val="0"/>
    </w:pPr>
    <w:rPr>
      <w:rFonts w:ascii="EUAlbertina" w:hAnsi="EUAlbertina" w:eastAsia="Times New Roman" w:cs="EUAlbertina"/>
      <w:color w:val="000000"/>
      <w:sz w:val="24"/>
      <w:szCs w:val="24"/>
      <w:lang w:val="sk-SK" w:eastAsia="en-US" w:bidi="ar-SA"/>
    </w:rPr>
  </w:style>
  <w:style w:type="paragraph" w:customStyle="1" w:styleId="272">
    <w:name w:val="Pismenka"/>
    <w:basedOn w:val="14"/>
    <w:uiPriority w:val="0"/>
    <w:pPr>
      <w:numPr>
        <w:ilvl w:val="0"/>
        <w:numId w:val="1"/>
      </w:numPr>
    </w:pPr>
    <w:rPr>
      <w:bCs w:val="0"/>
      <w:sz w:val="18"/>
      <w:szCs w:val="20"/>
      <w:lang w:eastAsia="en-US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numbering" Target="numbering.xml"/><Relationship Id="rId7" Type="http://schemas.openxmlformats.org/officeDocument/2006/relationships/theme" Target="theme/theme1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Hewlett-Packard Company</Company>
  <Pages>7</Pages>
  <Words>667</Words>
  <Characters>4095</Characters>
  <Lines>115</Lines>
  <Paragraphs>32</Paragraphs>
  <TotalTime>11</TotalTime>
  <ScaleCrop>false</ScaleCrop>
  <LinksUpToDate>false</LinksUpToDate>
  <CharactersWithSpaces>4717</CharactersWithSpaces>
  <Application>WPS Office_12.1.0.26880_F1E327BC-269C-435d-A152-05C5408002CA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2025-05-31T19:42:00Z</dcterms:created>
  <dc:creator>Matulova Silvia</dc:creator>
  <cp:lastModifiedBy>Zlutasek</cp:lastModifiedBy>
  <cp:lastPrinted>2016-01-30T12:57:00Z</cp:lastPrinted>
  <dcterms:modified xsi:type="dcterms:W3CDTF">2026-06-11T15:13:39Z</dcterms:modified>
  <dc:title>Čl</dc:title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1033-12.1.0.26880</vt:lpwstr>
  </property>
  <property fmtid="{D5CDD505-2E9C-101B-9397-08002B2CF9AE}" pid="3" name="ICV">
    <vt:lpwstr>59777B8A05344358A42326A793BE3C32_13</vt:lpwstr>
  </property>
  <property fmtid="{D5CDD505-2E9C-101B-9397-08002B2CF9AE}" pid="4" name="KSOTemplateDocerSaveRecord">
    <vt:lpwstr>eyJoZGlkIjoiZTUzOWVhODc4ZjYwY2IyNWJiYmY3Y2U5ZGExMDhmZmQiLCJ1c2VySWQiOiI5MzYzNzY1NDkyNDQ2In0=</vt:lpwstr>
  </property>
</Properties>
</file>