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4BC90" w14:textId="34C7F466" w:rsidR="0010203F" w:rsidRDefault="00EC5968">
      <w:r>
        <w:t>Spoločnosť nevykonávala žiadnu činnosť</w:t>
      </w:r>
    </w:p>
    <w:sectPr w:rsidR="001020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4E3"/>
    <w:rsid w:val="0010203F"/>
    <w:rsid w:val="004F7E61"/>
    <w:rsid w:val="007224E3"/>
    <w:rsid w:val="008C4893"/>
    <w:rsid w:val="00EC5968"/>
    <w:rsid w:val="00F07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E23C3"/>
  <w15:chartTrackingRefBased/>
  <w15:docId w15:val="{15D0CA33-4BCC-4F3C-9EF2-4EBAE3062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224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224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224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224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224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224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224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224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224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224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224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224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224E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224E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224E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224E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224E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224E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224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224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224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224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224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224E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224E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224E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224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224E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224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Chandogova</dc:creator>
  <cp:keywords/>
  <dc:description/>
  <cp:lastModifiedBy>Zuzana Chandogova</cp:lastModifiedBy>
  <cp:revision>3</cp:revision>
  <dcterms:created xsi:type="dcterms:W3CDTF">2025-06-26T09:57:00Z</dcterms:created>
  <dcterms:modified xsi:type="dcterms:W3CDTF">2025-06-26T09:57:00Z</dcterms:modified>
</cp:coreProperties>
</file>