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EF76498" w14:textId="460F6444" w:rsidR="00035E12" w:rsidRDefault="0094093D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spacing w:after="120"/>
        <w:jc w:val="center"/>
      </w:pPr>
      <w:r>
        <w:rPr>
          <w:rFonts w:ascii="Arial Narrow" w:hAnsi="Arial Narrow" w:cs="Arial Narrow"/>
          <w:b/>
        </w:rPr>
        <w:t>POZNÁMKY K ÚČTOVNEJ ZÁVIERKE 202</w:t>
      </w:r>
      <w:r w:rsidR="007A07C6">
        <w:rPr>
          <w:rFonts w:ascii="Arial Narrow" w:hAnsi="Arial Narrow" w:cs="Arial Narrow"/>
          <w:b/>
        </w:rPr>
        <w:t>5</w:t>
      </w:r>
    </w:p>
    <w:p w14:paraId="53DAF67B" w14:textId="77777777" w:rsidR="00035E12" w:rsidRDefault="0094093D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</w:pPr>
      <w:r>
        <w:rPr>
          <w:rFonts w:ascii="Arial Narrow" w:hAnsi="Arial Narrow" w:cs="Arial Narrow"/>
          <w:sz w:val="22"/>
          <w:szCs w:val="22"/>
        </w:rPr>
        <w:t xml:space="preserve">zostavené podľa Opatrenia </w:t>
      </w:r>
      <w:proofErr w:type="spellStart"/>
      <w:r>
        <w:rPr>
          <w:rFonts w:ascii="Arial Narrow" w:hAnsi="Arial Narrow" w:cs="Arial Narrow"/>
          <w:sz w:val="22"/>
          <w:szCs w:val="22"/>
        </w:rPr>
        <w:t>č.MF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/23378/2014-74 (FS č.12/2014), ktorým sa ustanovujú podrobnosti o individuálnej účtovnej závierke a rozsahu údajov určených z individuálnej účtovnej závierky na zverejnenie </w:t>
      </w:r>
    </w:p>
    <w:p w14:paraId="122EAFAB" w14:textId="77777777" w:rsidR="00035E12" w:rsidRDefault="0094093D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</w:pPr>
      <w:r>
        <w:rPr>
          <w:rFonts w:ascii="Arial Narrow" w:hAnsi="Arial Narrow" w:cs="Arial Narrow"/>
          <w:b/>
          <w:sz w:val="22"/>
          <w:szCs w:val="22"/>
        </w:rPr>
        <w:t>pre malé účtovné jednotky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14:paraId="2415E493" w14:textId="77777777" w:rsidR="00035E12" w:rsidRDefault="00035E12">
      <w:pPr>
        <w:rPr>
          <w:rFonts w:ascii="Arial Narrow" w:hAnsi="Arial Narrow" w:cs="Arial Narrow"/>
          <w:sz w:val="22"/>
          <w:szCs w:val="22"/>
        </w:rPr>
      </w:pPr>
    </w:p>
    <w:p w14:paraId="76EEB0BE" w14:textId="77777777" w:rsidR="00035E12" w:rsidRDefault="0094093D">
      <w:pPr>
        <w:jc w:val="center"/>
      </w:pPr>
      <w:r>
        <w:rPr>
          <w:rFonts w:ascii="Arial Narrow" w:hAnsi="Arial Narrow" w:cs="Arial Narrow"/>
          <w:b/>
          <w:sz w:val="22"/>
          <w:szCs w:val="22"/>
          <w:u w:val="single"/>
        </w:rPr>
        <w:t>Článok I – VŠEOBECNÉ INFORMÁCIE</w:t>
      </w:r>
    </w:p>
    <w:p w14:paraId="3DFF64F5" w14:textId="77777777" w:rsidR="00035E12" w:rsidRDefault="00035E12">
      <w:pPr>
        <w:rPr>
          <w:rFonts w:ascii="Arial Narrow" w:hAnsi="Arial Narrow" w:cs="Arial Narrow"/>
          <w:sz w:val="22"/>
          <w:szCs w:val="22"/>
        </w:rPr>
      </w:pPr>
    </w:p>
    <w:p w14:paraId="09D0CF44" w14:textId="77777777" w:rsidR="00035E12" w:rsidRDefault="0094093D">
      <w:r>
        <w:rPr>
          <w:rFonts w:ascii="Arial Narrow" w:hAnsi="Arial Narrow" w:cs="Arial Narrow"/>
          <w:sz w:val="22"/>
          <w:szCs w:val="22"/>
        </w:rPr>
        <w:t xml:space="preserve">1) </w:t>
      </w:r>
      <w:r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>
        <w:rPr>
          <w:rFonts w:ascii="Arial Narrow" w:hAnsi="Arial Narrow" w:cs="Arial Narrow"/>
          <w:sz w:val="22"/>
          <w:szCs w:val="22"/>
        </w:rPr>
        <w:t>:</w:t>
      </w:r>
    </w:p>
    <w:p w14:paraId="2AAC2963" w14:textId="77777777" w:rsidR="00035E12" w:rsidRDefault="00035E12">
      <w:pPr>
        <w:rPr>
          <w:rFonts w:ascii="Arial Narrow" w:hAnsi="Arial Narrow" w:cs="Arial Narrow"/>
          <w:sz w:val="22"/>
          <w:szCs w:val="22"/>
        </w:rPr>
      </w:pPr>
    </w:p>
    <w:tbl>
      <w:tblPr>
        <w:tblW w:w="9746" w:type="dxa"/>
        <w:tblInd w:w="-173" w:type="dxa"/>
        <w:tblLayout w:type="fixed"/>
        <w:tblCellMar>
          <w:left w:w="5" w:type="dxa"/>
          <w:right w:w="0" w:type="dxa"/>
        </w:tblCellMar>
        <w:tblLook w:val="0000" w:firstRow="0" w:lastRow="0" w:firstColumn="0" w:lastColumn="0" w:noHBand="0" w:noVBand="0"/>
      </w:tblPr>
      <w:tblGrid>
        <w:gridCol w:w="2636"/>
        <w:gridCol w:w="7022"/>
        <w:gridCol w:w="50"/>
        <w:gridCol w:w="38"/>
      </w:tblGrid>
      <w:tr w:rsidR="00035E12" w14:paraId="6808B4DB" w14:textId="77777777">
        <w:trPr>
          <w:trHeight w:val="23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BC91F5" w14:textId="77777777" w:rsidR="00035E12" w:rsidRDefault="0094093D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38396C" w14:textId="77777777" w:rsidR="00035E12" w:rsidRDefault="0094093D">
            <w:pPr>
              <w:jc w:val="both"/>
            </w:pPr>
            <w:r>
              <w:rPr>
                <w:rStyle w:val="ra"/>
                <w:rFonts w:ascii="Arial Narrow" w:hAnsi="Arial Narrow" w:cs="Arial Narrow"/>
                <w:b/>
                <w:sz w:val="22"/>
                <w:szCs w:val="22"/>
              </w:rPr>
              <w:t>HELPER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b/>
                <w:sz w:val="22"/>
                <w:szCs w:val="22"/>
              </w:rPr>
              <w:t>s.r.o</w:t>
            </w:r>
            <w:proofErr w:type="spellEnd"/>
            <w:r>
              <w:rPr>
                <w:rFonts w:ascii="Arial Narrow" w:hAnsi="Arial Narrow" w:cs="Arial Narrow"/>
                <w:b/>
                <w:sz w:val="22"/>
                <w:szCs w:val="22"/>
              </w:rPr>
              <w:t>.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01FFC0C6" w14:textId="77777777" w:rsidR="00035E12" w:rsidRDefault="00035E12">
            <w:pPr>
              <w:snapToGrid w:val="0"/>
            </w:pPr>
          </w:p>
        </w:tc>
        <w:tc>
          <w:tcPr>
            <w:tcW w:w="38" w:type="dxa"/>
          </w:tcPr>
          <w:p w14:paraId="4B932BEB" w14:textId="77777777" w:rsidR="00035E12" w:rsidRDefault="00035E12"/>
        </w:tc>
      </w:tr>
      <w:tr w:rsidR="00035E12" w14:paraId="0529397B" w14:textId="77777777">
        <w:trPr>
          <w:trHeight w:val="249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0F2846" w14:textId="77777777" w:rsidR="00035E12" w:rsidRDefault="0094093D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D88E2CB" w14:textId="77777777" w:rsidR="00035E12" w:rsidRDefault="0094093D">
            <w:pPr>
              <w:jc w:val="both"/>
            </w:pPr>
            <w:r>
              <w:rPr>
                <w:rStyle w:val="ra"/>
                <w:rFonts w:ascii="Arial Narrow" w:hAnsi="Arial Narrow" w:cs="Arial Narrow"/>
                <w:sz w:val="22"/>
                <w:szCs w:val="22"/>
              </w:rPr>
              <w:t>Červenej armády 1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r>
              <w:rPr>
                <w:rStyle w:val="ra"/>
                <w:rFonts w:ascii="Arial Narrow" w:hAnsi="Arial Narrow" w:cs="Arial Narrow"/>
                <w:sz w:val="22"/>
                <w:szCs w:val="22"/>
              </w:rPr>
              <w:t>Martin 036 01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777145A8" w14:textId="77777777" w:rsidR="00035E12" w:rsidRDefault="00035E12">
            <w:pPr>
              <w:snapToGrid w:val="0"/>
            </w:pPr>
          </w:p>
        </w:tc>
        <w:tc>
          <w:tcPr>
            <w:tcW w:w="38" w:type="dxa"/>
          </w:tcPr>
          <w:p w14:paraId="4F8A3BE9" w14:textId="77777777" w:rsidR="00035E12" w:rsidRDefault="00035E12"/>
        </w:tc>
      </w:tr>
      <w:tr w:rsidR="00035E12" w14:paraId="008C9752" w14:textId="77777777">
        <w:trPr>
          <w:trHeight w:val="125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8EE360" w14:textId="77777777" w:rsidR="00035E12" w:rsidRDefault="0094093D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Právna forma: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B59C7D" w14:textId="77777777" w:rsidR="00035E12" w:rsidRDefault="0094093D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Spoločnosť s ručením obmedzeným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67412D3E" w14:textId="77777777" w:rsidR="00035E12" w:rsidRDefault="00035E12">
            <w:pPr>
              <w:snapToGrid w:val="0"/>
            </w:pPr>
          </w:p>
        </w:tc>
        <w:tc>
          <w:tcPr>
            <w:tcW w:w="38" w:type="dxa"/>
          </w:tcPr>
          <w:p w14:paraId="4A718874" w14:textId="77777777" w:rsidR="00035E12" w:rsidRDefault="00035E12"/>
        </w:tc>
      </w:tr>
      <w:tr w:rsidR="00035E12" w14:paraId="7788A0BC" w14:textId="77777777">
        <w:trPr>
          <w:trHeight w:val="143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C95DBB7" w14:textId="77777777" w:rsidR="00035E12" w:rsidRDefault="0094093D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C1AB46E" w14:textId="77777777" w:rsidR="00035E12" w:rsidRDefault="0094093D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Zápis do obchodného registra: 27.09.2008</w:t>
            </w:r>
          </w:p>
        </w:tc>
      </w:tr>
      <w:tr w:rsidR="00035E12" w14:paraId="2DC2A8B7" w14:textId="77777777">
        <w:trPr>
          <w:trHeight w:val="175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F8B3A67" w14:textId="77777777" w:rsidR="00035E12" w:rsidRDefault="0094093D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Hlavný predmet </w:t>
            </w:r>
            <w:r>
              <w:rPr>
                <w:rFonts w:ascii="Arial Narrow" w:hAnsi="Arial Narrow" w:cs="Arial Narrow"/>
                <w:sz w:val="22"/>
                <w:szCs w:val="22"/>
              </w:rPr>
              <w:t>podnikania: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B4C6B71" w14:textId="77777777" w:rsidR="00035E12" w:rsidRDefault="0094093D">
            <w:pPr>
              <w:jc w:val="both"/>
            </w:pPr>
            <w:r>
              <w:rPr>
                <w:rStyle w:val="ra"/>
                <w:rFonts w:ascii="Arial Narrow" w:hAnsi="Arial Narrow" w:cs="Arial Narrow"/>
                <w:sz w:val="22"/>
                <w:szCs w:val="22"/>
              </w:rPr>
              <w:t>Účtovnícke a audítorské činnosti, vedenie účtovných kníh, daňové poradenstvo</w:t>
            </w:r>
          </w:p>
        </w:tc>
      </w:tr>
      <w:tr w:rsidR="00035E12" w14:paraId="0358154A" w14:textId="77777777"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FCF4614" w14:textId="77777777" w:rsidR="00035E12" w:rsidRDefault="0094093D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DC03FAF" w14:textId="77777777" w:rsidR="00035E12" w:rsidRDefault="0094093D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 </w:t>
            </w:r>
            <w:r>
              <w:rPr>
                <w:rStyle w:val="ra"/>
                <w:rFonts w:ascii="Arial Narrow" w:hAnsi="Arial Narrow" w:cs="Arial Narrow"/>
                <w:b/>
                <w:sz w:val="22"/>
                <w:szCs w:val="22"/>
              </w:rPr>
              <w:t>HELPER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b/>
                <w:sz w:val="22"/>
                <w:szCs w:val="22"/>
              </w:rPr>
              <w:t>s.r.o</w:t>
            </w:r>
            <w:proofErr w:type="spellEnd"/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. 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nie je subjektom verejného záujmu (§ 2/14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ZoU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</w:rPr>
              <w:t>).</w:t>
            </w:r>
          </w:p>
        </w:tc>
      </w:tr>
      <w:tr w:rsidR="00035E12" w14:paraId="6DDD5919" w14:textId="77777777"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5355CF8" w14:textId="77777777" w:rsidR="00035E12" w:rsidRDefault="0094093D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B3C92ED" w14:textId="576A5D3D" w:rsidR="00035E12" w:rsidRDefault="0094093D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202</w:t>
            </w:r>
            <w:r w:rsidR="007A07C6">
              <w:rPr>
                <w:rFonts w:ascii="Arial Narrow" w:hAnsi="Arial Narrow" w:cs="Arial Narrow"/>
                <w:sz w:val="22"/>
                <w:szCs w:val="22"/>
              </w:rPr>
              <w:t>5</w:t>
            </w:r>
          </w:p>
        </w:tc>
      </w:tr>
    </w:tbl>
    <w:p w14:paraId="5FB00D77" w14:textId="77777777" w:rsidR="00035E12" w:rsidRDefault="00035E12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000171F7" w14:textId="77777777" w:rsidR="00035E12" w:rsidRDefault="0094093D">
      <w:pPr>
        <w:ind w:right="-425"/>
        <w:jc w:val="both"/>
      </w:pPr>
      <w:r>
        <w:rPr>
          <w:rFonts w:ascii="Arial Narrow" w:hAnsi="Arial Narrow" w:cs="Arial Narrow"/>
          <w:bCs/>
          <w:sz w:val="22"/>
          <w:szCs w:val="22"/>
          <w:u w:val="single"/>
        </w:rPr>
        <w:t xml:space="preserve">Test veľkostnej </w:t>
      </w:r>
      <w:r>
        <w:rPr>
          <w:rFonts w:ascii="Arial Narrow" w:hAnsi="Arial Narrow" w:cs="Arial Narrow"/>
          <w:bCs/>
          <w:sz w:val="22"/>
          <w:szCs w:val="22"/>
          <w:u w:val="single"/>
        </w:rPr>
        <w:t xml:space="preserve">skupiny účtovnej jednotky (2 </w:t>
      </w:r>
      <w:proofErr w:type="spellStart"/>
      <w:r>
        <w:rPr>
          <w:rFonts w:ascii="Arial Narrow" w:hAnsi="Arial Narrow" w:cs="Arial Narrow"/>
          <w:bCs/>
          <w:sz w:val="22"/>
          <w:szCs w:val="22"/>
          <w:u w:val="single"/>
        </w:rPr>
        <w:t>ZoU</w:t>
      </w:r>
      <w:proofErr w:type="spellEnd"/>
      <w:r>
        <w:rPr>
          <w:rFonts w:ascii="Arial Narrow" w:hAnsi="Arial Narrow" w:cs="Arial Narrow"/>
          <w:bCs/>
          <w:sz w:val="22"/>
          <w:szCs w:val="22"/>
          <w:u w:val="single"/>
        </w:rPr>
        <w:t>)</w:t>
      </w:r>
    </w:p>
    <w:p w14:paraId="527DBB24" w14:textId="77777777" w:rsidR="00035E12" w:rsidRDefault="0094093D">
      <w:pPr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(Do veľkostnej skupiny mala účtovná jednotka patrí taká, ktorá za dve po sebe idúce účtovné obdobia spĺňa aspoň dve z troch podmienok – suma netto aktív presiahla 350 000 eura, ale nepresiahla 4 000 000 eur, čistý obrat presiahol 700 000 eur, ale nepresiahol 8 000 000 eur a priemerný prepočítaný počet zamestnancov počas účtovného obdobia presiahol 10, ale nepresiahol 50).  </w:t>
      </w:r>
    </w:p>
    <w:p w14:paraId="3C812693" w14:textId="77777777" w:rsidR="00035E12" w:rsidRDefault="00035E12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638" w:type="dxa"/>
        <w:tblInd w:w="3" w:type="dxa"/>
        <w:tblLayout w:type="fixed"/>
        <w:tblLook w:val="0000" w:firstRow="0" w:lastRow="0" w:firstColumn="0" w:lastColumn="0" w:noHBand="0" w:noVBand="0"/>
      </w:tblPr>
      <w:tblGrid>
        <w:gridCol w:w="2198"/>
        <w:gridCol w:w="2834"/>
        <w:gridCol w:w="3260"/>
        <w:gridCol w:w="1346"/>
      </w:tblGrid>
      <w:tr w:rsidR="00035E12" w14:paraId="327C11FF" w14:textId="77777777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B1BC94" w14:textId="77777777" w:rsidR="00035E12" w:rsidRDefault="0094093D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9C582D" w14:textId="77777777" w:rsidR="00035E12" w:rsidRDefault="0094093D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EF8B18" w14:textId="77777777" w:rsidR="00035E12" w:rsidRDefault="0094093D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7DBE8" w14:textId="77777777" w:rsidR="00035E12" w:rsidRDefault="0094093D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Áno/Nie</w:t>
            </w:r>
          </w:p>
        </w:tc>
      </w:tr>
      <w:tr w:rsidR="00035E12" w14:paraId="74F1A250" w14:textId="77777777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CB3EC0" w14:textId="77777777" w:rsidR="00035E12" w:rsidRDefault="0094093D">
            <w:pPr>
              <w:jc w:val="both"/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3320CA" w14:textId="4753E032" w:rsidR="00035E12" w:rsidRDefault="007A07C6">
            <w:pPr>
              <w:snapToGrid w:val="0"/>
              <w:jc w:val="both"/>
            </w:pPr>
            <w:r>
              <w:t>80890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7DEBCE" w14:textId="64F7A1F3" w:rsidR="00035E12" w:rsidRDefault="007A07C6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74862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C1295" w14:textId="77777777" w:rsidR="00035E12" w:rsidRDefault="0094093D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035E12" w14:paraId="5CEE97BB" w14:textId="77777777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ECBC23" w14:textId="77777777" w:rsidR="00035E12" w:rsidRDefault="0094093D">
            <w:pPr>
              <w:jc w:val="both"/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FA8C44" w14:textId="321731A4" w:rsidR="00035E12" w:rsidRDefault="007A07C6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179950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E3E8C9" w14:textId="01E18461" w:rsidR="00035E12" w:rsidRDefault="007A07C6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151434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6704B" w14:textId="77777777" w:rsidR="00035E12" w:rsidRDefault="0094093D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035E12" w14:paraId="6B1D3F80" w14:textId="77777777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3FBA66" w14:textId="77777777" w:rsidR="00035E12" w:rsidRDefault="0094093D">
            <w:pPr>
              <w:jc w:val="both"/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DEB03F" w14:textId="77777777" w:rsidR="00035E12" w:rsidRDefault="0094093D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1C4EE2" w14:textId="77777777" w:rsidR="00035E12" w:rsidRDefault="0094093D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B0074" w14:textId="77777777" w:rsidR="00035E12" w:rsidRDefault="0094093D">
            <w:pPr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</w:tbl>
    <w:p w14:paraId="5C19F7C7" w14:textId="77777777" w:rsidR="00035E12" w:rsidRDefault="00035E12">
      <w:pPr>
        <w:jc w:val="both"/>
      </w:pPr>
    </w:p>
    <w:p w14:paraId="6B4364E2" w14:textId="77777777" w:rsidR="00035E12" w:rsidRDefault="0094093D">
      <w:pPr>
        <w:jc w:val="both"/>
      </w:pPr>
      <w:r>
        <w:rPr>
          <w:rFonts w:ascii="Arial Narrow" w:hAnsi="Arial Narrow" w:cs="Arial Narrow"/>
          <w:sz w:val="22"/>
          <w:szCs w:val="22"/>
          <w:u w:val="single"/>
        </w:rPr>
        <w:t>Komentár:</w:t>
      </w:r>
      <w:r>
        <w:rPr>
          <w:rFonts w:ascii="Arial Narrow" w:hAnsi="Arial Narrow" w:cs="Arial Narrow"/>
          <w:sz w:val="22"/>
          <w:szCs w:val="22"/>
        </w:rPr>
        <w:t xml:space="preserve"> UJ spĺňa veľkostné podmienky na zatriedenie do veľkostnej skupiny – </w:t>
      </w:r>
      <w:r>
        <w:rPr>
          <w:rFonts w:ascii="Arial Narrow" w:hAnsi="Arial Narrow" w:cs="Arial Narrow"/>
          <w:b/>
          <w:sz w:val="22"/>
          <w:szCs w:val="22"/>
        </w:rPr>
        <w:t xml:space="preserve">malá účtovná jednotka, </w:t>
      </w:r>
      <w:r>
        <w:rPr>
          <w:rFonts w:ascii="Arial Narrow" w:hAnsi="Arial Narrow" w:cs="Arial Narrow"/>
          <w:sz w:val="22"/>
          <w:szCs w:val="22"/>
        </w:rPr>
        <w:t xml:space="preserve">preto zostavuje účtovnú závierku podľa metodiky pre túto veľkostnú skupinu </w:t>
      </w:r>
      <w:r>
        <w:rPr>
          <w:rFonts w:ascii="Arial Narrow" w:hAnsi="Arial Narrow" w:cs="Arial Narrow"/>
          <w:sz w:val="22"/>
          <w:szCs w:val="22"/>
        </w:rPr>
        <w:t xml:space="preserve">(Opatrenie </w:t>
      </w:r>
      <w:proofErr w:type="spellStart"/>
      <w:r>
        <w:rPr>
          <w:rFonts w:ascii="Arial Narrow" w:hAnsi="Arial Narrow" w:cs="Arial Narrow"/>
          <w:sz w:val="22"/>
          <w:szCs w:val="22"/>
        </w:rPr>
        <w:t>č.MF</w:t>
      </w:r>
      <w:proofErr w:type="spellEnd"/>
      <w:r>
        <w:rPr>
          <w:rFonts w:ascii="Arial Narrow" w:hAnsi="Arial Narrow" w:cs="Arial Narrow"/>
          <w:sz w:val="22"/>
          <w:szCs w:val="22"/>
        </w:rPr>
        <w:t>/23378/2014-74).</w:t>
      </w:r>
    </w:p>
    <w:p w14:paraId="138218E8" w14:textId="77777777" w:rsidR="00035E12" w:rsidRDefault="00035E12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010237DA" w14:textId="249021AD" w:rsidR="00035E12" w:rsidRDefault="0094093D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>
        <w:rPr>
          <w:rFonts w:ascii="Arial Narrow" w:eastAsia="Arial Narrow" w:hAnsi="Arial Narrow" w:cs="Arial Narrow"/>
          <w:sz w:val="22"/>
          <w:szCs w:val="22"/>
        </w:rPr>
        <w:t xml:space="preserve">  </w:t>
      </w:r>
      <w:r w:rsidR="007A07C6">
        <w:rPr>
          <w:rFonts w:ascii="Arial Narrow" w:eastAsia="Arial Narrow" w:hAnsi="Arial Narrow" w:cs="Arial Narrow"/>
          <w:b/>
          <w:sz w:val="22"/>
          <w:szCs w:val="22"/>
        </w:rPr>
        <w:t>09.06.2025</w:t>
      </w:r>
    </w:p>
    <w:p w14:paraId="4D25692E" w14:textId="77777777" w:rsidR="00035E12" w:rsidRDefault="0094093D">
      <w:pPr>
        <w:ind w:right="-468"/>
        <w:jc w:val="both"/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</w:rPr>
        <w:t>Právny dôvod</w:t>
      </w:r>
      <w:r>
        <w:rPr>
          <w:rFonts w:ascii="Arial Narrow" w:hAnsi="Arial Narrow" w:cs="Arial Narrow"/>
          <w:sz w:val="22"/>
          <w:szCs w:val="22"/>
        </w:rPr>
        <w:t xml:space="preserve"> na zostavenie účtovnej závierky: riadna</w:t>
      </w:r>
    </w:p>
    <w:p w14:paraId="2F40F263" w14:textId="77777777" w:rsidR="00035E12" w:rsidRDefault="00035E12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699F9BC0" w14:textId="77777777" w:rsidR="00035E12" w:rsidRDefault="0094093D">
      <w:pPr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4) </w:t>
      </w:r>
      <w:r>
        <w:rPr>
          <w:rFonts w:ascii="Arial Narrow" w:hAnsi="Arial Narrow" w:cs="Arial Narrow"/>
          <w:bCs/>
          <w:sz w:val="22"/>
          <w:szCs w:val="22"/>
          <w:u w:val="single"/>
        </w:rPr>
        <w:t>Údaje o skupine</w:t>
      </w:r>
      <w:r>
        <w:rPr>
          <w:rFonts w:ascii="Arial Narrow" w:hAnsi="Arial Narrow" w:cs="Arial Narrow"/>
          <w:bCs/>
          <w:sz w:val="22"/>
          <w:szCs w:val="22"/>
        </w:rPr>
        <w:t xml:space="preserve"> účtovných jednotiek v súvislosti s konsolidáciou: </w:t>
      </w:r>
      <w:r>
        <w:rPr>
          <w:rFonts w:ascii="Arial Narrow" w:hAnsi="Arial Narrow" w:cs="Arial Narrow"/>
          <w:b/>
          <w:bCs/>
          <w:sz w:val="22"/>
          <w:szCs w:val="22"/>
        </w:rPr>
        <w:t>spoločnosť nie je súčasťou konsolidácie</w:t>
      </w:r>
    </w:p>
    <w:p w14:paraId="2B270226" w14:textId="77777777" w:rsidR="00035E12" w:rsidRDefault="00035E12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128A26C7" w14:textId="77777777" w:rsidR="00035E12" w:rsidRDefault="00035E12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58FE51E5" w14:textId="77777777" w:rsidR="00035E12" w:rsidRDefault="0094093D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5) </w:t>
      </w:r>
      <w:r>
        <w:rPr>
          <w:rFonts w:ascii="Arial Narrow" w:hAnsi="Arial Narrow" w:cs="Arial Narrow"/>
          <w:sz w:val="22"/>
          <w:szCs w:val="22"/>
          <w:u w:val="single"/>
        </w:rPr>
        <w:t>Priemerný prepočítaný počet zamestnancov účtovnej jednotky</w:t>
      </w:r>
      <w:r>
        <w:rPr>
          <w:rFonts w:ascii="Arial Narrow" w:hAnsi="Arial Narrow" w:cs="Arial Narrow"/>
          <w:sz w:val="22"/>
          <w:szCs w:val="22"/>
        </w:rPr>
        <w:t>:</w:t>
      </w:r>
    </w:p>
    <w:tbl>
      <w:tblPr>
        <w:tblW w:w="9818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4856"/>
        <w:gridCol w:w="2525"/>
        <w:gridCol w:w="2437"/>
      </w:tblGrid>
      <w:tr w:rsidR="00035E12" w14:paraId="4915ED4E" w14:textId="77777777">
        <w:trPr>
          <w:trHeight w:val="537"/>
        </w:trPr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98A179" w14:textId="77777777" w:rsidR="00035E12" w:rsidRDefault="0094093D">
            <w:pPr>
              <w:ind w:right="459"/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776C49" w14:textId="77777777" w:rsidR="00035E12" w:rsidRDefault="0094093D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1F161" w14:textId="77777777" w:rsidR="00035E12" w:rsidRDefault="0094093D">
            <w:pPr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035E12" w14:paraId="16163A73" w14:textId="77777777">
        <w:trPr>
          <w:trHeight w:val="163"/>
        </w:trPr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3DA5B8" w14:textId="77777777" w:rsidR="00035E12" w:rsidRDefault="0094093D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Priemerný </w:t>
            </w:r>
            <w:r>
              <w:rPr>
                <w:rFonts w:ascii="Arial Narrow" w:hAnsi="Arial Narrow" w:cs="Arial Narrow"/>
                <w:sz w:val="22"/>
                <w:szCs w:val="22"/>
              </w:rPr>
              <w:t>prepočítaný počet počas účtovného obdobia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0B829E" w14:textId="77777777" w:rsidR="00035E12" w:rsidRDefault="0094093D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 5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9EF47D" w14:textId="77777777" w:rsidR="00035E12" w:rsidRDefault="0094093D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5</w:t>
            </w:r>
          </w:p>
        </w:tc>
      </w:tr>
    </w:tbl>
    <w:p w14:paraId="6DCD1BDA" w14:textId="77777777" w:rsidR="00035E12" w:rsidRDefault="00035E12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70B25E5F" w14:textId="77777777" w:rsidR="00035E12" w:rsidRDefault="00035E12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05DB5D2C" w14:textId="77777777" w:rsidR="00035E12" w:rsidRDefault="0094093D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14:paraId="4B9221CC" w14:textId="77777777" w:rsidR="00035E12" w:rsidRDefault="00035E12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40276D85" w14:textId="77777777" w:rsidR="00035E12" w:rsidRDefault="0094093D">
      <w:pPr>
        <w:spacing w:after="120"/>
        <w:jc w:val="both"/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– o podmienkach a výške jednotlivých druhov záruk alebo iných zabezpečení, o pôžičkách a ich podmienkach (výška úrokov, celková suma pôžičky, suma splatenej pôžičky, suma </w:t>
      </w:r>
      <w:r>
        <w:rPr>
          <w:rFonts w:ascii="Arial Narrow" w:hAnsi="Arial Narrow" w:cs="Arial Narrow"/>
          <w:bCs/>
          <w:sz w:val="22"/>
          <w:szCs w:val="22"/>
        </w:rPr>
        <w:lastRenderedPageBreak/>
        <w:t xml:space="preserve">odpustenej pôžičky), o použití majetku účtovnej jednotky na súkromné účely; v členení na jednotlivé orgány (informácie sa neuvádzajú vtedy, ak by umožnili identifikáciu finančnej situácie konkrétnej fyzickej osoby): </w:t>
      </w:r>
      <w:r>
        <w:rPr>
          <w:rFonts w:ascii="Arial Narrow" w:hAnsi="Arial Narrow" w:cs="Arial Narrow"/>
          <w:b/>
          <w:bCs/>
          <w:sz w:val="22"/>
          <w:szCs w:val="22"/>
        </w:rPr>
        <w:t>nie je náplň p</w:t>
      </w:r>
      <w:r>
        <w:rPr>
          <w:rFonts w:ascii="Arial Narrow" w:hAnsi="Arial Narrow" w:cs="Arial Narrow"/>
          <w:b/>
          <w:bCs/>
          <w:sz w:val="22"/>
          <w:szCs w:val="22"/>
        </w:rPr>
        <w:t>re túto položku</w:t>
      </w:r>
    </w:p>
    <w:tbl>
      <w:tblPr>
        <w:tblW w:w="978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310"/>
        <w:gridCol w:w="1703"/>
        <w:gridCol w:w="1771"/>
      </w:tblGrid>
      <w:tr w:rsidR="00035E12" w14:paraId="4FEE1398" w14:textId="77777777">
        <w:trPr>
          <w:trHeight w:val="780"/>
        </w:trPr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A15C0F" w14:textId="77777777" w:rsidR="00035E12" w:rsidRDefault="0094093D">
            <w:pPr>
              <w:pStyle w:val="TopHeader"/>
            </w:pPr>
            <w:r>
              <w:t>Orgány účtovnej jednotky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559600" w14:textId="77777777" w:rsidR="00035E12" w:rsidRDefault="0094093D">
            <w:pPr>
              <w:pStyle w:val="TopHeader"/>
            </w:pPr>
            <w:r>
              <w:t>Bežné účtovné obdobie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83CB8" w14:textId="77777777" w:rsidR="00035E12" w:rsidRDefault="0094093D">
            <w:pPr>
              <w:pStyle w:val="TopHeader"/>
            </w:pPr>
            <w:r>
              <w:t>Bezprostredne predchádzajúce účtovné obdobie</w:t>
            </w:r>
          </w:p>
        </w:tc>
      </w:tr>
      <w:tr w:rsidR="00035E12" w14:paraId="3F044EBC" w14:textId="77777777">
        <w:trPr>
          <w:trHeight w:val="267"/>
        </w:trPr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728342" w14:textId="77777777" w:rsidR="00035E12" w:rsidRDefault="0094093D">
            <w:r>
              <w:rPr>
                <w:rFonts w:ascii="Arial Narrow" w:hAnsi="Arial Narrow" w:cs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228165" w14:textId="77777777" w:rsidR="00035E12" w:rsidRDefault="00035E12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AFACD" w14:textId="77777777" w:rsidR="00035E12" w:rsidRDefault="00035E12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35E12" w14:paraId="145419BE" w14:textId="77777777">
        <w:trPr>
          <w:trHeight w:val="144"/>
        </w:trPr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4D47FB" w14:textId="77777777" w:rsidR="00035E12" w:rsidRDefault="0094093D">
            <w:pPr>
              <w:numPr>
                <w:ilvl w:val="0"/>
                <w:numId w:val="3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CF3F2C" w14:textId="77777777" w:rsidR="00035E12" w:rsidRDefault="00035E12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776C4" w14:textId="77777777" w:rsidR="00035E12" w:rsidRDefault="00035E12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35E12" w14:paraId="6BC1B4D5" w14:textId="77777777">
        <w:trPr>
          <w:trHeight w:val="161"/>
        </w:trPr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6C4E02" w14:textId="77777777" w:rsidR="00035E12" w:rsidRDefault="0094093D">
            <w:r>
              <w:rPr>
                <w:rFonts w:ascii="Arial Narrow" w:hAnsi="Arial Narrow" w:cs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F9A793" w14:textId="77777777" w:rsidR="00035E12" w:rsidRDefault="00035E12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E8E30" w14:textId="77777777" w:rsidR="00035E12" w:rsidRDefault="00035E12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35E12" w14:paraId="25EE935D" w14:textId="77777777">
        <w:trPr>
          <w:trHeight w:val="161"/>
        </w:trPr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4330B7" w14:textId="77777777" w:rsidR="00035E12" w:rsidRDefault="0094093D">
            <w:pPr>
              <w:numPr>
                <w:ilvl w:val="0"/>
                <w:numId w:val="3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B08E29" w14:textId="77777777" w:rsidR="00035E12" w:rsidRDefault="00035E12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A7EC8" w14:textId="77777777" w:rsidR="00035E12" w:rsidRDefault="00035E12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35E12" w14:paraId="4A766EB5" w14:textId="77777777">
        <w:trPr>
          <w:trHeight w:val="161"/>
        </w:trPr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982AB4" w14:textId="77777777" w:rsidR="00035E12" w:rsidRDefault="0094093D">
            <w:r>
              <w:rPr>
                <w:rFonts w:ascii="Arial Narrow" w:hAnsi="Arial Narrow" w:cs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AB2604" w14:textId="77777777" w:rsidR="00035E12" w:rsidRDefault="00035E12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E2D23" w14:textId="77777777" w:rsidR="00035E12" w:rsidRDefault="00035E12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35E12" w14:paraId="5F972D9B" w14:textId="77777777">
        <w:trPr>
          <w:trHeight w:val="161"/>
        </w:trPr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81EB2C" w14:textId="77777777" w:rsidR="00035E12" w:rsidRDefault="0094093D">
            <w:pPr>
              <w:numPr>
                <w:ilvl w:val="0"/>
                <w:numId w:val="3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druh príjmu </w:t>
            </w:r>
            <w:r>
              <w:rPr>
                <w:rFonts w:ascii="Arial Narrow" w:hAnsi="Arial Narrow" w:cs="Arial Narrow"/>
                <w:sz w:val="22"/>
                <w:szCs w:val="22"/>
              </w:rPr>
              <w:t>(výhody):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27D385" w14:textId="77777777" w:rsidR="00035E12" w:rsidRDefault="00035E12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A7BAC" w14:textId="77777777" w:rsidR="00035E12" w:rsidRDefault="00035E12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45BD6F05" w14:textId="77777777" w:rsidR="00035E12" w:rsidRDefault="00035E12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0F58F93F" w14:textId="77777777" w:rsidR="00035E12" w:rsidRDefault="00035E12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635EA4F9" w14:textId="77777777" w:rsidR="00035E12" w:rsidRDefault="0094093D">
      <w:pPr>
        <w:ind w:right="-141"/>
        <w:jc w:val="center"/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III – INFORMÁCIE O PRIJATÝCH POSTUPOCH</w:t>
      </w:r>
    </w:p>
    <w:p w14:paraId="40EBE269" w14:textId="77777777" w:rsidR="00035E12" w:rsidRDefault="00035E12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3459BCF2" w14:textId="77777777" w:rsidR="00035E12" w:rsidRDefault="0094093D">
      <w:pPr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1) Informácia, či je účtovná závierka zostavená za splnenia predpokladu, že účtovná jednotka bude </w:t>
      </w:r>
      <w:r>
        <w:rPr>
          <w:rFonts w:ascii="Arial Narrow" w:hAnsi="Arial Narrow" w:cs="Arial Narrow"/>
          <w:b/>
          <w:sz w:val="22"/>
          <w:szCs w:val="22"/>
        </w:rPr>
        <w:t>nepretržite pokračovať</w:t>
      </w:r>
      <w:r>
        <w:rPr>
          <w:rFonts w:ascii="Arial Narrow" w:hAnsi="Arial Narrow" w:cs="Arial Narrow"/>
          <w:sz w:val="22"/>
          <w:szCs w:val="22"/>
        </w:rPr>
        <w:t xml:space="preserve"> vo svojej činnosti minimálne 12 mesiacov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v zmysle § 7 ods. 4 zákona o účtovníctve. Ak by tento predpoklad nebol splnený, uvedie sa aj dopad do účtovnej závierky (napr. zrušenie dlhodobých rezerv): Ú</w:t>
      </w:r>
      <w:r>
        <w:rPr>
          <w:rFonts w:ascii="Arial Narrow" w:eastAsia="Arial Narrow" w:hAnsi="Arial Narrow" w:cs="Arial Narrow"/>
          <w:sz w:val="22"/>
          <w:szCs w:val="22"/>
        </w:rPr>
        <w:t xml:space="preserve">čtovná závierka je zostavená za splnenia predpokladu, že účtovná jednotka bude </w:t>
      </w:r>
      <w:r>
        <w:rPr>
          <w:rFonts w:ascii="Arial Narrow" w:eastAsia="Arial Narrow" w:hAnsi="Arial Narrow" w:cs="Arial Narrow"/>
          <w:b/>
          <w:sz w:val="22"/>
          <w:szCs w:val="22"/>
        </w:rPr>
        <w:t>nepretržite pokračovať</w:t>
      </w:r>
      <w:r>
        <w:rPr>
          <w:rFonts w:ascii="Arial Narrow" w:eastAsia="Arial Narrow" w:hAnsi="Arial Narrow" w:cs="Arial Narrow"/>
          <w:sz w:val="22"/>
          <w:szCs w:val="22"/>
        </w:rPr>
        <w:t xml:space="preserve"> vo svojej činnosti minimálne 12 mesiacov po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dni v zmysle § 7 ods. 4 zákona o účtovníctve.</w:t>
      </w:r>
    </w:p>
    <w:p w14:paraId="71B271D8" w14:textId="77777777" w:rsidR="00035E12" w:rsidRDefault="0094093D">
      <w:pPr>
        <w:ind w:right="-141"/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65C654D1" w14:textId="77777777" w:rsidR="00035E12" w:rsidRDefault="00035E12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04B0BEC1" w14:textId="77777777" w:rsidR="00035E12" w:rsidRDefault="0094093D">
      <w:pPr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2) Informácia o aplikácii účtovných zásad a účtovných metód, ktoré sú dôležité na posúdenie majetku, záväzkov, finančnej situácie a výsledku hospodárenia. Informácia </w:t>
      </w:r>
      <w:r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>
        <w:rPr>
          <w:rFonts w:ascii="Arial Narrow" w:hAnsi="Arial Narrow" w:cs="Arial Narrow"/>
          <w:sz w:val="22"/>
          <w:szCs w:val="22"/>
        </w:rPr>
        <w:t xml:space="preserve">, a to s uvedením </w:t>
      </w:r>
      <w:r>
        <w:rPr>
          <w:rFonts w:ascii="Arial Narrow" w:hAnsi="Arial Narrow" w:cs="Arial Narrow"/>
          <w:sz w:val="22"/>
          <w:szCs w:val="22"/>
          <w:u w:val="single"/>
        </w:rPr>
        <w:t>dôvodu</w:t>
      </w:r>
      <w:r>
        <w:rPr>
          <w:rFonts w:ascii="Arial Narrow" w:hAnsi="Arial Narrow" w:cs="Arial Narrow"/>
          <w:sz w:val="22"/>
          <w:szCs w:val="22"/>
        </w:rPr>
        <w:t xml:space="preserve"> ich uplatnenia a ich </w:t>
      </w:r>
      <w:r>
        <w:rPr>
          <w:rFonts w:ascii="Arial Narrow" w:hAnsi="Arial Narrow" w:cs="Arial Narrow"/>
          <w:sz w:val="22"/>
          <w:szCs w:val="22"/>
          <w:u w:val="single"/>
        </w:rPr>
        <w:t>vplyvu na hodnotu</w:t>
      </w:r>
      <w:r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hospodárenia. Ak v dôsledku zmeny účtovných zásad a účtovných metód nie sú hodnoty za bezprostredne predchádzajúce účtovné obdobie v jednotlivých súčastiach účtovnej závierky porovnateľné, uvádza sa vysvetlenie v neporovnateľných hodnotách: nie je náplň pre túto položku</w:t>
      </w:r>
    </w:p>
    <w:p w14:paraId="0B92AA03" w14:textId="77777777" w:rsidR="00035E12" w:rsidRDefault="00035E12">
      <w:pPr>
        <w:rPr>
          <w:rFonts w:ascii="Arial Narrow" w:hAnsi="Arial Narrow" w:cs="Arial Narrow"/>
          <w:sz w:val="22"/>
          <w:szCs w:val="22"/>
        </w:rPr>
      </w:pPr>
    </w:p>
    <w:p w14:paraId="1490FBE6" w14:textId="77777777" w:rsidR="00035E12" w:rsidRDefault="0094093D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časovo limitované licencie a oprávnenia, podnikové kombinácie, záväzky investovať, dopad legislatívy, celkový pokles v hospodárskom segmente):   nie je náplň </w:t>
      </w:r>
    </w:p>
    <w:p w14:paraId="191C72FC" w14:textId="77777777" w:rsidR="00035E12" w:rsidRDefault="00035E12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</w:p>
    <w:p w14:paraId="7373EB82" w14:textId="77777777" w:rsidR="00035E12" w:rsidRDefault="0094093D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b/>
          <w:sz w:val="22"/>
          <w:szCs w:val="22"/>
        </w:rPr>
        <w:t>Spôsob a určenie oceňovania</w:t>
      </w:r>
      <w:r>
        <w:rPr>
          <w:rFonts w:ascii="Arial Narrow" w:hAnsi="Arial Narrow" w:cs="Arial Narrow"/>
          <w:sz w:val="22"/>
          <w:szCs w:val="22"/>
        </w:rPr>
        <w:t xml:space="preserve"> majetku a záväzkov (vrátane rozhodujúcich odhadov):</w:t>
      </w:r>
    </w:p>
    <w:p w14:paraId="411EE2BF" w14:textId="77777777" w:rsidR="00035E12" w:rsidRDefault="0094093D">
      <w:pPr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a) Spôsob oceňovania majetku a záväzkov (§ 25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):</w:t>
      </w:r>
    </w:p>
    <w:p w14:paraId="58ED916D" w14:textId="77777777" w:rsidR="00035E12" w:rsidRDefault="00035E1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76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706"/>
        <w:gridCol w:w="5298"/>
        <w:gridCol w:w="3672"/>
      </w:tblGrid>
      <w:tr w:rsidR="00035E12" w14:paraId="25B1A632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F0ECD9" w14:textId="77777777" w:rsidR="00035E12" w:rsidRDefault="0094093D">
            <w:pPr>
              <w:pStyle w:val="Zkladntext"/>
              <w:tabs>
                <w:tab w:val="left" w:pos="808"/>
              </w:tabs>
              <w:ind w:left="0" w:firstLine="0"/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BB0A0A" w14:textId="77777777" w:rsidR="00035E12" w:rsidRDefault="0094093D">
            <w:pPr>
              <w:pStyle w:val="Zkladntext"/>
              <w:tabs>
                <w:tab w:val="left" w:pos="808"/>
              </w:tabs>
              <w:ind w:left="0" w:firstLine="0"/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CE6DD" w14:textId="77777777" w:rsidR="00035E12" w:rsidRDefault="0094093D">
            <w:pPr>
              <w:pStyle w:val="Zkladntext"/>
              <w:tabs>
                <w:tab w:val="left" w:pos="808"/>
              </w:tabs>
              <w:ind w:left="0" w:firstLine="0"/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035E12" w14:paraId="3F6E10F5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419406" w14:textId="77777777" w:rsidR="00035E12" w:rsidRDefault="0094093D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1.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86514" w14:textId="77777777" w:rsidR="00035E12" w:rsidRDefault="0094093D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Dlhodobý n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hmotný maj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A5AE6" w14:textId="77777777" w:rsidR="00035E12" w:rsidRDefault="0094093D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Obstarávacia cena</w:t>
            </w:r>
          </w:p>
        </w:tc>
      </w:tr>
      <w:tr w:rsidR="00035E12" w14:paraId="7360BCAE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D53F4" w14:textId="77777777" w:rsidR="00035E12" w:rsidRDefault="0094093D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4.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DAA662" w14:textId="77777777" w:rsidR="00035E12" w:rsidRDefault="0094093D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Dlhodobý hmotný majetok externe kúpený: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DE96C" w14:textId="77777777" w:rsidR="00035E12" w:rsidRDefault="0094093D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Obstarávacia cena</w:t>
            </w:r>
          </w:p>
        </w:tc>
      </w:tr>
      <w:tr w:rsidR="00035E12" w14:paraId="46F6880E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3675B" w14:textId="77777777" w:rsidR="00035E12" w:rsidRDefault="0094093D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12.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10E98D" w14:textId="77777777" w:rsidR="00035E12" w:rsidRDefault="0094093D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Pohľadávky, z toho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C7161" w14:textId="77777777" w:rsidR="00035E12" w:rsidRDefault="00035E12">
            <w:pPr>
              <w:pStyle w:val="Zkladntext"/>
              <w:tabs>
                <w:tab w:val="left" w:pos="808"/>
              </w:tabs>
              <w:snapToGrid w:val="0"/>
              <w:ind w:left="0" w:firstLine="0"/>
              <w:jc w:val="both"/>
              <w:rPr>
                <w:rFonts w:ascii="Arial Narrow" w:hAnsi="Arial Narrow" w:cs="Arial Narrow"/>
                <w:sz w:val="22"/>
                <w:szCs w:val="22"/>
                <w:lang w:val="sk-SK"/>
              </w:rPr>
            </w:pPr>
          </w:p>
        </w:tc>
      </w:tr>
      <w:tr w:rsidR="00035E12" w14:paraId="6F7D210C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CE57A0" w14:textId="77777777" w:rsidR="00035E12" w:rsidRDefault="0094093D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048D75" w14:textId="77777777" w:rsidR="00035E12" w:rsidRDefault="0094093D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Vlastné pohľ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3B6EB" w14:textId="77777777" w:rsidR="00035E12" w:rsidRDefault="0094093D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  <w:tr w:rsidR="00035E12" w14:paraId="1ECDFCF0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69B4BC" w14:textId="77777777" w:rsidR="00035E12" w:rsidRDefault="0094093D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474F03" w14:textId="77777777" w:rsidR="00035E12" w:rsidRDefault="0094093D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Kúpené pohľ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F0134" w14:textId="77777777" w:rsidR="00035E12" w:rsidRDefault="0094093D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Obstarávacia cena</w:t>
            </w:r>
          </w:p>
        </w:tc>
      </w:tr>
      <w:tr w:rsidR="00035E12" w14:paraId="1DE01DC1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6D3CE1" w14:textId="77777777" w:rsidR="00035E12" w:rsidRDefault="0094093D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13.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C57EB1" w14:textId="77777777" w:rsidR="00035E12" w:rsidRDefault="0094093D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K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rá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 xml:space="preserve">tkodobý </w:t>
            </w:r>
            <w:r>
              <w:rPr>
                <w:rFonts w:ascii="Arial Narrow" w:hAnsi="Arial Narrow" w:cs="Arial Narrow"/>
                <w:spacing w:val="-2"/>
                <w:sz w:val="22"/>
                <w:szCs w:val="22"/>
                <w:lang w:val="sk-SK"/>
              </w:rPr>
              <w:t>f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ina</w:t>
            </w:r>
            <w:r>
              <w:rPr>
                <w:rFonts w:ascii="Arial Narrow" w:hAnsi="Arial Narrow" w:cs="Arial Narrow"/>
                <w:spacing w:val="1"/>
                <w:sz w:val="22"/>
                <w:szCs w:val="22"/>
                <w:lang w:val="sk-SK"/>
              </w:rPr>
              <w:t>n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č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ný maj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A4F47" w14:textId="77777777" w:rsidR="00035E12" w:rsidRDefault="0094093D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Obstarávacia cena</w:t>
            </w:r>
          </w:p>
        </w:tc>
      </w:tr>
      <w:tr w:rsidR="00035E12" w14:paraId="46D92FF8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E2291D" w14:textId="77777777" w:rsidR="00035E12" w:rsidRDefault="0094093D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5019A0" w14:textId="77777777" w:rsidR="00035E12" w:rsidRDefault="0094093D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Časové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rozlíšenie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na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strane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aktív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súvahy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: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3CBAA" w14:textId="77777777" w:rsidR="00035E12" w:rsidRDefault="0094093D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  <w:tr w:rsidR="00035E12" w14:paraId="6F3E2588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1216A3" w14:textId="77777777" w:rsidR="00035E12" w:rsidRDefault="0094093D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15.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FB2103" w14:textId="77777777" w:rsidR="00035E12" w:rsidRDefault="0094093D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Záväzky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vrátane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rezerv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dlhopisov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pôžičiek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a 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úverov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: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E59F7" w14:textId="77777777" w:rsidR="00035E12" w:rsidRDefault="0094093D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  <w:tr w:rsidR="00035E12" w14:paraId="4261F3B0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32B337" w14:textId="77777777" w:rsidR="00035E12" w:rsidRDefault="0094093D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16.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121288" w14:textId="77777777" w:rsidR="00035E12" w:rsidRDefault="0094093D">
            <w:pPr>
              <w:jc w:val="both"/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Časové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rozlíšenie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na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strane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pasív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súvahy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: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DC52B" w14:textId="77777777" w:rsidR="00035E12" w:rsidRDefault="0094093D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  <w:tr w:rsidR="00035E12" w14:paraId="1271916D" w14:textId="77777777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CE8473" w14:textId="77777777" w:rsidR="00035E12" w:rsidRDefault="0094093D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20.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BBFDA2" w14:textId="77777777" w:rsidR="00035E12" w:rsidRDefault="0094093D">
            <w:pPr>
              <w:jc w:val="both"/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Splatná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daň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z 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príjmov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gram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a</w:t>
            </w:r>
            <w:proofErr w:type="gram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odložená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daň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z 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príjmov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: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DD8C3" w14:textId="77777777" w:rsidR="00035E12" w:rsidRDefault="0094093D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29E4BB3F" w14:textId="77777777" w:rsidR="00035E12" w:rsidRDefault="00035E12">
      <w:pPr>
        <w:jc w:val="both"/>
        <w:rPr>
          <w:rFonts w:ascii="Arial Narrow" w:hAnsi="Arial Narrow" w:cs="Arial Narrow"/>
          <w:sz w:val="22"/>
          <w:szCs w:val="22"/>
        </w:rPr>
      </w:pPr>
    </w:p>
    <w:p w14:paraId="46F01FA7" w14:textId="77777777" w:rsidR="00035E12" w:rsidRDefault="0094093D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je zaúčtované formou opravnej položky stanovené odborným </w:t>
      </w:r>
      <w:r>
        <w:rPr>
          <w:rFonts w:ascii="Arial Narrow" w:hAnsi="Arial Narrow" w:cs="Arial Narrow"/>
          <w:sz w:val="22"/>
          <w:szCs w:val="22"/>
        </w:rPr>
        <w:t>odhadom bonity klienta .</w:t>
      </w:r>
    </w:p>
    <w:p w14:paraId="04FB1340" w14:textId="77777777" w:rsidR="00035E12" w:rsidRDefault="0094093D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lastRenderedPageBreak/>
        <w:t xml:space="preserve">c) Záväzky účtovná jednotka ocenila menovitou hodnotou záväzkov. Rezervy účtovná jednotka ocenila odborným odhadom budúcej menovitej hodnoty potrebnej na ich úhradu. </w:t>
      </w:r>
    </w:p>
    <w:p w14:paraId="2F1E3FF7" w14:textId="77777777" w:rsidR="00035E12" w:rsidRDefault="0094093D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d)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>
        <w:rPr>
          <w:rFonts w:ascii="Arial Narrow" w:hAnsi="Arial Narrow" w:cs="Arial Narrow"/>
          <w:b/>
          <w:sz w:val="22"/>
          <w:szCs w:val="22"/>
        </w:rPr>
        <w:t>reálnou hodnotou</w:t>
      </w:r>
      <w:r>
        <w:rPr>
          <w:rFonts w:ascii="Arial Narrow" w:hAnsi="Arial Narrow" w:cs="Arial Narrow"/>
          <w:sz w:val="22"/>
          <w:szCs w:val="22"/>
        </w:rPr>
        <w:t xml:space="preserve">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3688A5AC" w14:textId="77777777" w:rsidR="00035E12" w:rsidRDefault="0094093D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e)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33488124" w14:textId="77777777" w:rsidR="00035E12" w:rsidRDefault="0094093D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>
        <w:rPr>
          <w:rFonts w:ascii="Arial Narrow" w:hAnsi="Arial Narrow" w:cs="Arial Narrow"/>
          <w:sz w:val="22"/>
          <w:szCs w:val="22"/>
        </w:rPr>
        <w:t xml:space="preserve"> (§ 27/9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).</w:t>
      </w:r>
    </w:p>
    <w:p w14:paraId="7F8F0AC1" w14:textId="77777777" w:rsidR="00035E12" w:rsidRDefault="0094093D">
      <w:pPr>
        <w:pStyle w:val="Nadpis2"/>
        <w:tabs>
          <w:tab w:val="left" w:pos="1005"/>
        </w:tabs>
        <w:jc w:val="both"/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g) </w:t>
      </w:r>
      <w:r>
        <w:rPr>
          <w:rFonts w:ascii="Arial Narrow" w:hAnsi="Arial Narrow" w:cs="Arial Narrow"/>
          <w:bCs w:val="0"/>
          <w:sz w:val="22"/>
          <w:szCs w:val="22"/>
        </w:rPr>
        <w:t>Tvorba odpisového plánu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</w:t>
      </w:r>
    </w:p>
    <w:tbl>
      <w:tblPr>
        <w:tblW w:w="9676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4218"/>
        <w:gridCol w:w="1013"/>
        <w:gridCol w:w="2108"/>
        <w:gridCol w:w="230"/>
        <w:gridCol w:w="2107"/>
      </w:tblGrid>
      <w:tr w:rsidR="00035E12" w14:paraId="0BA3AC5F" w14:textId="77777777"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9C95A9" w14:textId="77777777" w:rsidR="00035E12" w:rsidRDefault="0094093D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Dlhodobý hmotný a nehmotný</w:t>
            </w:r>
          </w:p>
          <w:p w14:paraId="6B263E7F" w14:textId="77777777" w:rsidR="00035E12" w:rsidRDefault="0094093D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odpisovaný majetok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3880A1" w14:textId="77777777" w:rsidR="00035E12" w:rsidRDefault="0094093D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číslo</w:t>
            </w:r>
          </w:p>
          <w:p w14:paraId="53AB68F1" w14:textId="77777777" w:rsidR="00035E12" w:rsidRDefault="0094093D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účtu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E5D830" w14:textId="77777777" w:rsidR="00035E12" w:rsidRDefault="0094093D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doba odpisovania</w:t>
            </w:r>
          </w:p>
          <w:p w14:paraId="19A3A632" w14:textId="77777777" w:rsidR="00035E12" w:rsidRDefault="0094093D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(počet rokov)</w:t>
            </w:r>
          </w:p>
        </w:tc>
        <w:tc>
          <w:tcPr>
            <w:tcW w:w="2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B9046" w14:textId="77777777" w:rsidR="00035E12" w:rsidRDefault="0094093D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odpisová sadzba</w:t>
            </w:r>
          </w:p>
          <w:p w14:paraId="404AAB8A" w14:textId="77777777" w:rsidR="00035E12" w:rsidRDefault="0094093D">
            <w:pPr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(%)</w:t>
            </w:r>
          </w:p>
        </w:tc>
      </w:tr>
      <w:tr w:rsidR="00035E12" w14:paraId="657D36C9" w14:textId="77777777"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1866D2" w14:textId="77777777" w:rsidR="00035E12" w:rsidRDefault="00035E12">
            <w:pPr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2D4381" w14:textId="77777777" w:rsidR="00035E12" w:rsidRDefault="00035E12">
            <w:pPr>
              <w:jc w:val="center"/>
            </w:pPr>
          </w:p>
        </w:tc>
        <w:tc>
          <w:tcPr>
            <w:tcW w:w="2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39511" w14:textId="77777777" w:rsidR="00035E12" w:rsidRDefault="00035E12">
            <w:pPr>
              <w:jc w:val="center"/>
            </w:pPr>
          </w:p>
        </w:tc>
        <w:tc>
          <w:tcPr>
            <w:tcW w:w="2107" w:type="dxa"/>
          </w:tcPr>
          <w:p w14:paraId="09FA618E" w14:textId="77777777" w:rsidR="00035E12" w:rsidRDefault="00035E12"/>
        </w:tc>
      </w:tr>
      <w:tr w:rsidR="00035E12" w14:paraId="238A2A69" w14:textId="77777777"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ABB1B0" w14:textId="77777777" w:rsidR="00035E12" w:rsidRDefault="00035E12">
            <w:pPr>
              <w:jc w:val="both"/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CC594B" w14:textId="77777777" w:rsidR="00035E12" w:rsidRDefault="00035E12">
            <w:pPr>
              <w:jc w:val="center"/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8A8077" w14:textId="77777777" w:rsidR="00035E12" w:rsidRDefault="00035E12">
            <w:pPr>
              <w:jc w:val="center"/>
            </w:pPr>
          </w:p>
        </w:tc>
        <w:tc>
          <w:tcPr>
            <w:tcW w:w="2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F367C" w14:textId="77777777" w:rsidR="00035E12" w:rsidRDefault="00035E12">
            <w:pPr>
              <w:jc w:val="center"/>
            </w:pPr>
          </w:p>
        </w:tc>
      </w:tr>
      <w:tr w:rsidR="00035E12" w14:paraId="7EF14788" w14:textId="77777777"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9BF43" w14:textId="77777777" w:rsidR="00035E12" w:rsidRDefault="0094093D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Dopravné </w:t>
            </w:r>
            <w:r>
              <w:rPr>
                <w:rFonts w:ascii="Arial Narrow" w:hAnsi="Arial Narrow" w:cs="Arial Narrow"/>
                <w:sz w:val="22"/>
                <w:szCs w:val="22"/>
              </w:rPr>
              <w:t>prostriedky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B1AE5" w14:textId="77777777" w:rsidR="00035E12" w:rsidRDefault="0094093D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022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C3ADD1" w14:textId="77777777" w:rsidR="00035E12" w:rsidRDefault="0094093D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  <w:tc>
          <w:tcPr>
            <w:tcW w:w="2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FF0AF" w14:textId="77777777" w:rsidR="00035E12" w:rsidRDefault="0094093D">
            <w:pPr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25</w:t>
            </w:r>
          </w:p>
        </w:tc>
      </w:tr>
      <w:tr w:rsidR="00035E12" w14:paraId="5D89E631" w14:textId="77777777"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22412" w14:textId="77777777" w:rsidR="00035E12" w:rsidRDefault="00035E12">
            <w:pPr>
              <w:snapToGrid w:val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3E7D2A" w14:textId="77777777" w:rsidR="00035E12" w:rsidRDefault="00035E12">
            <w:pPr>
              <w:snapToGrid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5477B2" w14:textId="77777777" w:rsidR="00035E12" w:rsidRDefault="00035E12">
            <w:pPr>
              <w:snapToGrid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0AD6C" w14:textId="77777777" w:rsidR="00035E12" w:rsidRDefault="00035E12">
            <w:pPr>
              <w:snapToGrid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0E50DD77" w14:textId="77777777" w:rsidR="00035E12" w:rsidRDefault="0094093D">
      <w:pPr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4F4CD4C7" w14:textId="77777777" w:rsidR="00035E12" w:rsidRDefault="0094093D">
      <w:pPr>
        <w:spacing w:after="120"/>
      </w:pPr>
      <w:r>
        <w:rPr>
          <w:rFonts w:ascii="Arial Narrow" w:hAnsi="Arial Narrow" w:cs="Arial Narrow"/>
          <w:sz w:val="22"/>
          <w:szCs w:val="22"/>
          <w:u w:val="single"/>
        </w:rPr>
        <w:t>Komentár k odpisovému plánu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14:paraId="518BB91F" w14:textId="77777777" w:rsidR="00035E12" w:rsidRDefault="0094093D">
      <w:pPr>
        <w:numPr>
          <w:ilvl w:val="0"/>
          <w:numId w:val="2"/>
        </w:numPr>
        <w:spacing w:after="120"/>
        <w:ind w:left="227" w:hanging="227"/>
        <w:jc w:val="both"/>
      </w:pPr>
      <w:r>
        <w:rPr>
          <w:rFonts w:ascii="Arial Narrow" w:hAnsi="Arial Narrow" w:cs="Arial Narrow"/>
          <w:sz w:val="22"/>
          <w:szCs w:val="22"/>
        </w:rPr>
        <w:t xml:space="preserve">UJ používa </w:t>
      </w:r>
      <w:r>
        <w:rPr>
          <w:rFonts w:ascii="Arial Narrow" w:hAnsi="Arial Narrow" w:cs="Arial Narrow"/>
          <w:sz w:val="22"/>
          <w:szCs w:val="22"/>
          <w:u w:val="single"/>
        </w:rPr>
        <w:t>účtovné odpisy v závislosti na daňových odpisoch</w:t>
      </w:r>
      <w:r>
        <w:rPr>
          <w:rFonts w:ascii="Arial Narrow" w:hAnsi="Arial Narrow" w:cs="Arial Narrow"/>
          <w:sz w:val="22"/>
          <w:szCs w:val="22"/>
        </w:rPr>
        <w:t xml:space="preserve">. Majetok sa začína odpisovať v mesiaci, kedy bol </w:t>
      </w:r>
      <w:r>
        <w:rPr>
          <w:rFonts w:ascii="Arial Narrow" w:hAnsi="Arial Narrow" w:cs="Arial Narrow"/>
          <w:sz w:val="22"/>
          <w:szCs w:val="22"/>
          <w:u w:val="single"/>
        </w:rPr>
        <w:t>zaradený do užívania</w:t>
      </w:r>
      <w:r>
        <w:rPr>
          <w:rFonts w:ascii="Arial Narrow" w:hAnsi="Arial Narrow" w:cs="Arial Narrow"/>
          <w:sz w:val="22"/>
          <w:szCs w:val="22"/>
        </w:rPr>
        <w:t xml:space="preserve">. Dlhodobý nehmotný majetok sa odpisuje počas 4 rokov od jeho </w:t>
      </w:r>
      <w:r>
        <w:rPr>
          <w:rFonts w:ascii="Arial Narrow" w:hAnsi="Arial Narrow" w:cs="Arial Narrow"/>
          <w:sz w:val="22"/>
          <w:szCs w:val="22"/>
        </w:rPr>
        <w:t>obstarania.</w:t>
      </w:r>
    </w:p>
    <w:p w14:paraId="7849CA80" w14:textId="77777777" w:rsidR="00035E12" w:rsidRDefault="0094093D">
      <w:pPr>
        <w:numPr>
          <w:ilvl w:val="0"/>
          <w:numId w:val="2"/>
        </w:numPr>
        <w:spacing w:after="120"/>
        <w:ind w:left="227" w:hanging="227"/>
        <w:jc w:val="both"/>
      </w:pPr>
      <w:r>
        <w:rPr>
          <w:rFonts w:ascii="Arial Narrow" w:hAnsi="Arial Narrow" w:cs="Arial Narrow"/>
          <w:sz w:val="22"/>
          <w:szCs w:val="22"/>
        </w:rPr>
        <w:t xml:space="preserve">UJ používa </w:t>
      </w:r>
      <w:r>
        <w:rPr>
          <w:rFonts w:ascii="Arial Narrow" w:hAnsi="Arial Narrow" w:cs="Arial Narrow"/>
          <w:sz w:val="22"/>
          <w:szCs w:val="22"/>
          <w:u w:val="single"/>
        </w:rPr>
        <w:t>rovnomerné odpisovanie</w:t>
      </w:r>
      <w:r>
        <w:rPr>
          <w:rFonts w:ascii="Arial Narrow" w:hAnsi="Arial Narrow" w:cs="Arial Narrow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MRP (taktiež daňové odpisy podľa zákona o dani z príjmov).</w:t>
      </w:r>
    </w:p>
    <w:p w14:paraId="41EA9473" w14:textId="77777777" w:rsidR="00035E12" w:rsidRDefault="00035E12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5F4DD4AB" w14:textId="77777777" w:rsidR="00035E12" w:rsidRDefault="0094093D">
      <w:pPr>
        <w:pStyle w:val="Nadpis2"/>
        <w:jc w:val="both"/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>
        <w:rPr>
          <w:rFonts w:ascii="Arial Narrow" w:hAnsi="Arial Narrow" w:cs="Arial Narrow"/>
          <w:bCs w:val="0"/>
          <w:sz w:val="22"/>
          <w:szCs w:val="22"/>
        </w:rPr>
        <w:t>nie je náplň pre túto položku</w:t>
      </w:r>
    </w:p>
    <w:p w14:paraId="47E49C9B" w14:textId="77777777" w:rsidR="00035E12" w:rsidRDefault="00035E1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14:paraId="2858C326" w14:textId="77777777" w:rsidR="00035E12" w:rsidRDefault="0094093D">
      <w:pPr>
        <w:pStyle w:val="Nadpis2"/>
        <w:jc w:val="both"/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5) </w:t>
      </w:r>
      <w:r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rokov. Účtovná jednotka môže uviesť aj informácie o oprave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  <w:r>
        <w:rPr>
          <w:rFonts w:ascii="Arial Narrow" w:hAnsi="Arial Narrow" w:cs="Arial Narrow"/>
          <w:bCs w:val="0"/>
          <w:sz w:val="22"/>
          <w:szCs w:val="22"/>
        </w:rPr>
        <w:t>nie je náplň pre túto položku.</w:t>
      </w:r>
    </w:p>
    <w:tbl>
      <w:tblPr>
        <w:tblW w:w="9671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3075"/>
        <w:gridCol w:w="1040"/>
        <w:gridCol w:w="1037"/>
        <w:gridCol w:w="2249"/>
        <w:gridCol w:w="2270"/>
      </w:tblGrid>
      <w:tr w:rsidR="00035E12" w14:paraId="12E5026A" w14:textId="77777777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433E4D" w14:textId="77777777" w:rsidR="00035E12" w:rsidRDefault="0094093D">
            <w:pPr>
              <w:spacing w:after="120"/>
              <w:ind w:right="-471"/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    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Opis účtovného prípadu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BA0456" w14:textId="77777777" w:rsidR="00035E12" w:rsidRDefault="0094093D">
            <w:pPr>
              <w:spacing w:after="120"/>
              <w:ind w:right="-471"/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Suma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453488" w14:textId="77777777" w:rsidR="00035E12" w:rsidRDefault="0094093D">
            <w:pPr>
              <w:spacing w:after="120"/>
              <w:ind w:right="-471"/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MD/DAL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FCFE59" w14:textId="77777777" w:rsidR="00035E12" w:rsidRDefault="0094093D">
            <w:pPr>
              <w:spacing w:after="120"/>
              <w:ind w:right="-471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69E55" w14:textId="77777777" w:rsidR="00035E12" w:rsidRDefault="0094093D">
            <w:pPr>
              <w:spacing w:after="120"/>
              <w:ind w:right="-471"/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vlastné imanie</w:t>
            </w:r>
          </w:p>
        </w:tc>
      </w:tr>
      <w:tr w:rsidR="00035E12" w14:paraId="0A92A08C" w14:textId="77777777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A66AF" w14:textId="77777777" w:rsidR="00035E12" w:rsidRDefault="00035E12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624109" w14:textId="77777777" w:rsidR="00035E12" w:rsidRDefault="00035E12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65BAAF" w14:textId="77777777" w:rsidR="00035E12" w:rsidRDefault="00035E12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B778D4" w14:textId="77777777" w:rsidR="00035E12" w:rsidRDefault="00035E12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35221" w14:textId="77777777" w:rsidR="00035E12" w:rsidRDefault="00035E12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35E12" w14:paraId="6667C5EC" w14:textId="77777777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25C558" w14:textId="77777777" w:rsidR="00035E12" w:rsidRDefault="00035E12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109A6E" w14:textId="77777777" w:rsidR="00035E12" w:rsidRDefault="00035E12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016985" w14:textId="77777777" w:rsidR="00035E12" w:rsidRDefault="00035E12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39DAF2" w14:textId="77777777" w:rsidR="00035E12" w:rsidRDefault="00035E12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168A0" w14:textId="77777777" w:rsidR="00035E12" w:rsidRDefault="00035E12">
            <w:pPr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3620DC0E" w14:textId="77777777" w:rsidR="00035E12" w:rsidRDefault="00035E12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25A6DF74" w14:textId="77777777" w:rsidR="00035E12" w:rsidRDefault="00035E12">
      <w:pPr>
        <w:jc w:val="both"/>
        <w:rPr>
          <w:rFonts w:ascii="Arial Narrow" w:hAnsi="Arial Narrow" w:cs="Arial Narrow"/>
          <w:sz w:val="22"/>
          <w:szCs w:val="22"/>
        </w:rPr>
      </w:pPr>
    </w:p>
    <w:p w14:paraId="0DD71ADE" w14:textId="77777777" w:rsidR="00035E12" w:rsidRDefault="0094093D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Článok IV – INFORMÁCIE, KTORÉ VYSVETĽUJÚ A DOPĹŇAJÚ SÚVAHU </w:t>
      </w:r>
      <w:r>
        <w:rPr>
          <w:rFonts w:ascii="Arial Narrow" w:hAnsi="Arial Narrow" w:cs="Arial Narrow"/>
          <w:b/>
          <w:bCs/>
          <w:sz w:val="22"/>
          <w:szCs w:val="22"/>
          <w:u w:val="single"/>
        </w:rPr>
        <w:t>A VÝKAZ ZISKOV A STRÁT</w:t>
      </w:r>
    </w:p>
    <w:p w14:paraId="102E7332" w14:textId="77777777" w:rsidR="00035E12" w:rsidRDefault="00035E12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6105EFA6" w14:textId="77777777" w:rsidR="00035E12" w:rsidRDefault="0094093D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1) Dlhodobý nehmotný majetok, ktorým je </w:t>
      </w:r>
      <w:proofErr w:type="spellStart"/>
      <w:r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>
        <w:rPr>
          <w:rFonts w:ascii="Arial Narrow" w:hAnsi="Arial Narrow" w:cs="Arial Narrow"/>
          <w:sz w:val="22"/>
          <w:szCs w:val="22"/>
          <w:u w:val="single"/>
        </w:rPr>
        <w:t xml:space="preserve"> alebo záporný </w:t>
      </w:r>
      <w:proofErr w:type="spellStart"/>
      <w:r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>
        <w:rPr>
          <w:rFonts w:ascii="Arial Narrow" w:hAnsi="Arial Narrow" w:cs="Arial Narrow"/>
          <w:b/>
          <w:sz w:val="22"/>
          <w:szCs w:val="22"/>
        </w:rPr>
        <w:t xml:space="preserve"> - </w:t>
      </w:r>
      <w:r>
        <w:rPr>
          <w:rFonts w:ascii="Arial Narrow" w:hAnsi="Arial Narrow" w:cs="Arial Narrow"/>
          <w:sz w:val="22"/>
          <w:szCs w:val="22"/>
        </w:rPr>
        <w:t xml:space="preserve">dôvod jeho vzniku, spôsob výpočtu a prehodnotenie opodstatnenosti jeho výšky a odpisu jeho hodnoty: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3BC78CC5" w14:textId="77777777" w:rsidR="00035E12" w:rsidRDefault="00035E12">
      <w:pPr>
        <w:jc w:val="both"/>
        <w:rPr>
          <w:rFonts w:ascii="Arial Narrow" w:hAnsi="Arial Narrow" w:cs="Arial Narrow"/>
          <w:sz w:val="22"/>
          <w:szCs w:val="22"/>
        </w:rPr>
      </w:pPr>
    </w:p>
    <w:p w14:paraId="717036C2" w14:textId="77777777" w:rsidR="00035E12" w:rsidRDefault="0094093D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2) Informácie o významných </w:t>
      </w:r>
      <w:r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derivátmi (§ 16 PU):</w:t>
      </w:r>
      <w:r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78F19E78" w14:textId="77777777" w:rsidR="00035E12" w:rsidRDefault="00035E12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6859544F" w14:textId="77777777" w:rsidR="00035E12" w:rsidRDefault="0094093D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3a) Celková suma </w:t>
      </w:r>
      <w:r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978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785"/>
        <w:gridCol w:w="2553"/>
        <w:gridCol w:w="2446"/>
      </w:tblGrid>
      <w:tr w:rsidR="00035E12" w14:paraId="615B1C07" w14:textId="77777777">
        <w:trPr>
          <w:trHeight w:val="693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043822" w14:textId="77777777" w:rsidR="00035E12" w:rsidRDefault="0094093D">
            <w:pPr>
              <w:pStyle w:val="TopHeader"/>
            </w:pPr>
            <w:r>
              <w:lastRenderedPageBreak/>
              <w:t>Názov položky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EA5D99" w14:textId="77777777" w:rsidR="00035E12" w:rsidRDefault="0094093D">
            <w:pPr>
              <w:pStyle w:val="TopHeader"/>
            </w:pPr>
            <w:r>
              <w:t>Bežné účtovné obdobie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589F9" w14:textId="77777777" w:rsidR="00035E12" w:rsidRDefault="0094093D">
            <w:pPr>
              <w:pStyle w:val="TopHeader"/>
            </w:pPr>
            <w:r>
              <w:t xml:space="preserve">Bezprostredne </w:t>
            </w:r>
            <w:r>
              <w:t>predchádzajúce účtovné obdobie</w:t>
            </w:r>
          </w:p>
        </w:tc>
      </w:tr>
      <w:tr w:rsidR="00035E12" w14:paraId="56753EC7" w14:textId="77777777">
        <w:trPr>
          <w:trHeight w:val="207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4F1B12" w14:textId="77777777" w:rsidR="00035E12" w:rsidRDefault="0094093D">
            <w:r>
              <w:rPr>
                <w:rFonts w:ascii="Arial Narrow" w:hAnsi="Arial Narrow" w:cs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CE7C46" w14:textId="77777777" w:rsidR="00035E12" w:rsidRDefault="0094093D">
            <w:pPr>
              <w:snapToGrid w:val="0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25149" w14:textId="77777777" w:rsidR="00035E12" w:rsidRDefault="0094093D">
            <w:pPr>
              <w:snapToGrid w:val="0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x</w:t>
            </w:r>
          </w:p>
        </w:tc>
      </w:tr>
    </w:tbl>
    <w:p w14:paraId="6AF6294A" w14:textId="77777777" w:rsidR="00035E12" w:rsidRDefault="0094093D">
      <w:pPr>
        <w:spacing w:before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>[Vysvetlivky: Zostatková doba splatnosti záväzku alebo jeho časti – je rozdiel medzi dohodnutou dobou splatnosti záväzkov a </w:t>
      </w:r>
      <w:proofErr w:type="spellStart"/>
      <w:r>
        <w:rPr>
          <w:rFonts w:ascii="Arial Narrow" w:hAnsi="Arial Narrow" w:cs="Arial Narrow"/>
          <w:sz w:val="22"/>
          <w:szCs w:val="22"/>
        </w:rPr>
        <w:t>závierkovým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dňom (§ 12 PU).]</w:t>
      </w:r>
    </w:p>
    <w:p w14:paraId="009AE34A" w14:textId="77777777" w:rsidR="00035E12" w:rsidRDefault="00035E12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14:paraId="510E3478" w14:textId="77777777" w:rsidR="00035E12" w:rsidRDefault="0094093D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3b) Celková suma </w:t>
      </w:r>
      <w:r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tbl>
      <w:tblPr>
        <w:tblW w:w="970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4"/>
        <w:gridCol w:w="2831"/>
        <w:gridCol w:w="2483"/>
      </w:tblGrid>
      <w:tr w:rsidR="00035E12" w14:paraId="07CA4BBD" w14:textId="77777777"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FFCE57" w14:textId="77777777" w:rsidR="00035E12" w:rsidRDefault="0094093D">
            <w:pPr>
              <w:pStyle w:val="TopHeader"/>
            </w:pPr>
            <w:r>
              <w:t>Zabezpečené záväzky</w:t>
            </w:r>
          </w:p>
        </w:tc>
        <w:tc>
          <w:tcPr>
            <w:tcW w:w="5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BB060" w14:textId="77777777" w:rsidR="00035E12" w:rsidRDefault="0094093D">
            <w:pPr>
              <w:pStyle w:val="TopHeader"/>
            </w:pPr>
            <w:r>
              <w:t>Bežné účtovné obdobie</w:t>
            </w:r>
          </w:p>
        </w:tc>
      </w:tr>
      <w:tr w:rsidR="00035E12" w14:paraId="03C3A8EF" w14:textId="77777777"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C844AF" w14:textId="77777777" w:rsidR="00035E12" w:rsidRDefault="00035E12">
            <w:pPr>
              <w:pStyle w:val="TopHeader"/>
              <w:snapToGrid w:val="0"/>
              <w:jc w:val="both"/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FFE229" w14:textId="77777777" w:rsidR="00035E12" w:rsidRDefault="0094093D">
            <w:pPr>
              <w:pStyle w:val="TopHeader"/>
            </w:pPr>
            <w:r>
              <w:t>Spôsob</w:t>
            </w:r>
          </w:p>
          <w:p w14:paraId="22943103" w14:textId="77777777" w:rsidR="00035E12" w:rsidRDefault="0094093D">
            <w:pPr>
              <w:pStyle w:val="TopHeader"/>
            </w:pPr>
            <w:r>
              <w:t>zabezpečenia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90C25" w14:textId="77777777" w:rsidR="00035E12" w:rsidRDefault="0094093D">
            <w:pPr>
              <w:pStyle w:val="TopHeader"/>
            </w:pPr>
            <w:r>
              <w:t>Hodnota záväzkov</w:t>
            </w:r>
          </w:p>
        </w:tc>
      </w:tr>
      <w:tr w:rsidR="00035E12" w14:paraId="18B7A7A2" w14:textId="77777777">
        <w:trPr>
          <w:trHeight w:val="69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3482DD" w14:textId="77777777" w:rsidR="00035E12" w:rsidRDefault="0094093D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8D07F0" w14:textId="77777777" w:rsidR="00035E12" w:rsidRDefault="0094093D">
            <w:pPr>
              <w:spacing w:line="360" w:lineRule="auto"/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6701B" w14:textId="77777777" w:rsidR="00035E12" w:rsidRDefault="0094093D">
            <w:pPr>
              <w:snapToGrid w:val="0"/>
              <w:spacing w:line="360" w:lineRule="auto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</w:tr>
      <w:tr w:rsidR="00035E12" w14:paraId="79F52DC7" w14:textId="77777777">
        <w:trPr>
          <w:trHeight w:val="117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A6B3F0" w14:textId="77777777" w:rsidR="00035E12" w:rsidRDefault="0094093D">
            <w:pPr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Záväzky </w:t>
            </w:r>
            <w:r>
              <w:rPr>
                <w:rFonts w:ascii="Arial Narrow" w:hAnsi="Arial Narrow" w:cs="Arial Narrow"/>
                <w:sz w:val="22"/>
                <w:szCs w:val="22"/>
              </w:rPr>
              <w:t>zabezpečené iným spôsobom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51DFF9" w14:textId="77777777" w:rsidR="00035E12" w:rsidRDefault="0094093D">
            <w:pPr>
              <w:snapToGrid w:val="0"/>
              <w:spacing w:line="360" w:lineRule="auto"/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A0881" w14:textId="77777777" w:rsidR="00035E12" w:rsidRDefault="0094093D">
            <w:pPr>
              <w:snapToGrid w:val="0"/>
              <w:spacing w:line="360" w:lineRule="auto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</w:tr>
      <w:tr w:rsidR="00035E12" w14:paraId="49241B65" w14:textId="77777777">
        <w:trPr>
          <w:trHeight w:val="117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EA214E" w14:textId="77777777" w:rsidR="00035E12" w:rsidRDefault="0094093D">
            <w:pPr>
              <w:jc w:val="both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0C8A79" w14:textId="77777777" w:rsidR="00035E12" w:rsidRDefault="0094093D">
            <w:pPr>
              <w:spacing w:line="360" w:lineRule="auto"/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91554" w14:textId="77777777" w:rsidR="00035E12" w:rsidRDefault="0094093D">
            <w:pPr>
              <w:snapToGrid w:val="0"/>
              <w:spacing w:line="360" w:lineRule="auto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</w:tr>
    </w:tbl>
    <w:p w14:paraId="093BD068" w14:textId="77777777" w:rsidR="00035E12" w:rsidRDefault="00035E12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56B6C9AC" w14:textId="77777777" w:rsidR="00035E12" w:rsidRDefault="0094093D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>
        <w:rPr>
          <w:rFonts w:ascii="Arial Narrow" w:hAnsi="Arial Narrow" w:cs="Arial Narrow"/>
          <w:sz w:val="22"/>
          <w:szCs w:val="22"/>
        </w:rPr>
        <w:t xml:space="preserve">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3D63A58C" w14:textId="77777777" w:rsidR="00035E12" w:rsidRDefault="00035E12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32D2D270" w14:textId="77777777" w:rsidR="00035E12" w:rsidRDefault="0094093D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5) Informácie o sume a dôvodoch vzniku jednotlivých položiek </w:t>
      </w:r>
      <w:r>
        <w:rPr>
          <w:rFonts w:ascii="Arial Narrow" w:hAnsi="Arial Narrow" w:cs="Arial Narrow"/>
          <w:b/>
          <w:sz w:val="22"/>
          <w:szCs w:val="22"/>
        </w:rPr>
        <w:t>nákladov alebo výnosov</w:t>
      </w:r>
      <w:r>
        <w:rPr>
          <w:rFonts w:ascii="Arial Narrow" w:hAnsi="Arial Narrow" w:cs="Arial Narrow"/>
          <w:sz w:val="22"/>
          <w:szCs w:val="22"/>
        </w:rPr>
        <w:t xml:space="preserve">, ktoré majú </w:t>
      </w:r>
      <w:r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5CDFDFB6" w14:textId="77777777" w:rsidR="00035E12" w:rsidRDefault="00035E12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13963ED5" w14:textId="77777777" w:rsidR="00035E12" w:rsidRDefault="0094093D">
      <w:pPr>
        <w:spacing w:after="120"/>
        <w:ind w:right="-471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14:paraId="05F53292" w14:textId="77777777" w:rsidR="00035E12" w:rsidRDefault="0094093D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1a)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2AA1BF91" w14:textId="77777777" w:rsidR="00035E12" w:rsidRDefault="00035E12">
      <w:pPr>
        <w:jc w:val="both"/>
        <w:rPr>
          <w:rFonts w:ascii="Arial Narrow" w:hAnsi="Arial Narrow" w:cs="Arial Narrow"/>
          <w:sz w:val="22"/>
          <w:szCs w:val="22"/>
        </w:rPr>
      </w:pPr>
    </w:p>
    <w:p w14:paraId="1A3EDDD1" w14:textId="77777777" w:rsidR="00035E12" w:rsidRDefault="0094093D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1b)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14:paraId="78D060FB" w14:textId="77777777" w:rsidR="00035E12" w:rsidRDefault="0094093D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</w:p>
    <w:p w14:paraId="6D257704" w14:textId="77777777" w:rsidR="00035E12" w:rsidRDefault="0094093D">
      <w:pPr>
        <w:numPr>
          <w:ilvl w:val="0"/>
          <w:numId w:val="4"/>
        </w:numPr>
        <w:ind w:left="227" w:hanging="227"/>
        <w:jc w:val="both"/>
      </w:pPr>
      <w:r>
        <w:rPr>
          <w:rFonts w:ascii="Arial Narrow" w:hAnsi="Arial Narrow" w:cs="Arial Narrow"/>
          <w:sz w:val="22"/>
          <w:szCs w:val="22"/>
        </w:rPr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 w14:paraId="5153BBC7" w14:textId="77777777" w:rsidR="00035E12" w:rsidRDefault="00035E12">
      <w:pPr>
        <w:jc w:val="both"/>
        <w:rPr>
          <w:rFonts w:ascii="Arial Narrow" w:hAnsi="Arial Narrow" w:cs="Arial Narrow"/>
          <w:sz w:val="22"/>
          <w:szCs w:val="22"/>
        </w:rPr>
      </w:pPr>
    </w:p>
    <w:p w14:paraId="1457ADB8" w14:textId="77777777" w:rsidR="00035E12" w:rsidRDefault="0094093D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>
        <w:rPr>
          <w:rFonts w:ascii="Arial Narrow" w:hAnsi="Arial Narrow" w:cs="Arial Narrow"/>
          <w:sz w:val="22"/>
          <w:szCs w:val="22"/>
        </w:rPr>
        <w:t xml:space="preserve">, ktoré sa nevykazujú v účtovných výkazoch - napríklad zákonná povinnosť alebo zmluvná povinnosť odobrať určité množstvo produktu, uskutočniť investície a veľké opravy: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02B018F4" w14:textId="77777777" w:rsidR="00035E12" w:rsidRDefault="00035E12">
      <w:pPr>
        <w:jc w:val="both"/>
        <w:rPr>
          <w:rFonts w:ascii="Arial Narrow" w:hAnsi="Arial Narrow" w:cs="Arial Narrow"/>
          <w:sz w:val="22"/>
          <w:szCs w:val="22"/>
        </w:rPr>
      </w:pPr>
    </w:p>
    <w:p w14:paraId="38BA0974" w14:textId="77777777" w:rsidR="00035E12" w:rsidRDefault="0094093D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 </w:t>
      </w:r>
      <w:r>
        <w:rPr>
          <w:rFonts w:ascii="Arial Narrow" w:hAnsi="Arial Narrow" w:cs="Arial Narrow"/>
          <w:b/>
          <w:sz w:val="22"/>
          <w:szCs w:val="22"/>
        </w:rPr>
        <w:t>nie je náplň pre túto položku</w:t>
      </w:r>
    </w:p>
    <w:p w14:paraId="5409858D" w14:textId="77777777" w:rsidR="00035E12" w:rsidRDefault="00035E12">
      <w:pPr>
        <w:jc w:val="both"/>
        <w:rPr>
          <w:rFonts w:ascii="Arial Narrow" w:hAnsi="Arial Narrow" w:cs="Arial Narrow"/>
          <w:sz w:val="22"/>
          <w:szCs w:val="22"/>
        </w:rPr>
      </w:pPr>
    </w:p>
    <w:p w14:paraId="0C555DF9" w14:textId="732BA4EF" w:rsidR="00035E12" w:rsidRDefault="0094093D">
      <w:pPr>
        <w:jc w:val="both"/>
        <w:rPr>
          <w:rFonts w:ascii="Arial Narrow" w:hAnsi="Arial Narrow" w:cs="Arial Narrow"/>
          <w:sz w:val="22"/>
          <w:szCs w:val="22"/>
        </w:rPr>
      </w:pPr>
      <w:r w:rsidRPr="0094093D">
        <w:rPr>
          <w:rFonts w:ascii="Arial Narrow" w:hAnsi="Arial Narrow" w:cs="Arial Narrow"/>
          <w:sz w:val="22"/>
          <w:szCs w:val="22"/>
        </w:rPr>
        <w:t>Účtovná jednotka nemá významné budúce záväzky vyplývajúce z uzatvorených zmlúv, ktoré by neboli vykázané v súvahe.</w:t>
      </w:r>
    </w:p>
    <w:p w14:paraId="4202D493" w14:textId="77777777" w:rsidR="00035E12" w:rsidRDefault="00035E12">
      <w:pPr>
        <w:jc w:val="both"/>
        <w:rPr>
          <w:rFonts w:ascii="Arial Narrow" w:hAnsi="Arial Narrow" w:cs="Arial Narrow"/>
          <w:sz w:val="22"/>
          <w:szCs w:val="22"/>
        </w:rPr>
      </w:pPr>
    </w:p>
    <w:p w14:paraId="01A1F14F" w14:textId="77777777" w:rsidR="00035E12" w:rsidRDefault="00035E12">
      <w:pPr>
        <w:jc w:val="both"/>
        <w:rPr>
          <w:rFonts w:ascii="Arial Narrow" w:hAnsi="Arial Narrow" w:cs="Arial Narrow"/>
          <w:sz w:val="22"/>
          <w:szCs w:val="22"/>
        </w:rPr>
      </w:pPr>
    </w:p>
    <w:p w14:paraId="3CB31860" w14:textId="77777777" w:rsidR="00035E12" w:rsidRDefault="00035E12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3DBAE8F4" w14:textId="77777777" w:rsidR="00035E12" w:rsidRDefault="0094093D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lastRenderedPageBreak/>
        <w:t>Článok VI – UDALOSTI, KTORÉ NASTALI PO ZÁVIERKOVOM DNI</w:t>
      </w:r>
    </w:p>
    <w:p w14:paraId="4687A1EC" w14:textId="77777777" w:rsidR="00035E12" w:rsidRDefault="0094093D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5C5BA6EF" w14:textId="77777777" w:rsidR="00035E12" w:rsidRDefault="00035E12">
      <w:pPr>
        <w:ind w:right="-468"/>
        <w:rPr>
          <w:rFonts w:ascii="Arial Narrow" w:hAnsi="Arial Narrow" w:cs="Arial Narrow"/>
          <w:b/>
          <w:bCs/>
          <w:sz w:val="22"/>
          <w:szCs w:val="22"/>
        </w:rPr>
      </w:pPr>
    </w:p>
    <w:p w14:paraId="4320149D" w14:textId="77777777" w:rsidR="00035E12" w:rsidRDefault="0094093D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Uvádzajú sa informácie o charaktere a finančnom vplyve významných udalostí, ktoré nastali v čase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- do dňa zostavenia účtovnej závierky (</w:t>
      </w:r>
      <w:proofErr w:type="spellStart"/>
      <w:r>
        <w:rPr>
          <w:rFonts w:ascii="Arial Narrow" w:hAnsi="Arial Narrow" w:cs="Arial Narrow"/>
          <w:sz w:val="22"/>
          <w:szCs w:val="22"/>
        </w:rPr>
        <w:t>t.j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. do dňa podpísania výkazov podľa § 17/5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 a ktoré nie sú zohľadnené v súvahe alebo vo výkaze ziskov a strát.</w:t>
      </w:r>
    </w:p>
    <w:p w14:paraId="79E0F99D" w14:textId="77777777" w:rsidR="0094093D" w:rsidRDefault="0094093D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7EEB31E4" w14:textId="77777777" w:rsidR="0094093D" w:rsidRPr="0094093D" w:rsidRDefault="0094093D" w:rsidP="0094093D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94093D">
        <w:rPr>
          <w:rFonts w:ascii="Arial Narrow" w:hAnsi="Arial Narrow" w:cs="Arial Narrow"/>
          <w:sz w:val="22"/>
          <w:szCs w:val="22"/>
        </w:rPr>
        <w:t>Po dni, ku ktorému sa zostavuje účtovná závierka, nenastali žiadne významné udalosti, ktoré by vyžadovali úpravu účtovnej závierky alebo samostatné zverejnenie v poznámkach.</w:t>
      </w:r>
    </w:p>
    <w:p w14:paraId="717C1D52" w14:textId="77777777" w:rsidR="0094093D" w:rsidRDefault="0094093D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40C39331" w14:textId="77777777" w:rsidR="00035E12" w:rsidRDefault="00035E12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29F29592" w14:textId="77777777" w:rsidR="00035E12" w:rsidRDefault="00035E12">
      <w:pPr>
        <w:ind w:right="-468"/>
        <w:rPr>
          <w:rFonts w:ascii="Arial Narrow" w:hAnsi="Arial Narrow" w:cs="Arial Narrow"/>
          <w:b/>
          <w:bCs/>
          <w:sz w:val="22"/>
          <w:szCs w:val="22"/>
        </w:rPr>
      </w:pPr>
    </w:p>
    <w:p w14:paraId="5A60C28D" w14:textId="77777777" w:rsidR="00035E12" w:rsidRDefault="0094093D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 xml:space="preserve">Článok VII – </w:t>
      </w:r>
      <w:r>
        <w:rPr>
          <w:rFonts w:ascii="Arial Narrow" w:hAnsi="Arial Narrow" w:cs="Arial Narrow"/>
          <w:b/>
          <w:bCs/>
          <w:sz w:val="22"/>
          <w:szCs w:val="22"/>
        </w:rPr>
        <w:t>OSTATNÉ INFORMÁCIE</w:t>
      </w:r>
    </w:p>
    <w:p w14:paraId="4D14841F" w14:textId="77777777" w:rsidR="00035E12" w:rsidRDefault="00035E12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271D7E7E" w14:textId="77777777" w:rsidR="00035E12" w:rsidRDefault="0094093D">
      <w:pPr>
        <w:spacing w:after="120"/>
        <w:ind w:right="-471"/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1) Informácie o výlučnom práve poskytovať služby vo verejnom záujme: </w:t>
      </w:r>
      <w:r>
        <w:rPr>
          <w:rFonts w:ascii="Arial Narrow" w:hAnsi="Arial Narrow" w:cs="Arial Narrow"/>
          <w:b/>
          <w:bCs/>
          <w:sz w:val="22"/>
          <w:szCs w:val="22"/>
        </w:rPr>
        <w:t>nie je náplň pre túto položku</w:t>
      </w:r>
    </w:p>
    <w:p w14:paraId="318A6A76" w14:textId="77777777" w:rsidR="00035E12" w:rsidRDefault="0094093D">
      <w:pPr>
        <w:spacing w:after="120"/>
        <w:ind w:right="-471"/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2) Informácie o osobitnej kategórii priemyselnej výroby (§ 23d/6 </w:t>
      </w:r>
      <w:proofErr w:type="spellStart"/>
      <w:r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bCs/>
          <w:sz w:val="22"/>
          <w:szCs w:val="22"/>
        </w:rPr>
        <w:t xml:space="preserve">): </w:t>
      </w:r>
      <w:r>
        <w:rPr>
          <w:rFonts w:ascii="Arial Narrow" w:hAnsi="Arial Narrow" w:cs="Arial Narrow"/>
          <w:b/>
          <w:bCs/>
          <w:sz w:val="22"/>
          <w:szCs w:val="22"/>
        </w:rPr>
        <w:t>nie je náplň pre túto položku</w:t>
      </w:r>
    </w:p>
    <w:p w14:paraId="2622FDAC" w14:textId="77777777" w:rsidR="00035E12" w:rsidRDefault="0094093D">
      <w:pPr>
        <w:spacing w:after="120"/>
        <w:ind w:right="-471"/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3) Informácie o finančných vzťahoch s orgánmi verejnej moci (§ 23d/6 </w:t>
      </w:r>
      <w:proofErr w:type="spellStart"/>
      <w:r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bCs/>
          <w:sz w:val="22"/>
          <w:szCs w:val="22"/>
        </w:rPr>
        <w:t xml:space="preserve">): </w:t>
      </w:r>
      <w:r>
        <w:rPr>
          <w:rFonts w:ascii="Arial Narrow" w:hAnsi="Arial Narrow" w:cs="Arial Narrow"/>
          <w:b/>
          <w:bCs/>
          <w:sz w:val="22"/>
          <w:szCs w:val="22"/>
        </w:rPr>
        <w:t>nie je náplň pre túto položku</w:t>
      </w:r>
    </w:p>
    <w:sectPr w:rsidR="00035E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992" w:bottom="1417" w:left="1417" w:header="567" w:footer="567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0890D" w14:textId="77777777" w:rsidR="0094093D" w:rsidRDefault="0094093D">
      <w:r>
        <w:separator/>
      </w:r>
    </w:p>
  </w:endnote>
  <w:endnote w:type="continuationSeparator" w:id="0">
    <w:p w14:paraId="0FE8E74F" w14:textId="77777777" w:rsidR="0094093D" w:rsidRDefault="00940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7D296" w14:textId="77777777" w:rsidR="00035E12" w:rsidRDefault="00035E1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65321" w14:textId="77777777" w:rsidR="00035E12" w:rsidRDefault="0094093D">
    <w:pPr>
      <w:pStyle w:val="Pta"/>
      <w:jc w:val="right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  <w:p w14:paraId="155014EC" w14:textId="77777777" w:rsidR="00035E12" w:rsidRDefault="00035E12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E0C70" w14:textId="77777777" w:rsidR="00035E12" w:rsidRDefault="0094093D">
    <w:pPr>
      <w:pStyle w:val="Pta"/>
      <w:jc w:val="right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  <w:p w14:paraId="20C00B0B" w14:textId="77777777" w:rsidR="00035E12" w:rsidRDefault="00035E1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E9D03" w14:textId="77777777" w:rsidR="0094093D" w:rsidRDefault="0094093D">
      <w:r>
        <w:separator/>
      </w:r>
    </w:p>
  </w:footnote>
  <w:footnote w:type="continuationSeparator" w:id="0">
    <w:p w14:paraId="040C7D44" w14:textId="77777777" w:rsidR="0094093D" w:rsidRDefault="00940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CC781" w14:textId="77777777" w:rsidR="00035E12" w:rsidRDefault="00035E1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B1E70" w14:textId="77777777" w:rsidR="00035E12" w:rsidRDefault="0094093D">
    <w:pPr>
      <w:pStyle w:val="Zkladntext"/>
      <w:tabs>
        <w:tab w:val="left" w:pos="2990"/>
        <w:tab w:val="left" w:pos="6348"/>
      </w:tabs>
      <w:ind w:left="-397" w:firstLine="0"/>
      <w:jc w:val="center"/>
    </w:pPr>
    <w:r>
      <w:rPr>
        <w:rFonts w:ascii="Arial" w:hAnsi="Arial" w:cs="Arial"/>
        <w:sz w:val="22"/>
        <w:szCs w:val="22"/>
        <w:lang w:val="sk-SK"/>
      </w:rPr>
      <w:t>Po</w:t>
    </w:r>
    <w:r>
      <w:rPr>
        <w:rFonts w:ascii="Arial" w:hAnsi="Arial" w:cs="Arial"/>
        <w:spacing w:val="1"/>
        <w:sz w:val="22"/>
        <w:szCs w:val="22"/>
        <w:lang w:val="sk-SK"/>
      </w:rPr>
      <w:t>z</w:t>
    </w:r>
    <w:r>
      <w:rPr>
        <w:rFonts w:ascii="Arial" w:hAnsi="Arial" w:cs="Arial"/>
        <w:sz w:val="22"/>
        <w:szCs w:val="22"/>
        <w:lang w:val="sk-SK"/>
      </w:rPr>
      <w:t>n</w:t>
    </w:r>
    <w:r>
      <w:rPr>
        <w:rFonts w:ascii="Arial" w:hAnsi="Arial" w:cs="Arial"/>
        <w:spacing w:val="-1"/>
        <w:sz w:val="22"/>
        <w:szCs w:val="22"/>
        <w:lang w:val="sk-SK"/>
      </w:rPr>
      <w:t>á</w:t>
    </w:r>
    <w:r>
      <w:rPr>
        <w:rFonts w:ascii="Arial" w:hAnsi="Arial" w:cs="Arial"/>
        <w:sz w:val="22"/>
        <w:szCs w:val="22"/>
        <w:lang w:val="sk-SK"/>
      </w:rPr>
      <w:t>m</w:t>
    </w:r>
    <w:r>
      <w:rPr>
        <w:rFonts w:ascii="Arial" w:hAnsi="Arial" w:cs="Arial"/>
        <w:spacing w:val="2"/>
        <w:sz w:val="22"/>
        <w:szCs w:val="22"/>
        <w:lang w:val="sk-SK"/>
      </w:rPr>
      <w:t>k</w:t>
    </w:r>
    <w:r>
      <w:rPr>
        <w:rFonts w:ascii="Arial" w:hAnsi="Arial" w:cs="Arial"/>
        <w:sz w:val="22"/>
        <w:szCs w:val="22"/>
        <w:lang w:val="sk-SK"/>
      </w:rPr>
      <w:t>y</w:t>
    </w:r>
    <w:r>
      <w:rPr>
        <w:rFonts w:ascii="Arial" w:hAnsi="Arial" w:cs="Arial"/>
        <w:spacing w:val="-8"/>
        <w:sz w:val="22"/>
        <w:szCs w:val="22"/>
        <w:lang w:val="sk-SK"/>
      </w:rPr>
      <w:t xml:space="preserve"> </w:t>
    </w:r>
    <w:proofErr w:type="spellStart"/>
    <w:r>
      <w:rPr>
        <w:rFonts w:ascii="Arial" w:hAnsi="Arial" w:cs="Arial"/>
        <w:spacing w:val="1"/>
        <w:sz w:val="22"/>
        <w:szCs w:val="22"/>
        <w:lang w:val="sk-SK"/>
      </w:rPr>
      <w:t>Ú</w:t>
    </w:r>
    <w:r>
      <w:rPr>
        <w:rFonts w:ascii="Arial" w:hAnsi="Arial" w:cs="Arial"/>
        <w:sz w:val="22"/>
        <w:szCs w:val="22"/>
        <w:lang w:val="sk-SK"/>
      </w:rPr>
      <w:t>č</w:t>
    </w:r>
    <w:proofErr w:type="spellEnd"/>
    <w:r>
      <w:rPr>
        <w:rFonts w:ascii="Arial" w:hAnsi="Arial" w:cs="Arial"/>
        <w:sz w:val="22"/>
        <w:szCs w:val="22"/>
      </w:rPr>
      <w:t xml:space="preserve"> POD 3 –</w:t>
    </w:r>
    <w:r>
      <w:rPr>
        <w:rFonts w:ascii="Arial" w:hAnsi="Arial" w:cs="Arial"/>
        <w:spacing w:val="-1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 xml:space="preserve">01                           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 xml:space="preserve">ČO: 44413092        </w:t>
    </w:r>
    <w:r>
      <w:rPr>
        <w:rFonts w:ascii="Arial" w:hAnsi="Arial" w:cs="Arial"/>
        <w:spacing w:val="1"/>
        <w:sz w:val="22"/>
        <w:szCs w:val="22"/>
      </w:rPr>
      <w:t>D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>Č: 2022697094</w:t>
    </w:r>
  </w:p>
  <w:p w14:paraId="374B8AC6" w14:textId="77777777" w:rsidR="00035E12" w:rsidRDefault="00035E12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8AD51" w14:textId="77777777" w:rsidR="00035E12" w:rsidRDefault="0094093D">
    <w:pPr>
      <w:pStyle w:val="Zkladntext"/>
      <w:tabs>
        <w:tab w:val="left" w:pos="2990"/>
        <w:tab w:val="left" w:pos="6348"/>
      </w:tabs>
      <w:ind w:left="-397" w:firstLine="0"/>
      <w:jc w:val="center"/>
    </w:pPr>
    <w:r>
      <w:rPr>
        <w:rFonts w:ascii="Arial" w:hAnsi="Arial" w:cs="Arial"/>
        <w:sz w:val="22"/>
        <w:szCs w:val="22"/>
        <w:lang w:val="sk-SK"/>
      </w:rPr>
      <w:t>Po</w:t>
    </w:r>
    <w:r>
      <w:rPr>
        <w:rFonts w:ascii="Arial" w:hAnsi="Arial" w:cs="Arial"/>
        <w:spacing w:val="1"/>
        <w:sz w:val="22"/>
        <w:szCs w:val="22"/>
        <w:lang w:val="sk-SK"/>
      </w:rPr>
      <w:t>z</w:t>
    </w:r>
    <w:r>
      <w:rPr>
        <w:rFonts w:ascii="Arial" w:hAnsi="Arial" w:cs="Arial"/>
        <w:sz w:val="22"/>
        <w:szCs w:val="22"/>
        <w:lang w:val="sk-SK"/>
      </w:rPr>
      <w:t>n</w:t>
    </w:r>
    <w:r>
      <w:rPr>
        <w:rFonts w:ascii="Arial" w:hAnsi="Arial" w:cs="Arial"/>
        <w:spacing w:val="-1"/>
        <w:sz w:val="22"/>
        <w:szCs w:val="22"/>
        <w:lang w:val="sk-SK"/>
      </w:rPr>
      <w:t>á</w:t>
    </w:r>
    <w:r>
      <w:rPr>
        <w:rFonts w:ascii="Arial" w:hAnsi="Arial" w:cs="Arial"/>
        <w:sz w:val="22"/>
        <w:szCs w:val="22"/>
        <w:lang w:val="sk-SK"/>
      </w:rPr>
      <w:t>m</w:t>
    </w:r>
    <w:r>
      <w:rPr>
        <w:rFonts w:ascii="Arial" w:hAnsi="Arial" w:cs="Arial"/>
        <w:spacing w:val="2"/>
        <w:sz w:val="22"/>
        <w:szCs w:val="22"/>
        <w:lang w:val="sk-SK"/>
      </w:rPr>
      <w:t>k</w:t>
    </w:r>
    <w:r>
      <w:rPr>
        <w:rFonts w:ascii="Arial" w:hAnsi="Arial" w:cs="Arial"/>
        <w:sz w:val="22"/>
        <w:szCs w:val="22"/>
        <w:lang w:val="sk-SK"/>
      </w:rPr>
      <w:t>y</w:t>
    </w:r>
    <w:r>
      <w:rPr>
        <w:rFonts w:ascii="Arial" w:hAnsi="Arial" w:cs="Arial"/>
        <w:spacing w:val="-8"/>
        <w:sz w:val="22"/>
        <w:szCs w:val="22"/>
        <w:lang w:val="sk-SK"/>
      </w:rPr>
      <w:t xml:space="preserve"> </w:t>
    </w:r>
    <w:proofErr w:type="spellStart"/>
    <w:r>
      <w:rPr>
        <w:rFonts w:ascii="Arial" w:hAnsi="Arial" w:cs="Arial"/>
        <w:spacing w:val="1"/>
        <w:sz w:val="22"/>
        <w:szCs w:val="22"/>
        <w:lang w:val="sk-SK"/>
      </w:rPr>
      <w:t>Ú</w:t>
    </w:r>
    <w:r>
      <w:rPr>
        <w:rFonts w:ascii="Arial" w:hAnsi="Arial" w:cs="Arial"/>
        <w:sz w:val="22"/>
        <w:szCs w:val="22"/>
        <w:lang w:val="sk-SK"/>
      </w:rPr>
      <w:t>č</w:t>
    </w:r>
    <w:proofErr w:type="spellEnd"/>
    <w:r>
      <w:rPr>
        <w:rFonts w:ascii="Arial" w:hAnsi="Arial" w:cs="Arial"/>
        <w:sz w:val="22"/>
        <w:szCs w:val="22"/>
      </w:rPr>
      <w:t xml:space="preserve"> POD 3 –</w:t>
    </w:r>
    <w:r>
      <w:rPr>
        <w:rFonts w:ascii="Arial" w:hAnsi="Arial" w:cs="Arial"/>
        <w:spacing w:val="-1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 xml:space="preserve">01                           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 xml:space="preserve">ČO: 44413092        </w:t>
    </w:r>
    <w:r>
      <w:rPr>
        <w:rFonts w:ascii="Arial" w:hAnsi="Arial" w:cs="Arial"/>
        <w:spacing w:val="1"/>
        <w:sz w:val="22"/>
        <w:szCs w:val="22"/>
      </w:rPr>
      <w:t>D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>Č: 2022697094</w:t>
    </w:r>
  </w:p>
  <w:p w14:paraId="045DF9C9" w14:textId="77777777" w:rsidR="00035E12" w:rsidRDefault="00035E1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E4823"/>
    <w:multiLevelType w:val="multilevel"/>
    <w:tmpl w:val="7A20AF26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 Narrow" w:hAnsi="Arial Narrow" w:cs="Arial Narrow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3372155"/>
    <w:multiLevelType w:val="multilevel"/>
    <w:tmpl w:val="F4223FD6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5FC703D"/>
    <w:multiLevelType w:val="multilevel"/>
    <w:tmpl w:val="3964320E"/>
    <w:lvl w:ilvl="0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2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92254F7"/>
    <w:multiLevelType w:val="multilevel"/>
    <w:tmpl w:val="B2FCF9B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348214275">
    <w:abstractNumId w:val="2"/>
  </w:num>
  <w:num w:numId="2" w16cid:durableId="1704209307">
    <w:abstractNumId w:val="1"/>
  </w:num>
  <w:num w:numId="3" w16cid:durableId="1873106257">
    <w:abstractNumId w:val="0"/>
  </w:num>
  <w:num w:numId="4" w16cid:durableId="17911205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113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E12"/>
    <w:rsid w:val="00035E12"/>
    <w:rsid w:val="007A07C6"/>
    <w:rsid w:val="0094093D"/>
    <w:rsid w:val="00F876F6"/>
    <w:rsid w:val="00FE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8018A"/>
  <w15:docId w15:val="{FF2E8205-5B2D-43FB-8BE5-89804C6DA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  <w:lang w:eastAsia="zh-CN"/>
    </w:rPr>
  </w:style>
  <w:style w:type="paragraph" w:styleId="Nadpis1">
    <w:name w:val="heading 1"/>
    <w:basedOn w:val="Normlny"/>
    <w:next w:val="Nadpis2"/>
    <w:qFormat/>
    <w:pPr>
      <w:keepNext/>
      <w:numPr>
        <w:numId w:val="1"/>
      </w:numPr>
      <w:tabs>
        <w:tab w:val="left" w:pos="5220"/>
      </w:tabs>
      <w:spacing w:before="240" w:after="60"/>
      <w:jc w:val="center"/>
      <w:outlineLvl w:val="0"/>
    </w:pPr>
    <w:rPr>
      <w:b/>
      <w:bCs/>
      <w:kern w:val="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2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z0">
    <w:name w:val="WW8Num2z0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2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z0">
    <w:name w:val="WW8Num3z0"/>
    <w:qFormat/>
    <w:rPr>
      <w:rFonts w:ascii="Wingdings" w:hAnsi="Wingdings" w:cs="Wingdings"/>
      <w:sz w:val="22"/>
      <w:szCs w:val="22"/>
    </w:rPr>
  </w:style>
  <w:style w:type="character" w:customStyle="1" w:styleId="WW8Num4z0">
    <w:name w:val="WW8Num4z0"/>
    <w:qFormat/>
    <w:rPr>
      <w:rFonts w:ascii="Arial Narrow" w:hAnsi="Arial Narrow" w:cs="Arial Narrow"/>
    </w:rPr>
  </w:style>
  <w:style w:type="character" w:customStyle="1" w:styleId="WW8Num5z0">
    <w:name w:val="WW8Num5z0"/>
    <w:qFormat/>
  </w:style>
  <w:style w:type="character" w:customStyle="1" w:styleId="Predvolenpsmoodseku3">
    <w:name w:val="Predvolené písmo odseku3"/>
    <w:qFormat/>
  </w:style>
  <w:style w:type="character" w:customStyle="1" w:styleId="WW8Num6z0">
    <w:name w:val="WW8Num6z0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2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7z0">
    <w:name w:val="WW8Num7z0"/>
    <w:qFormat/>
  </w:style>
  <w:style w:type="character" w:customStyle="1" w:styleId="Predvolenpsmoodseku2">
    <w:name w:val="Predvolené písmo odseku2"/>
    <w:qFormat/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rFonts w:ascii="Arial Narrow" w:eastAsia="Times New Roman" w:hAnsi="Arial Narrow" w:cs="Arial Narrow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Wingdings" w:hAnsi="Wingdings" w:cs="Wingdings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2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Wingdings" w:hAnsi="Wingdings" w:cs="Wingdings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Wingdings" w:hAnsi="Wingdings" w:cs="Wingdings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Predvolenpsmoodseku1">
    <w:name w:val="Predvolené písmo odseku1"/>
    <w:qFormat/>
  </w:style>
  <w:style w:type="character" w:customStyle="1" w:styleId="Nadpis1Char">
    <w:name w:val="Nadpis 1 Char"/>
    <w:qFormat/>
    <w:rPr>
      <w:b/>
      <w:bCs/>
      <w:kern w:val="2"/>
      <w:sz w:val="24"/>
      <w:szCs w:val="24"/>
      <w:lang w:val="sk-SK"/>
    </w:rPr>
  </w:style>
  <w:style w:type="character" w:customStyle="1" w:styleId="Nadpis2Char">
    <w:name w:val="Nadpis 2 Char"/>
    <w:qFormat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TextpoznmkypodiarouChar">
    <w:name w:val="Text poznámky pod čiarou Char"/>
    <w:qFormat/>
    <w:rPr>
      <w:sz w:val="20"/>
      <w:szCs w:val="20"/>
    </w:rPr>
  </w:style>
  <w:style w:type="character" w:customStyle="1" w:styleId="Znakyprepoznmkupodiarou">
    <w:name w:val="Znaky pre poznámku pod čiarou"/>
    <w:qFormat/>
    <w:rPr>
      <w:vertAlign w:val="superscript"/>
    </w:rPr>
  </w:style>
  <w:style w:type="character" w:customStyle="1" w:styleId="PtaChar">
    <w:name w:val="Päta Char"/>
    <w:qFormat/>
    <w:rPr>
      <w:sz w:val="24"/>
      <w:szCs w:val="24"/>
    </w:rPr>
  </w:style>
  <w:style w:type="character" w:styleId="slostrany">
    <w:name w:val="page number"/>
    <w:basedOn w:val="Predvolenpsmoodseku1"/>
    <w:qFormat/>
  </w:style>
  <w:style w:type="character" w:customStyle="1" w:styleId="NzovChar">
    <w:name w:val="Názov Char"/>
    <w:qFormat/>
    <w:rPr>
      <w:rFonts w:ascii="Arial Narrow" w:hAnsi="Arial Narrow" w:cs="Arial Narrow"/>
      <w:b/>
      <w:bCs/>
      <w:kern w:val="2"/>
      <w:sz w:val="32"/>
      <w:szCs w:val="32"/>
      <w:lang w:val="sk-SK"/>
    </w:rPr>
  </w:style>
  <w:style w:type="character" w:customStyle="1" w:styleId="HlavikaChar">
    <w:name w:val="Hlavička Char"/>
    <w:qFormat/>
    <w:rPr>
      <w:sz w:val="24"/>
      <w:szCs w:val="24"/>
      <w:lang w:val="sk-SK"/>
    </w:rPr>
  </w:style>
  <w:style w:type="character" w:customStyle="1" w:styleId="ZkladntextChar">
    <w:name w:val="Základný text Char"/>
    <w:qFormat/>
    <w:rPr>
      <w:sz w:val="24"/>
      <w:szCs w:val="24"/>
      <w:lang w:val="en-US"/>
    </w:rPr>
  </w:style>
  <w:style w:type="character" w:customStyle="1" w:styleId="ra">
    <w:name w:val="ra"/>
    <w:basedOn w:val="Predvolenpsmoodseku3"/>
    <w:qFormat/>
  </w:style>
  <w:style w:type="paragraph" w:customStyle="1" w:styleId="Nadpis">
    <w:name w:val="Nadpis"/>
    <w:basedOn w:val="Normlny"/>
    <w:next w:val="Normlny"/>
    <w:qFormat/>
    <w:pPr>
      <w:keepNext/>
      <w:spacing w:before="280" w:after="220"/>
      <w:jc w:val="center"/>
    </w:pPr>
    <w:rPr>
      <w:rFonts w:ascii="Arial Narrow" w:hAnsi="Arial Narrow" w:cs="Arial Narrow"/>
      <w:b/>
      <w:bCs/>
      <w:kern w:val="2"/>
      <w:sz w:val="22"/>
      <w:szCs w:val="22"/>
    </w:rPr>
  </w:style>
  <w:style w:type="paragraph" w:styleId="Zkladntext">
    <w:name w:val="Body Text"/>
    <w:basedOn w:val="Normlny"/>
    <w:pPr>
      <w:widowControl w:val="0"/>
      <w:ind w:left="668" w:hanging="567"/>
    </w:pPr>
    <w:rPr>
      <w:lang w:val="en-US"/>
    </w:rPr>
  </w:style>
  <w:style w:type="paragraph" w:styleId="Zoznam">
    <w:name w:val="List"/>
    <w:basedOn w:val="Zkladntext"/>
    <w:rPr>
      <w:rFonts w:cs="Mang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Register">
    <w:name w:val="Register"/>
    <w:basedOn w:val="Normlny"/>
    <w:qFormat/>
    <w:pPr>
      <w:suppressLineNumbers/>
    </w:pPr>
    <w:rPr>
      <w:rFonts w:cs="Mangal"/>
    </w:rPr>
  </w:style>
  <w:style w:type="paragraph" w:customStyle="1" w:styleId="caption1">
    <w:name w:val="caption1"/>
    <w:basedOn w:val="Norm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Zkladntext0">
    <w:name w:val="Základní text"/>
    <w:qFormat/>
    <w:pPr>
      <w:spacing w:after="240"/>
      <w:jc w:val="both"/>
    </w:pPr>
    <w:rPr>
      <w:color w:val="000000"/>
      <w:sz w:val="24"/>
      <w:szCs w:val="24"/>
      <w:lang w:eastAsia="zh-CN"/>
    </w:rPr>
  </w:style>
  <w:style w:type="paragraph" w:styleId="Textpoznmkypodiarou">
    <w:name w:val="footnote text"/>
    <w:basedOn w:val="Normlny"/>
    <w:rPr>
      <w:sz w:val="20"/>
      <w:szCs w:val="20"/>
    </w:rPr>
  </w:style>
  <w:style w:type="paragraph" w:customStyle="1" w:styleId="Hlavikaapta">
    <w:name w:val="Hlavička a päta"/>
    <w:basedOn w:val="Normlny"/>
    <w:qFormat/>
    <w:pPr>
      <w:suppressLineNumbers/>
      <w:tabs>
        <w:tab w:val="center" w:pos="4819"/>
        <w:tab w:val="right" w:pos="9638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TopHeader">
    <w:name w:val="Top Header"/>
    <w:basedOn w:val="Normlny"/>
    <w:qFormat/>
    <w:pPr>
      <w:jc w:val="center"/>
    </w:pPr>
    <w:rPr>
      <w:rFonts w:ascii="Arial Narrow" w:hAnsi="Arial Narrow" w:cs="Arial Narrow"/>
      <w:b/>
      <w:bCs/>
      <w:sz w:val="22"/>
      <w:szCs w:val="22"/>
    </w:rPr>
  </w:style>
  <w:style w:type="paragraph" w:styleId="Hlavika">
    <w:name w:val="header"/>
    <w:basedOn w:val="Normlny"/>
    <w:pPr>
      <w:tabs>
        <w:tab w:val="center" w:pos="4703"/>
        <w:tab w:val="right" w:pos="9406"/>
      </w:tabs>
    </w:pPr>
  </w:style>
  <w:style w:type="paragraph" w:customStyle="1" w:styleId="Obsahtabuky">
    <w:name w:val="Obsah tabuľky"/>
    <w:basedOn w:val="Normlny"/>
    <w:qFormat/>
    <w:pPr>
      <w:suppressLineNumbers/>
    </w:pPr>
  </w:style>
  <w:style w:type="paragraph" w:customStyle="1" w:styleId="Nadpistabuky">
    <w:name w:val="Nadpis tabuľky"/>
    <w:basedOn w:val="Obsahtabuky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04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950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6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85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1744</Words>
  <Characters>9946</Characters>
  <Application>Microsoft Office Word</Application>
  <DocSecurity>0</DocSecurity>
  <Lines>82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/>
  <LinksUpToDate>false</LinksUpToDate>
  <CharactersWithSpaces>11667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dc:description/>
  <cp:lastModifiedBy>Lucka</cp:lastModifiedBy>
  <cp:revision>3</cp:revision>
  <cp:lastPrinted>1995-11-21T16:41:00Z</cp:lastPrinted>
  <dcterms:created xsi:type="dcterms:W3CDTF">2026-06-11T13:47:00Z</dcterms:created>
  <dcterms:modified xsi:type="dcterms:W3CDTF">2026-06-11T13:50:00Z</dcterms:modified>
  <dc:language>sk-SK</dc:language>
</cp:coreProperties>
</file>