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DC1A7F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 xml:space="preserve">Poznámky k účtovnej závierke </w:t>
      </w:r>
      <w:proofErr w:type="spellStart"/>
      <w:r w:rsidRPr="00211864">
        <w:rPr>
          <w:b/>
          <w:bCs/>
        </w:rPr>
        <w:t>mikro</w:t>
      </w:r>
      <w:proofErr w:type="spellEnd"/>
      <w:r w:rsidRPr="00211864">
        <w:rPr>
          <w:b/>
          <w:bCs/>
        </w:rPr>
        <w:t xml:space="preserve"> účtovnej jednotky</w:t>
      </w:r>
    </w:p>
    <w:p w14:paraId="61F14A29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Čl. I – Všeobecné údaje</w:t>
      </w:r>
    </w:p>
    <w:p w14:paraId="00B6E070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Obchodné meno: ZPS Ľubietová s. r. o.</w:t>
      </w:r>
      <w:r w:rsidRPr="00211864">
        <w:rPr>
          <w:b/>
          <w:bCs/>
        </w:rPr>
        <w:br/>
        <w:t>IČO: 57310793</w:t>
      </w:r>
      <w:r w:rsidRPr="00211864">
        <w:rPr>
          <w:b/>
          <w:bCs/>
        </w:rPr>
        <w:br/>
        <w:t>Právna forma: spoločnosť s ručením obmedzeným</w:t>
      </w:r>
      <w:r w:rsidRPr="00211864">
        <w:rPr>
          <w:b/>
          <w:bCs/>
        </w:rPr>
        <w:br/>
        <w:t xml:space="preserve">Dátum vzniku: 11.11.2025 </w:t>
      </w:r>
    </w:p>
    <w:p w14:paraId="02CCDE7D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Spoločnosť je zapísaná v Obchodnom registri Slovenskej republiky.</w:t>
      </w:r>
    </w:p>
    <w:p w14:paraId="088024ED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Priemerný prepočítaný počet zamestnancov počas účtovného obdobia: 0 (ak spoločnosť nezamestnávala zamestnancov).</w:t>
      </w:r>
    </w:p>
    <w:p w14:paraId="371549F6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pict w14:anchorId="7D71D64D">
          <v:rect id="_x0000_i1061" style="width:0;height:1.5pt" o:hralign="center" o:hrstd="t" o:hr="t" fillcolor="#a0a0a0" stroked="f"/>
        </w:pict>
      </w:r>
    </w:p>
    <w:p w14:paraId="46C333DC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Čl. II – Informácie o prijatých postupoch</w:t>
      </w:r>
    </w:p>
    <w:p w14:paraId="49A96952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Účtovná závierka bola zostavená za predpokladu nepretržitého pokračovania činnosti spoločnosti.</w:t>
      </w:r>
    </w:p>
    <w:p w14:paraId="033A45EF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Spoločnosť vedie účtovníctvo v sústave podvojného účtovníctva v súlade so zákonom č. 431/2002 Z. z. o účtovníctve v znení neskorších predpisov a postupmi účtovania pre podnikateľov.</w:t>
      </w:r>
    </w:p>
    <w:p w14:paraId="6D999ED0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Majetok a záväzky boli oceňované:</w:t>
      </w:r>
    </w:p>
    <w:p w14:paraId="396E8C39" w14:textId="77777777" w:rsidR="00211864" w:rsidRPr="00211864" w:rsidRDefault="00211864" w:rsidP="00211864">
      <w:pPr>
        <w:numPr>
          <w:ilvl w:val="0"/>
          <w:numId w:val="3"/>
        </w:numPr>
        <w:rPr>
          <w:b/>
          <w:bCs/>
        </w:rPr>
      </w:pPr>
      <w:r w:rsidRPr="00211864">
        <w:rPr>
          <w:b/>
          <w:bCs/>
        </w:rPr>
        <w:t xml:space="preserve">obstarávacou cenou pri obstaraní, </w:t>
      </w:r>
    </w:p>
    <w:p w14:paraId="61063E72" w14:textId="77777777" w:rsidR="00211864" w:rsidRPr="00211864" w:rsidRDefault="00211864" w:rsidP="00211864">
      <w:pPr>
        <w:numPr>
          <w:ilvl w:val="0"/>
          <w:numId w:val="3"/>
        </w:numPr>
        <w:rPr>
          <w:b/>
          <w:bCs/>
        </w:rPr>
      </w:pPr>
      <w:r w:rsidRPr="00211864">
        <w:rPr>
          <w:b/>
          <w:bCs/>
        </w:rPr>
        <w:t xml:space="preserve">menovitou hodnotou pri peňažných prostriedkoch, pohľadávkach a záväzkoch. </w:t>
      </w:r>
    </w:p>
    <w:p w14:paraId="47969027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Spoločnosť v účtovnom období netvorila významné rezervy ani opravné položky, pokiaľ ich tvorba nevyplývala z účtovných predpisov.</w:t>
      </w:r>
    </w:p>
    <w:p w14:paraId="762501DB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pict w14:anchorId="1337343F">
          <v:rect id="_x0000_i1062" style="width:0;height:1.5pt" o:hralign="center" o:hrstd="t" o:hr="t" fillcolor="#a0a0a0" stroked="f"/>
        </w:pict>
      </w:r>
    </w:p>
    <w:p w14:paraId="04C518A9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Čl. III – Informácie, ktoré vysvetľujú a dopĺňajú súvahu a výkaz ziskov a strát</w:t>
      </w:r>
    </w:p>
    <w:p w14:paraId="184FC6AA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 xml:space="preserve">Spoločnosť vznikla v priebehu účtovného obdobia roku 2025. </w:t>
      </w:r>
    </w:p>
    <w:p w14:paraId="4785353C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Údaje o majetku, záväzkoch, pohľadávkach, peňažných prostriedkoch a výsledku hospodárenia sú vykázané v súvahe a vo výkaze ziskov a strát za príslušné účtovné obdobie.</w:t>
      </w:r>
    </w:p>
    <w:p w14:paraId="5C581197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Spoločnosť neeviduje významné podmienené záväzky ani podmienený majetok.</w:t>
      </w:r>
    </w:p>
    <w:p w14:paraId="39A7C30B" w14:textId="77777777" w:rsidR="00211864" w:rsidRPr="00211864" w:rsidRDefault="00211864" w:rsidP="00211864">
      <w:pPr>
        <w:rPr>
          <w:b/>
          <w:bCs/>
        </w:rPr>
      </w:pPr>
      <w:r w:rsidRPr="00211864">
        <w:rPr>
          <w:b/>
          <w:bCs/>
        </w:rPr>
        <w:t>Po dni, ku ktorému sa zostavuje účtovná závierka, nenastali významné udalosti, ktoré by mali podstatný vplyv na finančnú situáciu spoločnosti a vyžadovali by úpravu údajov uvedených v účtovnej závierke.</w:t>
      </w:r>
    </w:p>
    <w:p w14:paraId="2937550F" w14:textId="77777777" w:rsidR="005249CA" w:rsidRPr="00211864" w:rsidRDefault="005249CA" w:rsidP="00211864"/>
    <w:sectPr w:rsidR="005249CA" w:rsidRPr="002118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E32B76"/>
    <w:multiLevelType w:val="multilevel"/>
    <w:tmpl w:val="EEB641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51F5828"/>
    <w:multiLevelType w:val="multilevel"/>
    <w:tmpl w:val="62A494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A407A42"/>
    <w:multiLevelType w:val="multilevel"/>
    <w:tmpl w:val="F96C6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572400586">
    <w:abstractNumId w:val="0"/>
  </w:num>
  <w:num w:numId="2" w16cid:durableId="1117289100">
    <w:abstractNumId w:val="2"/>
  </w:num>
  <w:num w:numId="3" w16cid:durableId="109112389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A5D"/>
    <w:rsid w:val="00211864"/>
    <w:rsid w:val="005249CA"/>
    <w:rsid w:val="00865B1F"/>
    <w:rsid w:val="00B1067A"/>
    <w:rsid w:val="00BA1A5D"/>
    <w:rsid w:val="00D2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D12C8A"/>
  <w15:chartTrackingRefBased/>
  <w15:docId w15:val="{8C371776-7E9E-467F-8686-0797A8FCD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A1A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A1A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A1A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A1A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A1A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A1A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A1A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A1A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A1A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A1A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A1A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A1A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A1A5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A1A5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A1A5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A1A5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A1A5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A1A5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A1A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A1A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A1A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A1A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A1A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A1A5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A1A5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A1A5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A1A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A1A5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A1A5D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233</Words>
  <Characters>1330</Characters>
  <Application>Microsoft Office Word</Application>
  <DocSecurity>0</DocSecurity>
  <Lines>11</Lines>
  <Paragraphs>3</Paragraphs>
  <ScaleCrop>false</ScaleCrop>
  <Company/>
  <LinksUpToDate>false</LinksUpToDate>
  <CharactersWithSpaces>1560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E.M. Account</dc:creator>
  <cp:keywords/>
  <dc:description/>
  <cp:lastModifiedBy>E.M. Account</cp:lastModifiedBy>
  <cp:revision>2</cp:revision>
  <dcterms:created xsi:type="dcterms:W3CDTF">2026-06-10T18:35:00Z</dcterms:created>
  <dcterms:modified xsi:type="dcterms:W3CDTF">2026-06-10T18:35:00Z</dcterms:modified>
</cp:coreProperties>
</file>