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7579" w:rsidRDefault="00B04788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BD7579" w:rsidRDefault="00B04788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</w:t>
      </w:r>
      <w:r w:rsidR="000D2AE8">
        <w:rPr>
          <w:b/>
        </w:rPr>
        <w:t>2025</w:t>
      </w:r>
    </w:p>
    <w:p w:rsidR="00BD7579" w:rsidRDefault="00B04788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BD7579" w:rsidRDefault="00B04788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BD7579" w:rsidRDefault="00B04788">
      <w:pPr>
        <w:spacing w:after="47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BD7579" w:rsidRDefault="00B04788">
      <w:pPr>
        <w:ind w:right="101"/>
      </w:pPr>
      <w:r>
        <w:t xml:space="preserve">INOX-STYL MYJAVA, </w:t>
      </w:r>
      <w:proofErr w:type="spellStart"/>
      <w:r>
        <w:t>s.r.o</w:t>
      </w:r>
      <w:proofErr w:type="spellEnd"/>
      <w:r>
        <w:t xml:space="preserve">. </w:t>
      </w:r>
    </w:p>
    <w:p w:rsidR="00BD7579" w:rsidRDefault="00B04788">
      <w:pPr>
        <w:ind w:right="101"/>
      </w:pPr>
      <w:r>
        <w:t xml:space="preserve">IČO: 43908713 </w:t>
      </w:r>
    </w:p>
    <w:p w:rsidR="00BD7579" w:rsidRDefault="00B04788">
      <w:pPr>
        <w:ind w:right="101"/>
      </w:pPr>
      <w:r>
        <w:t xml:space="preserve">Profesora </w:t>
      </w:r>
      <w:proofErr w:type="spellStart"/>
      <w:r>
        <w:t>Varsíka</w:t>
      </w:r>
      <w:proofErr w:type="spellEnd"/>
      <w:r>
        <w:t xml:space="preserve"> 1315/25 , 907 01 Myjava</w:t>
      </w:r>
      <w:r>
        <w:rPr>
          <w:sz w:val="24"/>
        </w:rPr>
        <w:t xml:space="preserve">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40" w:type="dxa"/>
        <w:tblInd w:w="5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143"/>
        <w:gridCol w:w="2096"/>
        <w:gridCol w:w="3301"/>
      </w:tblGrid>
      <w:tr w:rsidR="00BD7579">
        <w:trPr>
          <w:trHeight w:val="790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BD7579" w:rsidRDefault="00B04788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BD7579">
        <w:trPr>
          <w:trHeight w:val="530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0D2AE8">
            <w:pPr>
              <w:spacing w:after="0" w:line="259" w:lineRule="auto"/>
              <w:ind w:left="7" w:firstLine="0"/>
              <w:jc w:val="center"/>
            </w:pPr>
            <w:r>
              <w:t>1</w:t>
            </w:r>
          </w:p>
        </w:tc>
        <w:tc>
          <w:tcPr>
            <w:tcW w:w="3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057986">
            <w:pPr>
              <w:spacing w:after="0" w:line="259" w:lineRule="auto"/>
              <w:ind w:left="8" w:firstLine="0"/>
              <w:jc w:val="center"/>
            </w:pPr>
            <w:r>
              <w:t>0</w:t>
            </w:r>
          </w:p>
        </w:tc>
      </w:tr>
    </w:tbl>
    <w:p w:rsidR="00BD7579" w:rsidRDefault="00B04788">
      <w:pPr>
        <w:spacing w:after="2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pStyle w:val="Nadpis1"/>
        <w:ind w:right="841"/>
      </w:pPr>
      <w:r>
        <w:t>Článok II</w:t>
      </w:r>
      <w:r>
        <w:rPr>
          <w:b w:val="0"/>
        </w:rPr>
        <w:t xml:space="preserve"> </w:t>
      </w:r>
    </w:p>
    <w:p w:rsidR="00BD7579" w:rsidRDefault="00B04788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2"/>
        </w:numPr>
        <w:ind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</w:p>
    <w:p w:rsidR="00BD7579" w:rsidRDefault="00B04788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</w:rPr>
        <w:t xml:space="preserve"> </w:t>
      </w:r>
    </w:p>
    <w:p w:rsidR="00BD7579" w:rsidRDefault="00B04788">
      <w:pPr>
        <w:ind w:left="-5"/>
        <w:jc w:val="left"/>
      </w:pPr>
      <w:r>
        <w:rPr>
          <w:rFonts w:ascii="Calibri" w:eastAsia="Calibri" w:hAnsi="Calibri" w:cs="Calibri"/>
        </w:rPr>
        <w:t>Účtovná závierka spoločnosti k 31.12.202</w:t>
      </w:r>
      <w:r w:rsidR="000D2AE8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je zostavená ako riadna účtovná závierka podľa § 17 ods. 6 zákona č.431/2002 </w:t>
      </w:r>
      <w:proofErr w:type="spellStart"/>
      <w:r>
        <w:rPr>
          <w:rFonts w:ascii="Calibri" w:eastAsia="Calibri" w:hAnsi="Calibri" w:cs="Calibri"/>
        </w:rPr>
        <w:t>Z.z</w:t>
      </w:r>
      <w:proofErr w:type="spellEnd"/>
      <w:r>
        <w:rPr>
          <w:rFonts w:ascii="Calibri" w:eastAsia="Calibri" w:hAnsi="Calibri" w:cs="Calibri"/>
        </w:rPr>
        <w:t xml:space="preserve"> o účtovníctve v znení neskorších predpisov, a to za účtovné obdobie od 01.01.202</w:t>
      </w:r>
      <w:r w:rsidR="000D2AE8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do 31.12.202</w:t>
      </w:r>
      <w:r w:rsidR="000D2AE8">
        <w:rPr>
          <w:rFonts w:ascii="Calibri" w:eastAsia="Calibri" w:hAnsi="Calibri" w:cs="Calibri"/>
        </w:rPr>
        <w:t>5</w:t>
      </w:r>
      <w:bookmarkStart w:id="0" w:name="_GoBack"/>
      <w:bookmarkEnd w:id="0"/>
    </w:p>
    <w:p w:rsidR="00BD7579" w:rsidRDefault="00B04788">
      <w:pPr>
        <w:ind w:left="-5"/>
        <w:jc w:val="left"/>
      </w:pPr>
      <w:r>
        <w:rPr>
          <w:rFonts w:ascii="Calibri" w:eastAsia="Calibri" w:hAnsi="Calibri" w:cs="Calibri"/>
        </w:rPr>
        <w:t xml:space="preserve">Účtovná závierka bola zostavená za predpokladu nepretržitého trvania spoločnosti. </w:t>
      </w:r>
    </w:p>
    <w:p w:rsidR="00BD7579" w:rsidRDefault="00B04788">
      <w:pPr>
        <w:spacing w:after="0" w:line="252" w:lineRule="auto"/>
        <w:ind w:left="0" w:right="9491" w:firstLine="0"/>
        <w:jc w:val="left"/>
      </w:pPr>
      <w:r>
        <w:rPr>
          <w:rFonts w:ascii="Calibri" w:eastAsia="Calibri" w:hAnsi="Calibri" w:cs="Calibri"/>
        </w:rPr>
        <w:t xml:space="preserve"> </w:t>
      </w:r>
      <w:r>
        <w:t xml:space="preserve"> </w:t>
      </w:r>
    </w:p>
    <w:p w:rsidR="00BD7579" w:rsidRDefault="00B04788">
      <w:pPr>
        <w:numPr>
          <w:ilvl w:val="0"/>
          <w:numId w:val="2"/>
        </w:numPr>
        <w:ind w:hanging="248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40" w:type="dxa"/>
        <w:tblInd w:w="5" w:type="dxa"/>
        <w:tblCellMar>
          <w:top w:w="4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67"/>
        <w:gridCol w:w="4773"/>
      </w:tblGrid>
      <w:tr w:rsidR="00BD7579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BD7579">
        <w:trPr>
          <w:trHeight w:val="278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Dlhodobý nehmotný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Obstarávacia cena </w:t>
            </w:r>
          </w:p>
        </w:tc>
      </w:tr>
      <w:tr w:rsidR="00BD7579">
        <w:trPr>
          <w:trHeight w:val="278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Dlhodobý hmotný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Obstarávacia cena </w:t>
            </w:r>
          </w:p>
        </w:tc>
      </w:tr>
      <w:tr w:rsidR="00BD7579">
        <w:trPr>
          <w:trHeight w:val="278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Dlhodobý finančný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Obstarávacia cena </w:t>
            </w:r>
          </w:p>
        </w:tc>
      </w:tr>
      <w:tr w:rsidR="00BD7579">
        <w:trPr>
          <w:trHeight w:val="278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Zásoby obstarané kúpou: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Obstarávacia cena </w:t>
            </w:r>
          </w:p>
        </w:tc>
      </w:tr>
      <w:tr w:rsidR="00BD7579">
        <w:trPr>
          <w:trHeight w:val="278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Zásoby vytvorené vlastnou činnosťou: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Vlastné náklady </w:t>
            </w:r>
          </w:p>
        </w:tc>
      </w:tr>
      <w:tr w:rsidR="00BD7579">
        <w:trPr>
          <w:trHeight w:val="278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Vlastné pohľadávky: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Menovitá hodnota </w:t>
            </w:r>
          </w:p>
        </w:tc>
      </w:tr>
      <w:tr w:rsidR="00BD7579">
        <w:trPr>
          <w:trHeight w:val="278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Kúpené pohľadávky: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Obstarávacia cena </w:t>
            </w:r>
          </w:p>
        </w:tc>
      </w:tr>
      <w:tr w:rsidR="00BD7579">
        <w:trPr>
          <w:trHeight w:val="278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lastRenderedPageBreak/>
              <w:t xml:space="preserve">Krátkodobý finančný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Obstarávacia cena </w:t>
            </w:r>
          </w:p>
        </w:tc>
      </w:tr>
      <w:tr w:rsidR="00BD7579">
        <w:trPr>
          <w:trHeight w:val="281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Záväzky vrátane rezerv: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Menovitá hodnota </w:t>
            </w:r>
          </w:p>
        </w:tc>
      </w:tr>
      <w:tr w:rsidR="00BD7579">
        <w:trPr>
          <w:trHeight w:val="278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Dlhopisy: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Menovitá hodnota </w:t>
            </w:r>
          </w:p>
        </w:tc>
      </w:tr>
      <w:tr w:rsidR="00BD7579">
        <w:trPr>
          <w:trHeight w:val="279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Pôžičky a úvery: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Menovitá hodnota </w:t>
            </w:r>
          </w:p>
        </w:tc>
      </w:tr>
      <w:tr w:rsidR="00BD7579">
        <w:trPr>
          <w:trHeight w:val="278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Derivátové operácie: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Menovitá hodnota </w:t>
            </w:r>
          </w:p>
        </w:tc>
      </w:tr>
    </w:tbl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2"/>
        </w:numPr>
        <w:ind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BD7579" w:rsidRDefault="00B04788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</w:rPr>
        <w:t xml:space="preserve">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2"/>
        </w:numPr>
        <w:ind w:hanging="248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BD7579" w:rsidRDefault="00B04788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</w:rPr>
        <w:t xml:space="preserve">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2"/>
        </w:numPr>
        <w:ind w:hanging="248"/>
      </w:pPr>
      <w:r>
        <w:rPr>
          <w:u w:val="single" w:color="000000"/>
        </w:rPr>
        <w:t>Informácie o dotáciách</w:t>
      </w:r>
      <w:r>
        <w:t xml:space="preserve"> a ich oceňovanie v účtovníctve: </w:t>
      </w:r>
    </w:p>
    <w:p w:rsidR="00BD7579" w:rsidRDefault="00B04788">
      <w:pPr>
        <w:ind w:right="101"/>
      </w:pPr>
      <w:r>
        <w:t xml:space="preserve">´ </w:t>
      </w:r>
    </w:p>
    <w:p w:rsidR="00BD7579" w:rsidRDefault="00B04788">
      <w:pPr>
        <w:spacing w:after="0" w:line="252" w:lineRule="auto"/>
        <w:ind w:left="0" w:right="9491" w:firstLine="0"/>
        <w:jc w:val="left"/>
      </w:pPr>
      <w:r>
        <w:rPr>
          <w:rFonts w:ascii="Calibri" w:eastAsia="Calibri" w:hAnsi="Calibri" w:cs="Calibri"/>
        </w:rPr>
        <w:t xml:space="preserve"> </w:t>
      </w:r>
      <w:r>
        <w:t xml:space="preserve"> </w:t>
      </w:r>
    </w:p>
    <w:p w:rsidR="00BD7579" w:rsidRDefault="00B04788">
      <w:pPr>
        <w:numPr>
          <w:ilvl w:val="0"/>
          <w:numId w:val="2"/>
        </w:numPr>
        <w:ind w:hanging="248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ind w:left="-5"/>
        <w:jc w:val="left"/>
      </w:pPr>
      <w:r>
        <w:rPr>
          <w:rFonts w:ascii="Calibri" w:eastAsia="Calibri" w:hAnsi="Calibri" w:cs="Calibri"/>
        </w:rPr>
        <w:t xml:space="preserve">Účtovná jednotka neúčtovala v účtovnom období o opravách chýb minulých účtovných období.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3"/>
        </w:numPr>
        <w:ind w:right="101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pohrôm.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3"/>
        </w:numPr>
        <w:spacing w:after="0" w:line="259" w:lineRule="auto"/>
        <w:ind w:right="101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4"/>
        </w:numPr>
        <w:ind w:right="101" w:hanging="135"/>
      </w:pPr>
      <w:r>
        <w:t xml:space="preserve">celkovej sume záväzkov so zostatkovou dobou splatnosti dlhšou ako päť rokov: 0,- €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4"/>
        </w:numPr>
        <w:ind w:right="101" w:hanging="135"/>
      </w:pPr>
      <w:r>
        <w:t xml:space="preserve">celkovej sume zabezpečených záväzkov, opis a spôsoby zabezpečenia záväzkov: 0,- €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5"/>
        </w:numPr>
        <w:ind w:left="349" w:right="101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imaní. </w:t>
      </w:r>
    </w:p>
    <w:p w:rsidR="00BD7579" w:rsidRDefault="00B04788">
      <w:pPr>
        <w:spacing w:after="0" w:line="259" w:lineRule="auto"/>
        <w:ind w:left="101" w:firstLine="0"/>
        <w:jc w:val="left"/>
      </w:pPr>
      <w:r>
        <w:lastRenderedPageBreak/>
        <w:t xml:space="preserve"> </w:t>
      </w:r>
    </w:p>
    <w:p w:rsidR="00BD7579" w:rsidRDefault="00B04788">
      <w:pPr>
        <w:numPr>
          <w:ilvl w:val="0"/>
          <w:numId w:val="5"/>
        </w:numPr>
        <w:spacing w:after="0" w:line="259" w:lineRule="auto"/>
        <w:ind w:left="349" w:right="101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6"/>
        </w:numPr>
        <w:ind w:right="101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6"/>
        </w:numPr>
        <w:spacing w:after="0" w:line="240" w:lineRule="auto"/>
        <w:ind w:right="101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6"/>
        </w:numPr>
        <w:ind w:right="101"/>
      </w:pPr>
      <w:r>
        <w:t xml:space="preserve">hlavných podmienkach, na základe ktorých im boli záruky alebo iné zabezpečenie a pôžičky poskytnuté; pri pôžičkách sa uvádzajú úrokové sadzby: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6"/>
        </w:numPr>
        <w:ind w:right="101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ind w:left="96" w:right="101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7"/>
        </w:numPr>
        <w:ind w:right="101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7"/>
        </w:numPr>
        <w:ind w:right="101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7"/>
        </w:numPr>
        <w:ind w:right="101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7"/>
        </w:numPr>
        <w:ind w:right="101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ind w:left="96" w:right="101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sectPr w:rsidR="00BD757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34" w:right="1294" w:bottom="895" w:left="1061" w:header="41" w:footer="59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4788" w:rsidRDefault="00B04788">
      <w:pPr>
        <w:spacing w:after="0" w:line="240" w:lineRule="auto"/>
      </w:pPr>
      <w:r>
        <w:separator/>
      </w:r>
    </w:p>
  </w:endnote>
  <w:endnote w:type="continuationSeparator" w:id="0">
    <w:p w:rsidR="00B04788" w:rsidRDefault="00B04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579" w:rsidRDefault="00B04788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579" w:rsidRDefault="00B04788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 w:rsidR="000E1AC5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579" w:rsidRDefault="00B04788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4788" w:rsidRDefault="00B04788">
      <w:pPr>
        <w:spacing w:after="0" w:line="240" w:lineRule="auto"/>
      </w:pPr>
      <w:r>
        <w:separator/>
      </w:r>
    </w:p>
  </w:footnote>
  <w:footnote w:type="continuationSeparator" w:id="0">
    <w:p w:rsidR="00B04788" w:rsidRDefault="00B04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7782" w:tblpY="811"/>
      <w:tblOverlap w:val="never"/>
      <w:tblW w:w="1973" w:type="dxa"/>
      <w:tblInd w:w="0" w:type="dxa"/>
      <w:tblCellMar>
        <w:top w:w="48" w:type="dxa"/>
        <w:left w:w="5" w:type="dxa"/>
      </w:tblCellMar>
      <w:tblLook w:val="04A0" w:firstRow="1" w:lastRow="0" w:firstColumn="1" w:lastColumn="0" w:noHBand="0" w:noVBand="1"/>
    </w:tblPr>
    <w:tblGrid>
      <w:gridCol w:w="1973"/>
    </w:tblGrid>
    <w:tr w:rsidR="00BD7579">
      <w:trPr>
        <w:trHeight w:val="262"/>
      </w:trPr>
      <w:tc>
        <w:tcPr>
          <w:tcW w:w="197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D7579" w:rsidRDefault="00B04788">
          <w:pPr>
            <w:spacing w:after="0" w:line="259" w:lineRule="auto"/>
            <w:ind w:left="0" w:firstLine="0"/>
          </w:pPr>
          <w:r>
            <w:t xml:space="preserve"> </w:t>
          </w:r>
          <w:r>
            <w:t xml:space="preserve">DIČ: 2022523591   </w:t>
          </w:r>
        </w:p>
      </w:tc>
    </w:tr>
  </w:tbl>
  <w:tbl>
    <w:tblPr>
      <w:tblStyle w:val="TableGrid"/>
      <w:tblpPr w:vertAnchor="page" w:horzAnchor="page" w:tblpX="5850" w:tblpY="811"/>
      <w:tblOverlap w:val="never"/>
      <w:tblW w:w="1863" w:type="dxa"/>
      <w:tblInd w:w="0" w:type="dxa"/>
      <w:tblCellMar>
        <w:top w:w="4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863"/>
    </w:tblGrid>
    <w:tr w:rsidR="00BD7579">
      <w:trPr>
        <w:trHeight w:val="262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D7579" w:rsidRDefault="00B04788">
          <w:pPr>
            <w:spacing w:after="0" w:line="259" w:lineRule="auto"/>
            <w:ind w:left="0" w:firstLine="0"/>
          </w:pPr>
          <w:r>
            <w:t xml:space="preserve"> IČO: 43908713     </w:t>
          </w:r>
        </w:p>
      </w:tc>
    </w:tr>
  </w:tbl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BD7579" w:rsidRDefault="00B04788">
    <w:pPr>
      <w:spacing w:after="0" w:line="259" w:lineRule="auto"/>
      <w:ind w:left="0" w:right="2900" w:firstLine="0"/>
      <w:jc w:val="center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7782" w:tblpY="811"/>
      <w:tblOverlap w:val="never"/>
      <w:tblW w:w="1973" w:type="dxa"/>
      <w:tblInd w:w="0" w:type="dxa"/>
      <w:tblCellMar>
        <w:top w:w="48" w:type="dxa"/>
        <w:left w:w="5" w:type="dxa"/>
      </w:tblCellMar>
      <w:tblLook w:val="04A0" w:firstRow="1" w:lastRow="0" w:firstColumn="1" w:lastColumn="0" w:noHBand="0" w:noVBand="1"/>
    </w:tblPr>
    <w:tblGrid>
      <w:gridCol w:w="1973"/>
    </w:tblGrid>
    <w:tr w:rsidR="00BD7579">
      <w:trPr>
        <w:trHeight w:val="262"/>
      </w:trPr>
      <w:tc>
        <w:tcPr>
          <w:tcW w:w="197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D7579" w:rsidRDefault="00B04788">
          <w:pPr>
            <w:spacing w:after="0" w:line="259" w:lineRule="auto"/>
            <w:ind w:left="0" w:firstLine="0"/>
          </w:pPr>
          <w:r>
            <w:t xml:space="preserve"> </w:t>
          </w:r>
          <w:r>
            <w:t xml:space="preserve">DIČ: 2022523591   </w:t>
          </w:r>
        </w:p>
      </w:tc>
    </w:tr>
  </w:tbl>
  <w:tbl>
    <w:tblPr>
      <w:tblStyle w:val="TableGrid"/>
      <w:tblpPr w:vertAnchor="page" w:horzAnchor="page" w:tblpX="5850" w:tblpY="811"/>
      <w:tblOverlap w:val="never"/>
      <w:tblW w:w="1863" w:type="dxa"/>
      <w:tblInd w:w="0" w:type="dxa"/>
      <w:tblCellMar>
        <w:top w:w="4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863"/>
    </w:tblGrid>
    <w:tr w:rsidR="00BD7579">
      <w:trPr>
        <w:trHeight w:val="262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D7579" w:rsidRDefault="00B04788">
          <w:pPr>
            <w:spacing w:after="0" w:line="259" w:lineRule="auto"/>
            <w:ind w:left="0" w:firstLine="0"/>
          </w:pPr>
          <w:r>
            <w:t xml:space="preserve"> IČO: 43908713     </w:t>
          </w:r>
        </w:p>
      </w:tc>
    </w:tr>
  </w:tbl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BD7579" w:rsidRDefault="00B04788">
    <w:pPr>
      <w:spacing w:after="0" w:line="259" w:lineRule="auto"/>
      <w:ind w:left="0" w:right="2900" w:firstLine="0"/>
      <w:jc w:val="center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7782" w:tblpY="811"/>
      <w:tblOverlap w:val="never"/>
      <w:tblW w:w="1973" w:type="dxa"/>
      <w:tblInd w:w="0" w:type="dxa"/>
      <w:tblCellMar>
        <w:top w:w="48" w:type="dxa"/>
        <w:left w:w="5" w:type="dxa"/>
      </w:tblCellMar>
      <w:tblLook w:val="04A0" w:firstRow="1" w:lastRow="0" w:firstColumn="1" w:lastColumn="0" w:noHBand="0" w:noVBand="1"/>
    </w:tblPr>
    <w:tblGrid>
      <w:gridCol w:w="1973"/>
    </w:tblGrid>
    <w:tr w:rsidR="00BD7579">
      <w:trPr>
        <w:trHeight w:val="262"/>
      </w:trPr>
      <w:tc>
        <w:tcPr>
          <w:tcW w:w="197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D7579" w:rsidRDefault="00B04788">
          <w:pPr>
            <w:spacing w:after="0" w:line="259" w:lineRule="auto"/>
            <w:ind w:left="0" w:firstLine="0"/>
          </w:pPr>
          <w:r>
            <w:t xml:space="preserve"> </w:t>
          </w:r>
          <w:r>
            <w:t xml:space="preserve">DIČ: 2022523591   </w:t>
          </w:r>
        </w:p>
      </w:tc>
    </w:tr>
  </w:tbl>
  <w:tbl>
    <w:tblPr>
      <w:tblStyle w:val="TableGrid"/>
      <w:tblpPr w:vertAnchor="page" w:horzAnchor="page" w:tblpX="5850" w:tblpY="811"/>
      <w:tblOverlap w:val="never"/>
      <w:tblW w:w="1863" w:type="dxa"/>
      <w:tblInd w:w="0" w:type="dxa"/>
      <w:tblCellMar>
        <w:top w:w="4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863"/>
    </w:tblGrid>
    <w:tr w:rsidR="00BD7579">
      <w:trPr>
        <w:trHeight w:val="262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D7579" w:rsidRDefault="00B04788">
          <w:pPr>
            <w:spacing w:after="0" w:line="259" w:lineRule="auto"/>
            <w:ind w:left="0" w:firstLine="0"/>
          </w:pPr>
          <w:r>
            <w:t xml:space="preserve"> IČO: 43908713     </w:t>
          </w:r>
        </w:p>
      </w:tc>
    </w:tr>
  </w:tbl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BD7579" w:rsidRDefault="00B04788">
    <w:pPr>
      <w:spacing w:after="0" w:line="259" w:lineRule="auto"/>
      <w:ind w:left="0" w:right="2900" w:firstLine="0"/>
      <w:jc w:val="center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D76EF0"/>
    <w:multiLevelType w:val="hybridMultilevel"/>
    <w:tmpl w:val="89C6F64E"/>
    <w:lvl w:ilvl="0" w:tplc="D6483D6A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7C44990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C08E1E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97225C2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0028DB4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3966044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FE6196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7861110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1F8D560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01D68CC"/>
    <w:multiLevelType w:val="hybridMultilevel"/>
    <w:tmpl w:val="4166441C"/>
    <w:lvl w:ilvl="0" w:tplc="31027896">
      <w:start w:val="3"/>
      <w:numFmt w:val="decimal"/>
      <w:lvlText w:val="%1."/>
      <w:lvlJc w:val="left"/>
      <w:pPr>
        <w:ind w:left="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26AFF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7EC96A8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5B4B19C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D36EBCA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A084AD8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4C2F4F8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58068EA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0E8F9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5470A02"/>
    <w:multiLevelType w:val="hybridMultilevel"/>
    <w:tmpl w:val="248A2150"/>
    <w:lvl w:ilvl="0" w:tplc="73480FBA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8A597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220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7C221B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0DC0C6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E070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B1CADF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C5C6B0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4CE35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73306FD"/>
    <w:multiLevelType w:val="hybridMultilevel"/>
    <w:tmpl w:val="78C45B30"/>
    <w:lvl w:ilvl="0" w:tplc="DE7A97D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68C58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3BE12D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8400C8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C0078B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29E5A2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99C96E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F18088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D16158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B440B5A"/>
    <w:multiLevelType w:val="hybridMultilevel"/>
    <w:tmpl w:val="598A870A"/>
    <w:lvl w:ilvl="0" w:tplc="001A2EBA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2AA0694">
      <w:start w:val="1"/>
      <w:numFmt w:val="lowerLetter"/>
      <w:lvlText w:val="%2"/>
      <w:lvlJc w:val="left"/>
      <w:pPr>
        <w:ind w:left="1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C406A8">
      <w:start w:val="1"/>
      <w:numFmt w:val="lowerRoman"/>
      <w:lvlText w:val="%3"/>
      <w:lvlJc w:val="left"/>
      <w:pPr>
        <w:ind w:left="1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86F752">
      <w:start w:val="1"/>
      <w:numFmt w:val="decimal"/>
      <w:lvlText w:val="%4"/>
      <w:lvlJc w:val="left"/>
      <w:pPr>
        <w:ind w:left="25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83E02EA">
      <w:start w:val="1"/>
      <w:numFmt w:val="lowerLetter"/>
      <w:lvlText w:val="%5"/>
      <w:lvlJc w:val="left"/>
      <w:pPr>
        <w:ind w:left="32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C66E43E">
      <w:start w:val="1"/>
      <w:numFmt w:val="lowerRoman"/>
      <w:lvlText w:val="%6"/>
      <w:lvlJc w:val="left"/>
      <w:pPr>
        <w:ind w:left="40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EDC301C">
      <w:start w:val="1"/>
      <w:numFmt w:val="decimal"/>
      <w:lvlText w:val="%7"/>
      <w:lvlJc w:val="left"/>
      <w:pPr>
        <w:ind w:left="4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8FA75D8">
      <w:start w:val="1"/>
      <w:numFmt w:val="lowerLetter"/>
      <w:lvlText w:val="%8"/>
      <w:lvlJc w:val="left"/>
      <w:pPr>
        <w:ind w:left="5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1C43C88">
      <w:start w:val="1"/>
      <w:numFmt w:val="lowerRoman"/>
      <w:lvlText w:val="%9"/>
      <w:lvlJc w:val="left"/>
      <w:pPr>
        <w:ind w:left="6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F902B3C"/>
    <w:multiLevelType w:val="hybridMultilevel"/>
    <w:tmpl w:val="CB506C04"/>
    <w:lvl w:ilvl="0" w:tplc="61D480DA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1" w:tplc="8C48295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2" w:tplc="614AB81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3" w:tplc="CDE462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4" w:tplc="D4D6A70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5" w:tplc="CE7AD97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6" w:tplc="11847A7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7" w:tplc="294A76A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8" w:tplc="ED72E9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E281569"/>
    <w:multiLevelType w:val="hybridMultilevel"/>
    <w:tmpl w:val="2F542154"/>
    <w:lvl w:ilvl="0" w:tplc="F13AC0E6">
      <w:start w:val="1"/>
      <w:numFmt w:val="decimal"/>
      <w:lvlText w:val="%1."/>
      <w:lvlJc w:val="left"/>
      <w:pPr>
        <w:ind w:left="3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E22FA6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5ED8B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ABEC01E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0CE18B2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A05AD0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EDED79E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D8E42C2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3A8250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0"/>
  </w:num>
  <w:num w:numId="5">
    <w:abstractNumId w:val="1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7579"/>
    <w:rsid w:val="00057986"/>
    <w:rsid w:val="000D2AE8"/>
    <w:rsid w:val="000E1AC5"/>
    <w:rsid w:val="00597187"/>
    <w:rsid w:val="00B04788"/>
    <w:rsid w:val="00BD7579"/>
    <w:rsid w:val="00E83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D8ABB60-8666-46EC-BBC8-0B8F3476C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1048</Words>
  <Characters>5975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</cp:lastModifiedBy>
  <cp:revision>2</cp:revision>
  <dcterms:created xsi:type="dcterms:W3CDTF">2026-06-12T15:50:00Z</dcterms:created>
  <dcterms:modified xsi:type="dcterms:W3CDTF">2026-06-12T15:50:00Z</dcterms:modified>
</cp:coreProperties>
</file>