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058C4" w14:textId="4CBB9C9E" w:rsidR="00885BCD" w:rsidRPr="004231F7" w:rsidRDefault="008D296E">
      <w:pPr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</w:pPr>
      <w:r w:rsidRPr="008D296E">
        <w:rPr>
          <w:rFonts w:asciiTheme="majorHAnsi" w:hAnsiTheme="majorHAnsi" w:cstheme="majorHAnsi"/>
          <w:b/>
          <w:bCs/>
          <w:i/>
          <w:iCs/>
          <w:sz w:val="24"/>
          <w:szCs w:val="24"/>
        </w:rPr>
        <w:t xml:space="preserve">                                                     </w:t>
      </w:r>
      <w:r w:rsidRPr="004231F7">
        <w:rPr>
          <w:rFonts w:asciiTheme="majorHAnsi" w:hAnsiTheme="majorHAnsi" w:cstheme="majorHAnsi"/>
          <w:b/>
          <w:bCs/>
          <w:i/>
          <w:iCs/>
          <w:sz w:val="28"/>
          <w:szCs w:val="28"/>
          <w:u w:val="single"/>
        </w:rPr>
        <w:t>Poznámky  k účtovnej závierke</w:t>
      </w:r>
    </w:p>
    <w:p w14:paraId="54744405" w14:textId="5BA3017D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177CFE51" w14:textId="77777777" w:rsidR="004231F7" w:rsidRDefault="004231F7">
      <w:pPr>
        <w:rPr>
          <w:rFonts w:asciiTheme="majorHAnsi" w:hAnsiTheme="majorHAnsi" w:cstheme="majorHAnsi"/>
          <w:b/>
          <w:bCs/>
          <w:i/>
          <w:iCs/>
          <w:sz w:val="24"/>
          <w:szCs w:val="24"/>
        </w:rPr>
      </w:pPr>
    </w:p>
    <w:p w14:paraId="58047847" w14:textId="3B655C43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 w:rsidRPr="008D296E">
        <w:rPr>
          <w:rFonts w:asciiTheme="majorHAnsi" w:hAnsiTheme="majorHAnsi" w:cstheme="majorHAnsi"/>
          <w:b/>
          <w:bCs/>
          <w:sz w:val="24"/>
          <w:szCs w:val="24"/>
        </w:rPr>
        <w:t>Účtovné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obdobie :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01.01.20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E4C25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– </w:t>
      </w:r>
      <w:r w:rsidR="003E4C25">
        <w:rPr>
          <w:rFonts w:asciiTheme="majorHAnsi" w:hAnsiTheme="majorHAnsi" w:cstheme="majorHAnsi"/>
          <w:b/>
          <w:bCs/>
          <w:sz w:val="24"/>
          <w:szCs w:val="24"/>
        </w:rPr>
        <w:t>01</w:t>
      </w:r>
      <w:r>
        <w:rPr>
          <w:rFonts w:asciiTheme="majorHAnsi" w:hAnsiTheme="majorHAnsi" w:cstheme="majorHAnsi"/>
          <w:b/>
          <w:bCs/>
          <w:sz w:val="24"/>
          <w:szCs w:val="24"/>
        </w:rPr>
        <w:t>.12.20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E4C25">
        <w:rPr>
          <w:rFonts w:asciiTheme="majorHAnsi" w:hAnsiTheme="majorHAnsi" w:cstheme="majorHAnsi"/>
          <w:b/>
          <w:bCs/>
          <w:sz w:val="24"/>
          <w:szCs w:val="24"/>
        </w:rPr>
        <w:t>5</w:t>
      </w:r>
    </w:p>
    <w:p w14:paraId="7AD64E6E" w14:textId="3F7802ED" w:rsid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: 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LUKAKOV s.r.o.</w:t>
      </w:r>
    </w:p>
    <w:p w14:paraId="6D3E5DBD" w14:textId="7A15249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Sídlo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Krajná 7/12</w:t>
      </w:r>
    </w:p>
    <w:p w14:paraId="1611F199" w14:textId="1829EE02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900 42 Dunajská  Lužná</w:t>
      </w:r>
    </w:p>
    <w:p w14:paraId="5366341E" w14:textId="1B9C6FE9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IČO :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44331801</w:t>
      </w:r>
    </w:p>
    <w:p w14:paraId="6243647E" w14:textId="5B7E056D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DIČ : </w:t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  <w:t xml:space="preserve">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2022666987</w:t>
      </w:r>
    </w:p>
    <w:p w14:paraId="72E1E31B" w14:textId="0CA300E4" w:rsidR="008D296E" w:rsidRDefault="008D296E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IČ DPH :    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SK2022666987</w:t>
      </w:r>
    </w:p>
    <w:p w14:paraId="07B1DD08" w14:textId="6465D995" w:rsidR="008D296E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Založená :     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v roku 2008 – Spoločenskou zmluvou</w:t>
      </w:r>
    </w:p>
    <w:p w14:paraId="2502BC4C" w14:textId="1DCD9F02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Hlavná činnosť :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kúpa tovaru na účely predaja konečnému spotrebiteľovi</w:t>
      </w:r>
    </w:p>
    <w:p w14:paraId="68F23582" w14:textId="2EFBBBD5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A619AAC" w14:textId="5D77661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8955820" w14:textId="2462AB8D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785C1796" w14:textId="4E7DC9CB" w:rsidR="001F6D0A" w:rsidRDefault="001F6D0A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Spoločnici :          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D0432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Šarközyová  Nadežda – 100 % podiel spoločnosti</w:t>
      </w:r>
    </w:p>
    <w:p w14:paraId="1567D1CA" w14:textId="77777777" w:rsidR="00D04323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88BFA91" w14:textId="6FE738E1" w:rsidR="001F6D0A" w:rsidRDefault="00D0432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Štatutárny orgán :  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Šarközyová Nadežda </w:t>
      </w:r>
      <w:r w:rsidR="001B7F83">
        <w:rPr>
          <w:rFonts w:asciiTheme="majorHAnsi" w:hAnsiTheme="majorHAnsi" w:cstheme="majorHAnsi"/>
          <w:b/>
          <w:bCs/>
          <w:sz w:val="24"/>
          <w:szCs w:val="24"/>
        </w:rPr>
        <w:t>–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konateľ</w:t>
      </w:r>
    </w:p>
    <w:p w14:paraId="5D7D346D" w14:textId="147DF798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3F902C67" w14:textId="19044F60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5565D530" w14:textId="3EB07EEF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4027144" w14:textId="74AC5BA5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 roku 20</w:t>
      </w:r>
      <w:r w:rsidR="009E19F1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E4C25">
        <w:rPr>
          <w:rFonts w:asciiTheme="majorHAnsi" w:hAnsiTheme="majorHAnsi" w:cstheme="majorHAnsi"/>
          <w:b/>
          <w:bCs/>
          <w:sz w:val="24"/>
          <w:szCs w:val="24"/>
        </w:rPr>
        <w:t>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účtovala v sústave podvojného účtovníctva B variantom.</w:t>
      </w:r>
    </w:p>
    <w:p w14:paraId="186685F4" w14:textId="1BE760A5" w:rsidR="001B7F83" w:rsidRDefault="001B7F83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je štvrťročným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>
        <w:rPr>
          <w:rFonts w:asciiTheme="majorHAnsi" w:hAnsiTheme="majorHAnsi" w:cstheme="majorHAnsi"/>
          <w:b/>
          <w:bCs/>
          <w:sz w:val="24"/>
          <w:szCs w:val="24"/>
        </w:rPr>
        <w:t>pla</w:t>
      </w:r>
      <w:r w:rsidR="004231F7">
        <w:rPr>
          <w:rFonts w:asciiTheme="majorHAnsi" w:hAnsiTheme="majorHAnsi" w:cstheme="majorHAnsi"/>
          <w:b/>
          <w:bCs/>
          <w:sz w:val="24"/>
          <w:szCs w:val="24"/>
        </w:rPr>
        <w:t>titeľom DPH</w:t>
      </w:r>
    </w:p>
    <w:p w14:paraId="16735C08" w14:textId="247B9AC8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Spoločnosť zostavila </w:t>
      </w:r>
      <w:r w:rsidR="003E4C25">
        <w:rPr>
          <w:rFonts w:asciiTheme="majorHAnsi" w:hAnsiTheme="majorHAnsi" w:cstheme="majorHAnsi"/>
          <w:b/>
          <w:bCs/>
          <w:sz w:val="24"/>
          <w:szCs w:val="24"/>
        </w:rPr>
        <w:t xml:space="preserve">mimoriadnu 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účtovnú závierku k</w:t>
      </w:r>
      <w:r w:rsidR="003E4C25">
        <w:rPr>
          <w:rFonts w:asciiTheme="majorHAnsi" w:hAnsiTheme="majorHAnsi" w:cstheme="majorHAnsi"/>
          <w:b/>
          <w:bCs/>
          <w:sz w:val="24"/>
          <w:szCs w:val="24"/>
        </w:rPr>
        <w:t> 01.12.2025</w:t>
      </w:r>
      <w:r>
        <w:rPr>
          <w:rFonts w:asciiTheme="majorHAnsi" w:hAnsiTheme="majorHAnsi" w:cstheme="majorHAnsi"/>
          <w:b/>
          <w:bCs/>
          <w:sz w:val="24"/>
          <w:szCs w:val="24"/>
        </w:rPr>
        <w:t xml:space="preserve"> účtovného obdobia.</w:t>
      </w:r>
    </w:p>
    <w:p w14:paraId="4FC684D9" w14:textId="1FC63740" w:rsidR="009E19F1" w:rsidRDefault="009E19F1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za účtovný rok 20</w:t>
      </w:r>
      <w:r w:rsidR="00DA06C4">
        <w:rPr>
          <w:rFonts w:asciiTheme="majorHAnsi" w:hAnsiTheme="majorHAnsi" w:cstheme="majorHAnsi"/>
          <w:b/>
          <w:bCs/>
          <w:sz w:val="24"/>
          <w:szCs w:val="24"/>
        </w:rPr>
        <w:t>2</w:t>
      </w:r>
      <w:r w:rsidR="003E4C25">
        <w:rPr>
          <w:rFonts w:asciiTheme="majorHAnsi" w:hAnsiTheme="majorHAnsi" w:cstheme="majorHAnsi"/>
          <w:b/>
          <w:bCs/>
          <w:sz w:val="24"/>
          <w:szCs w:val="24"/>
        </w:rPr>
        <w:t>5</w:t>
      </w:r>
      <w:r w:rsidR="00DA06C4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FF3CCE">
        <w:rPr>
          <w:rFonts w:asciiTheme="majorHAnsi" w:hAnsiTheme="majorHAnsi" w:cstheme="majorHAnsi"/>
          <w:b/>
          <w:bCs/>
          <w:sz w:val="24"/>
          <w:szCs w:val="24"/>
        </w:rPr>
        <w:t>nepracovala , n</w:t>
      </w:r>
      <w:r w:rsidR="00B96D0F">
        <w:rPr>
          <w:rFonts w:asciiTheme="majorHAnsi" w:hAnsiTheme="majorHAnsi" w:cstheme="majorHAnsi"/>
          <w:b/>
          <w:bCs/>
          <w:sz w:val="24"/>
          <w:szCs w:val="24"/>
        </w:rPr>
        <w:t>e</w:t>
      </w:r>
      <w:r w:rsidR="00FF3CCE">
        <w:rPr>
          <w:rFonts w:asciiTheme="majorHAnsi" w:hAnsiTheme="majorHAnsi" w:cstheme="majorHAnsi"/>
          <w:b/>
          <w:bCs/>
          <w:sz w:val="24"/>
          <w:szCs w:val="24"/>
        </w:rPr>
        <w:t>mala ž</w:t>
      </w:r>
      <w:r w:rsidR="00B96D0F">
        <w:rPr>
          <w:rFonts w:asciiTheme="majorHAnsi" w:hAnsiTheme="majorHAnsi" w:cstheme="majorHAnsi"/>
          <w:b/>
          <w:bCs/>
          <w:sz w:val="24"/>
          <w:szCs w:val="24"/>
        </w:rPr>
        <w:t xml:space="preserve">iadny obrat </w:t>
      </w:r>
    </w:p>
    <w:p w14:paraId="58826944" w14:textId="39932086" w:rsidR="00860908" w:rsidRDefault="00860908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vykázala minimálnu daň 340,00€</w:t>
      </w:r>
    </w:p>
    <w:p w14:paraId="183F6B48" w14:textId="77C229A3" w:rsidR="003E4C25" w:rsidRDefault="003E4C25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>Spoločnosť k 01.12.2025 vošla do likvidácie</w:t>
      </w:r>
    </w:p>
    <w:p w14:paraId="6FF246B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03AEBD2A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2CF73807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19436CD6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</w:p>
    <w:p w14:paraId="4AEE20E8" w14:textId="77777777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V Dunajskej Lužnej </w:t>
      </w:r>
    </w:p>
    <w:p w14:paraId="67CD887A" w14:textId="2AE09C9B" w:rsidR="004231F7" w:rsidRDefault="004231F7" w:rsidP="008D296E">
      <w:pPr>
        <w:spacing w:after="0"/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 xml:space="preserve">Dňa : </w:t>
      </w:r>
      <w:r w:rsidR="00860908">
        <w:rPr>
          <w:rFonts w:asciiTheme="majorHAnsi" w:hAnsiTheme="majorHAnsi" w:cstheme="majorHAnsi"/>
          <w:b/>
          <w:bCs/>
          <w:sz w:val="24"/>
          <w:szCs w:val="24"/>
        </w:rPr>
        <w:t xml:space="preserve"> </w:t>
      </w:r>
      <w:r w:rsidR="003E4C25">
        <w:rPr>
          <w:rFonts w:asciiTheme="majorHAnsi" w:hAnsiTheme="majorHAnsi" w:cstheme="majorHAnsi"/>
          <w:b/>
          <w:bCs/>
          <w:sz w:val="24"/>
          <w:szCs w:val="24"/>
        </w:rPr>
        <w:t>20.01.2026</w:t>
      </w:r>
    </w:p>
    <w:p w14:paraId="3502BF83" w14:textId="7F013D46" w:rsidR="008D296E" w:rsidRPr="008D296E" w:rsidRDefault="008D296E">
      <w:pPr>
        <w:rPr>
          <w:rFonts w:asciiTheme="majorHAnsi" w:hAnsiTheme="majorHAnsi" w:cstheme="majorHAnsi"/>
          <w:b/>
          <w:bCs/>
          <w:sz w:val="24"/>
          <w:szCs w:val="24"/>
        </w:rPr>
      </w:pPr>
      <w:r>
        <w:rPr>
          <w:rFonts w:asciiTheme="majorHAnsi" w:hAnsiTheme="majorHAnsi" w:cstheme="majorHAnsi"/>
          <w:b/>
          <w:bCs/>
          <w:sz w:val="24"/>
          <w:szCs w:val="24"/>
        </w:rPr>
        <w:tab/>
      </w:r>
      <w:r>
        <w:rPr>
          <w:rFonts w:asciiTheme="majorHAnsi" w:hAnsiTheme="majorHAnsi" w:cstheme="majorHAnsi"/>
          <w:b/>
          <w:bCs/>
          <w:sz w:val="24"/>
          <w:szCs w:val="24"/>
        </w:rPr>
        <w:tab/>
      </w:r>
    </w:p>
    <w:p w14:paraId="2F8BAC91" w14:textId="1C6806DA" w:rsidR="008D296E" w:rsidRDefault="008D296E">
      <w:pPr>
        <w:rPr>
          <w:rFonts w:asciiTheme="majorHAnsi" w:hAnsiTheme="majorHAnsi" w:cstheme="majorHAnsi"/>
          <w:b/>
          <w:bCs/>
          <w:i/>
          <w:iCs/>
          <w:sz w:val="24"/>
          <w:szCs w:val="24"/>
          <w:u w:val="single"/>
        </w:rPr>
      </w:pPr>
    </w:p>
    <w:p w14:paraId="5DDB9A4E" w14:textId="77777777" w:rsidR="008D296E" w:rsidRPr="008D296E" w:rsidRDefault="008D296E">
      <w:pPr>
        <w:rPr>
          <w:rFonts w:asciiTheme="majorHAnsi" w:hAnsiTheme="majorHAnsi" w:cstheme="majorHAnsi"/>
          <w:sz w:val="24"/>
          <w:szCs w:val="24"/>
        </w:rPr>
      </w:pPr>
    </w:p>
    <w:sectPr w:rsidR="008D296E" w:rsidRPr="008D29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96E"/>
    <w:rsid w:val="00007CBE"/>
    <w:rsid w:val="001B7F83"/>
    <w:rsid w:val="001F6D0A"/>
    <w:rsid w:val="00385E53"/>
    <w:rsid w:val="003E4C25"/>
    <w:rsid w:val="004231F7"/>
    <w:rsid w:val="00771508"/>
    <w:rsid w:val="00782573"/>
    <w:rsid w:val="00860908"/>
    <w:rsid w:val="00885BCD"/>
    <w:rsid w:val="008D296E"/>
    <w:rsid w:val="008E539B"/>
    <w:rsid w:val="009E19F1"/>
    <w:rsid w:val="00B779DE"/>
    <w:rsid w:val="00B96D0F"/>
    <w:rsid w:val="00C93BCF"/>
    <w:rsid w:val="00D04323"/>
    <w:rsid w:val="00DA06C4"/>
    <w:rsid w:val="00FF3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87EE9"/>
  <w15:chartTrackingRefBased/>
  <w15:docId w15:val="{E92D6DE5-A516-4012-98CE-9F0616A0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 a moje druhé Ja</dc:creator>
  <cp:keywords/>
  <dc:description/>
  <cp:lastModifiedBy>Zuzana Plačková</cp:lastModifiedBy>
  <cp:revision>16</cp:revision>
  <cp:lastPrinted>2020-02-04T16:27:00Z</cp:lastPrinted>
  <dcterms:created xsi:type="dcterms:W3CDTF">2020-02-04T15:27:00Z</dcterms:created>
  <dcterms:modified xsi:type="dcterms:W3CDTF">2026-01-23T02:12:00Z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d20d52663707563527437616f58b7ec672c35cc18bade6e4c44ac0265536f3b4</vt:lpwstr>
  </property>
</Properties>
</file>