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204F58" w14:textId="77777777" w:rsidR="00016C7D" w:rsidRPr="00337C47" w:rsidRDefault="00FC3946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Poznámky</w:t>
      </w:r>
      <w:r w:rsidR="00F523F5" w:rsidRPr="00337C47">
        <w:rPr>
          <w:b/>
          <w:bCs/>
          <w:sz w:val="24"/>
          <w:szCs w:val="24"/>
        </w:rPr>
        <w:t xml:space="preserve"> </w:t>
      </w:r>
    </w:p>
    <w:p w14:paraId="6B90C041" w14:textId="5A2CCB0D" w:rsidR="00E73CDF" w:rsidRPr="00337C4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konsolidovanej účtovnej závierky</w:t>
      </w:r>
      <w:r w:rsidR="00753F14">
        <w:rPr>
          <w:b/>
          <w:bCs/>
          <w:sz w:val="24"/>
          <w:szCs w:val="24"/>
        </w:rPr>
        <w:t xml:space="preserve"> zostavenej k 31.12.</w:t>
      </w:r>
      <w:r w:rsidR="00454DF5">
        <w:rPr>
          <w:b/>
          <w:bCs/>
          <w:sz w:val="24"/>
          <w:szCs w:val="24"/>
        </w:rPr>
        <w:t>202</w:t>
      </w:r>
      <w:r w:rsidR="00E201F1">
        <w:rPr>
          <w:b/>
          <w:bCs/>
          <w:sz w:val="24"/>
          <w:szCs w:val="24"/>
        </w:rPr>
        <w:t>5</w:t>
      </w:r>
    </w:p>
    <w:p w14:paraId="2B2C5CEC" w14:textId="77777777" w:rsidR="00423928" w:rsidRPr="00337C4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 xml:space="preserve">účtovnej jednotky verejnej správy </w:t>
      </w:r>
    </w:p>
    <w:p w14:paraId="5FF5A55F" w14:textId="0B3901CD" w:rsidR="00FC3946" w:rsidRPr="00337C47" w:rsidRDefault="00016C7D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o</w:t>
      </w:r>
      <w:r w:rsidR="00EB3347" w:rsidRPr="00337C47">
        <w:rPr>
          <w:b/>
          <w:bCs/>
          <w:sz w:val="24"/>
          <w:szCs w:val="24"/>
        </w:rPr>
        <w:t xml:space="preserve">bce </w:t>
      </w:r>
      <w:r w:rsidR="00E310CC">
        <w:rPr>
          <w:b/>
          <w:bCs/>
          <w:sz w:val="24"/>
          <w:szCs w:val="24"/>
        </w:rPr>
        <w:t>Dolný Pial</w:t>
      </w:r>
    </w:p>
    <w:p w14:paraId="6DD60CF8" w14:textId="77777777" w:rsidR="00CF6600" w:rsidRPr="00337C47" w:rsidRDefault="00CF6600" w:rsidP="000B082D">
      <w:pPr>
        <w:spacing w:line="360" w:lineRule="auto"/>
        <w:rPr>
          <w:sz w:val="24"/>
          <w:szCs w:val="24"/>
        </w:rPr>
      </w:pPr>
    </w:p>
    <w:p w14:paraId="47BC6FAB" w14:textId="77777777" w:rsidR="00EF314E" w:rsidRPr="00C61297" w:rsidRDefault="00FC3946" w:rsidP="00C61297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Všeobecné údaje</w:t>
      </w:r>
    </w:p>
    <w:p w14:paraId="2314CA6A" w14:textId="77777777" w:rsidR="00621E74" w:rsidRPr="00337C4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údaje</w:t>
      </w:r>
      <w:r w:rsidR="00C836D2" w:rsidRPr="00337C47">
        <w:rPr>
          <w:b/>
          <w:i/>
          <w:sz w:val="24"/>
          <w:szCs w:val="24"/>
        </w:rPr>
        <w:t xml:space="preserve"> o </w:t>
      </w:r>
      <w:r w:rsidRPr="00337C47">
        <w:rPr>
          <w:b/>
          <w:i/>
          <w:sz w:val="24"/>
          <w:szCs w:val="24"/>
        </w:rPr>
        <w:t xml:space="preserve"> </w:t>
      </w:r>
      <w:r w:rsidR="00C836D2" w:rsidRPr="00337C47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337C47" w14:paraId="4C54C596" w14:textId="77777777" w:rsidTr="00EE4A62">
        <w:tc>
          <w:tcPr>
            <w:tcW w:w="4781" w:type="dxa"/>
            <w:vAlign w:val="center"/>
          </w:tcPr>
          <w:p w14:paraId="6FA60F6F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14:paraId="50AB07BD" w14:textId="037CC6B8" w:rsidR="00954436" w:rsidRPr="00337C47" w:rsidRDefault="00694F34" w:rsidP="00BC56C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Dolný Pial</w:t>
            </w:r>
          </w:p>
        </w:tc>
      </w:tr>
      <w:tr w:rsidR="00954436" w:rsidRPr="00337C47" w14:paraId="2DBBB74C" w14:textId="77777777" w:rsidTr="00EE4A62">
        <w:tc>
          <w:tcPr>
            <w:tcW w:w="4781" w:type="dxa"/>
            <w:vAlign w:val="center"/>
          </w:tcPr>
          <w:p w14:paraId="6B2CE2DB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14:paraId="3407E3D2" w14:textId="3B434F98" w:rsidR="00954436" w:rsidRPr="00337C47" w:rsidRDefault="00694F34" w:rsidP="00BC56C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úrad, Hlavná 112/34, 935 37 Dolný Pial</w:t>
            </w:r>
          </w:p>
        </w:tc>
      </w:tr>
      <w:tr w:rsidR="00954436" w:rsidRPr="00337C47" w14:paraId="313A60FD" w14:textId="77777777" w:rsidTr="00EE4A62">
        <w:tc>
          <w:tcPr>
            <w:tcW w:w="4781" w:type="dxa"/>
            <w:vAlign w:val="center"/>
          </w:tcPr>
          <w:p w14:paraId="1573A771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41ACFCA3" w14:textId="494F8549" w:rsidR="00954436" w:rsidRDefault="002274DA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roku 1990 zákonom č. 369/1990 Zb. o obecnom</w:t>
            </w:r>
          </w:p>
          <w:p w14:paraId="10EB62CF" w14:textId="241E16BA" w:rsidR="002274DA" w:rsidRPr="00337C47" w:rsidRDefault="002274DA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zriadení</w:t>
            </w:r>
          </w:p>
        </w:tc>
      </w:tr>
      <w:tr w:rsidR="00CC0610" w:rsidRPr="00337C47" w14:paraId="136ED7B6" w14:textId="77777777" w:rsidTr="00EE4A62">
        <w:tc>
          <w:tcPr>
            <w:tcW w:w="4781" w:type="dxa"/>
            <w:vAlign w:val="center"/>
          </w:tcPr>
          <w:p w14:paraId="27A78FD2" w14:textId="77777777" w:rsidR="00C22F38" w:rsidRPr="00337C47" w:rsidRDefault="00CC0610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Štatutárny orgán</w:t>
            </w:r>
          </w:p>
        </w:tc>
        <w:tc>
          <w:tcPr>
            <w:tcW w:w="5479" w:type="dxa"/>
          </w:tcPr>
          <w:p w14:paraId="624530D2" w14:textId="3715C63C" w:rsidR="00C22F38" w:rsidRPr="00337C47" w:rsidRDefault="00694F34" w:rsidP="00A037A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Róbert Potocký – starosta obce</w:t>
            </w:r>
          </w:p>
        </w:tc>
      </w:tr>
    </w:tbl>
    <w:p w14:paraId="1E56186B" w14:textId="77777777" w:rsidR="00C22F38" w:rsidRDefault="00C22F38" w:rsidP="00423928">
      <w:pPr>
        <w:spacing w:line="360" w:lineRule="auto"/>
        <w:rPr>
          <w:b/>
          <w:i/>
          <w:sz w:val="24"/>
          <w:szCs w:val="24"/>
        </w:rPr>
      </w:pPr>
    </w:p>
    <w:p w14:paraId="67F3764B" w14:textId="77777777" w:rsidR="00C836D2" w:rsidRPr="00337C47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</w:t>
      </w:r>
      <w:r w:rsidR="00E64805" w:rsidRPr="00337C47">
        <w:rPr>
          <w:b/>
          <w:i/>
          <w:sz w:val="24"/>
          <w:szCs w:val="24"/>
        </w:rPr>
        <w:t xml:space="preserve">aje o konsolidovaných  účtovných  jednotkách </w:t>
      </w:r>
      <w:r w:rsidR="00FD13FE" w:rsidRPr="00337C47">
        <w:rPr>
          <w:b/>
          <w:i/>
          <w:sz w:val="24"/>
          <w:szCs w:val="24"/>
        </w:rPr>
        <w:t xml:space="preserve"> </w:t>
      </w:r>
      <w:r w:rsidRPr="00337C47">
        <w:rPr>
          <w:b/>
          <w:i/>
          <w:sz w:val="24"/>
          <w:szCs w:val="24"/>
        </w:rPr>
        <w:t>pôsobnosti konsolidujú</w:t>
      </w:r>
      <w:r w:rsidR="00347A64" w:rsidRPr="00337C47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337C47" w14:paraId="77EF2E9C" w14:textId="77777777" w:rsidTr="0096070D">
        <w:tc>
          <w:tcPr>
            <w:tcW w:w="4781" w:type="dxa"/>
            <w:vAlign w:val="center"/>
          </w:tcPr>
          <w:p w14:paraId="020E08A5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6F6E5CE8" w14:textId="22E59A6F" w:rsidR="00C836D2" w:rsidRPr="00337C47" w:rsidRDefault="00320607" w:rsidP="0042392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Spojená škola</w:t>
            </w:r>
            <w:r w:rsidR="005C61DF" w:rsidRPr="00337C47">
              <w:rPr>
                <w:sz w:val="24"/>
                <w:szCs w:val="24"/>
              </w:rPr>
              <w:t xml:space="preserve">  </w:t>
            </w:r>
            <w:r w:rsidR="00E310CC">
              <w:rPr>
                <w:sz w:val="24"/>
                <w:szCs w:val="24"/>
              </w:rPr>
              <w:t>Dolný Pial</w:t>
            </w:r>
          </w:p>
        </w:tc>
      </w:tr>
      <w:tr w:rsidR="00C836D2" w:rsidRPr="00337C47" w14:paraId="2C347F26" w14:textId="77777777" w:rsidTr="0096070D">
        <w:tc>
          <w:tcPr>
            <w:tcW w:w="4781" w:type="dxa"/>
            <w:vAlign w:val="center"/>
          </w:tcPr>
          <w:p w14:paraId="2DDC1108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6E862B35" w14:textId="4A2701E1" w:rsidR="00C836D2" w:rsidRPr="00337C47" w:rsidRDefault="00694F34" w:rsidP="000A64EE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60, 935 37 Dolný Pial</w:t>
            </w:r>
          </w:p>
        </w:tc>
      </w:tr>
      <w:tr w:rsidR="00C836D2" w:rsidRPr="00337C47" w14:paraId="56A21732" w14:textId="77777777" w:rsidTr="0096070D">
        <w:tc>
          <w:tcPr>
            <w:tcW w:w="4781" w:type="dxa"/>
            <w:vAlign w:val="center"/>
          </w:tcPr>
          <w:p w14:paraId="74FEA80C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</w:t>
            </w:r>
            <w:r w:rsidR="00162730" w:rsidRPr="00337C47">
              <w:rPr>
                <w:sz w:val="24"/>
                <w:szCs w:val="24"/>
              </w:rPr>
              <w:t xml:space="preserve"> </w:t>
            </w:r>
            <w:r w:rsidRPr="00337C47">
              <w:rPr>
                <w:sz w:val="24"/>
                <w:szCs w:val="24"/>
              </w:rPr>
              <w:t>konsolid</w:t>
            </w:r>
            <w:r w:rsidR="00162730" w:rsidRPr="00337C47">
              <w:rPr>
                <w:sz w:val="24"/>
                <w:szCs w:val="24"/>
              </w:rPr>
              <w:t>ovanej</w:t>
            </w:r>
            <w:r w:rsidRPr="00337C47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881CCFE" w14:textId="034AE820" w:rsidR="00E64805" w:rsidRPr="00337C47" w:rsidRDefault="0074230A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</w:t>
            </w:r>
            <w:r w:rsidR="00A00D53">
              <w:rPr>
                <w:sz w:val="24"/>
                <w:szCs w:val="24"/>
              </w:rPr>
              <w:t>9.2024</w:t>
            </w:r>
          </w:p>
        </w:tc>
      </w:tr>
    </w:tbl>
    <w:p w14:paraId="7781A935" w14:textId="77777777" w:rsidR="00C61297" w:rsidRPr="00337C47" w:rsidRDefault="00C61297" w:rsidP="00423928">
      <w:pPr>
        <w:spacing w:line="360" w:lineRule="auto"/>
        <w:rPr>
          <w:b/>
          <w:i/>
          <w:sz w:val="24"/>
          <w:szCs w:val="24"/>
        </w:rPr>
      </w:pPr>
    </w:p>
    <w:p w14:paraId="44455136" w14:textId="77777777" w:rsidR="003347AA" w:rsidRPr="00337C4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Informácie o</w:t>
      </w:r>
      <w:r w:rsidR="00883949" w:rsidRPr="00337C47">
        <w:rPr>
          <w:b/>
          <w:i/>
          <w:sz w:val="24"/>
          <w:szCs w:val="24"/>
        </w:rPr>
        <w:t> zamestnancoch konsolidovaného celku</w:t>
      </w:r>
      <w:r w:rsidRPr="00337C47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337C47" w14:paraId="772A6396" w14:textId="77777777" w:rsidTr="00EE4A62">
        <w:tc>
          <w:tcPr>
            <w:tcW w:w="4781" w:type="dxa"/>
            <w:vAlign w:val="center"/>
          </w:tcPr>
          <w:p w14:paraId="3249614E" w14:textId="77777777" w:rsidR="003347AA" w:rsidRPr="00337C47" w:rsidRDefault="003301C3" w:rsidP="005C61DF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Priemerný počet zamestnancov </w:t>
            </w:r>
            <w:r w:rsidR="005C61DF" w:rsidRPr="00337C47">
              <w:rPr>
                <w:sz w:val="24"/>
                <w:szCs w:val="24"/>
              </w:rPr>
              <w:t xml:space="preserve"> konsolidovaného celku </w:t>
            </w:r>
            <w:r w:rsidRPr="00337C47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4426BB43" w14:textId="42BE1976" w:rsidR="003347AA" w:rsidRPr="00337C47" w:rsidRDefault="003418EC" w:rsidP="00423928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  <w:r w:rsidRPr="00337C47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A00D53">
              <w:rPr>
                <w:i/>
                <w:color w:val="000000"/>
                <w:sz w:val="24"/>
                <w:szCs w:val="24"/>
              </w:rPr>
              <w:t>4</w:t>
            </w:r>
            <w:r w:rsidR="00E201F1">
              <w:rPr>
                <w:i/>
                <w:color w:val="000000"/>
                <w:sz w:val="24"/>
                <w:szCs w:val="24"/>
              </w:rPr>
              <w:t>8,4</w:t>
            </w:r>
            <w:r w:rsidR="00E310CC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1738FE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ED3179">
              <w:rPr>
                <w:i/>
                <w:color w:val="000000"/>
                <w:sz w:val="24"/>
                <w:szCs w:val="24"/>
              </w:rPr>
              <w:t>(v ro</w:t>
            </w:r>
            <w:r w:rsidR="000957EF">
              <w:rPr>
                <w:i/>
                <w:color w:val="000000"/>
                <w:sz w:val="24"/>
                <w:szCs w:val="24"/>
              </w:rPr>
              <w:t xml:space="preserve">ku </w:t>
            </w:r>
            <w:r w:rsidR="00454DF5">
              <w:rPr>
                <w:i/>
                <w:color w:val="000000"/>
                <w:sz w:val="24"/>
                <w:szCs w:val="24"/>
              </w:rPr>
              <w:t>20</w:t>
            </w:r>
            <w:r w:rsidR="005740FA">
              <w:rPr>
                <w:i/>
                <w:color w:val="000000"/>
                <w:sz w:val="24"/>
                <w:szCs w:val="24"/>
              </w:rPr>
              <w:t>2</w:t>
            </w:r>
            <w:r w:rsidR="00E201F1">
              <w:rPr>
                <w:i/>
                <w:color w:val="000000"/>
                <w:sz w:val="24"/>
                <w:szCs w:val="24"/>
              </w:rPr>
              <w:t>4</w:t>
            </w:r>
            <w:r w:rsidR="00753F14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 xml:space="preserve"> to bolo </w:t>
            </w:r>
            <w:r w:rsidR="0074230A">
              <w:rPr>
                <w:i/>
                <w:color w:val="000000"/>
                <w:sz w:val="24"/>
                <w:szCs w:val="24"/>
              </w:rPr>
              <w:t>4</w:t>
            </w:r>
            <w:r w:rsidR="00E201F1">
              <w:rPr>
                <w:i/>
                <w:color w:val="000000"/>
                <w:sz w:val="24"/>
                <w:szCs w:val="24"/>
              </w:rPr>
              <w:t>5</w:t>
            </w:r>
            <w:r w:rsidR="0074230A">
              <w:rPr>
                <w:i/>
                <w:color w:val="000000"/>
                <w:sz w:val="24"/>
                <w:szCs w:val="24"/>
              </w:rPr>
              <w:t>,</w:t>
            </w:r>
            <w:r w:rsidR="00A00D53">
              <w:rPr>
                <w:i/>
                <w:color w:val="000000"/>
                <w:sz w:val="24"/>
                <w:szCs w:val="24"/>
              </w:rPr>
              <w:t>2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>)</w:t>
            </w:r>
          </w:p>
          <w:p w14:paraId="1CEACF96" w14:textId="77777777" w:rsidR="00E64805" w:rsidRPr="00337C47" w:rsidRDefault="00E64805" w:rsidP="00423928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</w:p>
        </w:tc>
      </w:tr>
      <w:tr w:rsidR="003347AA" w:rsidRPr="00337C47" w14:paraId="28351CF9" w14:textId="77777777" w:rsidTr="00EE4A62">
        <w:tc>
          <w:tcPr>
            <w:tcW w:w="4781" w:type="dxa"/>
            <w:vAlign w:val="center"/>
          </w:tcPr>
          <w:p w14:paraId="303B773E" w14:textId="77777777" w:rsidR="003347AA" w:rsidRPr="00337C47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 z toho : Počet  vedúcich </w:t>
            </w:r>
            <w:r w:rsidR="004C4C7A" w:rsidRPr="00337C47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45A41D6" w14:textId="613D7BEB" w:rsidR="003347AA" w:rsidRPr="00337C47" w:rsidRDefault="00E201F1" w:rsidP="00942B9E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  <w:r>
              <w:rPr>
                <w:i/>
                <w:color w:val="000000"/>
                <w:sz w:val="24"/>
                <w:szCs w:val="24"/>
              </w:rPr>
              <w:t>6</w:t>
            </w:r>
            <w:r w:rsidR="00A00D53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0957EF">
              <w:rPr>
                <w:i/>
                <w:color w:val="000000"/>
                <w:sz w:val="24"/>
                <w:szCs w:val="24"/>
              </w:rPr>
              <w:t xml:space="preserve"> (v roku </w:t>
            </w:r>
            <w:r w:rsidR="00454DF5">
              <w:rPr>
                <w:i/>
                <w:color w:val="000000"/>
                <w:sz w:val="24"/>
                <w:szCs w:val="24"/>
              </w:rPr>
              <w:t>20</w:t>
            </w:r>
            <w:r w:rsidR="00B57DE7">
              <w:rPr>
                <w:i/>
                <w:color w:val="000000"/>
                <w:sz w:val="24"/>
                <w:szCs w:val="24"/>
              </w:rPr>
              <w:t>2</w:t>
            </w:r>
            <w:r>
              <w:rPr>
                <w:i/>
                <w:color w:val="000000"/>
                <w:sz w:val="24"/>
                <w:szCs w:val="24"/>
              </w:rPr>
              <w:t>4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 xml:space="preserve"> to bolo </w:t>
            </w:r>
            <w:r w:rsidR="00A00D53">
              <w:rPr>
                <w:i/>
                <w:color w:val="000000"/>
                <w:sz w:val="24"/>
                <w:szCs w:val="24"/>
              </w:rPr>
              <w:t>6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>)</w:t>
            </w:r>
          </w:p>
          <w:p w14:paraId="459CB769" w14:textId="77777777" w:rsidR="00065D15" w:rsidRPr="00337C47" w:rsidRDefault="00065D15" w:rsidP="00942B9E">
            <w:pPr>
              <w:spacing w:line="360" w:lineRule="auto"/>
              <w:rPr>
                <w:color w:val="000000"/>
                <w:sz w:val="24"/>
                <w:szCs w:val="24"/>
              </w:rPr>
            </w:pPr>
          </w:p>
        </w:tc>
      </w:tr>
    </w:tbl>
    <w:p w14:paraId="18A55088" w14:textId="77777777" w:rsidR="0060060A" w:rsidRPr="00337C47" w:rsidRDefault="0060060A" w:rsidP="00423928">
      <w:pPr>
        <w:spacing w:line="360" w:lineRule="auto"/>
        <w:rPr>
          <w:b/>
          <w:i/>
          <w:sz w:val="24"/>
          <w:szCs w:val="24"/>
        </w:rPr>
      </w:pPr>
    </w:p>
    <w:p w14:paraId="73E190F6" w14:textId="24CE939F" w:rsidR="00016C7D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Konsolidovaný celok</w:t>
      </w:r>
      <w:r w:rsidR="00753F14">
        <w:rPr>
          <w:rFonts w:ascii="Times New Roman" w:hAnsi="Times New Roman" w:cs="Times New Roman"/>
          <w:sz w:val="24"/>
          <w:szCs w:val="24"/>
        </w:rPr>
        <w:t xml:space="preserve"> sa v roku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E201F1">
        <w:rPr>
          <w:rFonts w:ascii="Times New Roman" w:hAnsi="Times New Roman" w:cs="Times New Roman"/>
          <w:sz w:val="24"/>
          <w:szCs w:val="24"/>
        </w:rPr>
        <w:t>5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</w:t>
      </w:r>
      <w:r w:rsidRPr="00337C47">
        <w:rPr>
          <w:rFonts w:ascii="Times New Roman" w:hAnsi="Times New Roman" w:cs="Times New Roman"/>
          <w:sz w:val="24"/>
          <w:szCs w:val="24"/>
        </w:rPr>
        <w:t>oproti minulým účtovným obdobiam nezmenil.</w:t>
      </w:r>
    </w:p>
    <w:p w14:paraId="7FDE7115" w14:textId="77777777" w:rsidR="00E310CC" w:rsidRPr="00337C47" w:rsidRDefault="00E310CC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56278F68" w14:textId="3F180E13" w:rsidR="00016C7D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Prehľad o účtovných jednotkách konsolidovaného celku je uvedený v prílohe,  v tabuľkovej časti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37C47">
        <w:rPr>
          <w:rFonts w:ascii="Times New Roman" w:hAnsi="Times New Roman" w:cs="Times New Roman"/>
          <w:i/>
          <w:sz w:val="24"/>
          <w:szCs w:val="24"/>
        </w:rPr>
        <w:t>Poznámok</w:t>
      </w:r>
      <w:r w:rsidRPr="00337C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4F1F7D0" w14:textId="77777777" w:rsidR="00E310CC" w:rsidRPr="00337C47" w:rsidRDefault="00E310CC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6B56970" w14:textId="0099D118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Konsolidovaná účto</w:t>
      </w:r>
      <w:r w:rsidR="00753F14">
        <w:rPr>
          <w:rFonts w:ascii="Times New Roman" w:hAnsi="Times New Roman" w:cs="Times New Roman"/>
          <w:sz w:val="24"/>
          <w:szCs w:val="24"/>
        </w:rPr>
        <w:t xml:space="preserve">vná závierka k 31. decembru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E201F1">
        <w:rPr>
          <w:rFonts w:ascii="Times New Roman" w:hAnsi="Times New Roman" w:cs="Times New Roman"/>
          <w:sz w:val="24"/>
          <w:szCs w:val="24"/>
        </w:rPr>
        <w:t>5</w:t>
      </w:r>
      <w:r w:rsidRPr="00337C47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</w:t>
      </w:r>
      <w:r w:rsidR="00753F14">
        <w:rPr>
          <w:rFonts w:ascii="Times New Roman" w:hAnsi="Times New Roman" w:cs="Times New Roman"/>
          <w:sz w:val="24"/>
          <w:szCs w:val="24"/>
        </w:rPr>
        <w:t xml:space="preserve">tovné obdobie od 1. januára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E201F1">
        <w:rPr>
          <w:rFonts w:ascii="Times New Roman" w:hAnsi="Times New Roman" w:cs="Times New Roman"/>
          <w:sz w:val="24"/>
          <w:szCs w:val="24"/>
        </w:rPr>
        <w:t>5</w:t>
      </w:r>
      <w:r w:rsidRPr="00337C47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E201F1">
        <w:rPr>
          <w:rFonts w:ascii="Times New Roman" w:hAnsi="Times New Roman" w:cs="Times New Roman"/>
          <w:sz w:val="24"/>
          <w:szCs w:val="24"/>
        </w:rPr>
        <w:t>5</w:t>
      </w:r>
      <w:r w:rsidRPr="00337C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89AD3AA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6B702C4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lastRenderedPageBreak/>
        <w:t>Konsolidujúca účtovná jednotka je súčasťou súhrnného celku verejnej správy Slovenskej republiky.</w:t>
      </w:r>
    </w:p>
    <w:p w14:paraId="55F1E328" w14:textId="77777777" w:rsidR="00016C7D" w:rsidRPr="00337C47" w:rsidRDefault="00016C7D" w:rsidP="00016C7D">
      <w:pPr>
        <w:spacing w:line="360" w:lineRule="auto"/>
        <w:rPr>
          <w:b/>
          <w:i/>
          <w:sz w:val="24"/>
          <w:szCs w:val="24"/>
        </w:rPr>
      </w:pPr>
    </w:p>
    <w:p w14:paraId="3BA45A16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14:paraId="2B20CEB1" w14:textId="77777777" w:rsidR="00CC0610" w:rsidRPr="00337C47" w:rsidRDefault="00CC0610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4A627D5" w14:textId="77777777" w:rsidR="00016C7D" w:rsidRDefault="00CC0610" w:rsidP="00753F14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</w:t>
      </w:r>
      <w:r w:rsidR="00753F14">
        <w:rPr>
          <w:rFonts w:ascii="Times New Roman" w:hAnsi="Times New Roman" w:cs="Times New Roman"/>
          <w:sz w:val="24"/>
          <w:szCs w:val="24"/>
        </w:rPr>
        <w:t xml:space="preserve">. </w:t>
      </w:r>
      <w:r w:rsidRPr="00337C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52CD74" w14:textId="77777777" w:rsidR="00753F14" w:rsidRPr="00753F14" w:rsidRDefault="00753F14" w:rsidP="00753F14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</w:p>
    <w:p w14:paraId="24A0A206" w14:textId="77777777" w:rsidR="00016C7D" w:rsidRPr="00337C47" w:rsidRDefault="00016C7D" w:rsidP="00016C7D">
      <w:pPr>
        <w:spacing w:line="360" w:lineRule="auto"/>
        <w:rPr>
          <w:sz w:val="24"/>
          <w:szCs w:val="24"/>
        </w:rPr>
      </w:pPr>
      <w:r w:rsidRPr="00337C47">
        <w:rPr>
          <w:sz w:val="24"/>
          <w:szCs w:val="24"/>
        </w:rPr>
        <w:t>Medzi účtovnými jednotkami konsolidovaného celku neboli uskutočnené transakcie z dôvodu predaja majetku.</w:t>
      </w:r>
    </w:p>
    <w:p w14:paraId="41749393" w14:textId="77777777" w:rsidR="00016C7D" w:rsidRPr="00337C47" w:rsidRDefault="00016C7D" w:rsidP="00016C7D">
      <w:pPr>
        <w:spacing w:line="360" w:lineRule="auto"/>
        <w:rPr>
          <w:b/>
          <w:i/>
          <w:sz w:val="24"/>
          <w:szCs w:val="24"/>
        </w:rPr>
      </w:pPr>
    </w:p>
    <w:p w14:paraId="472A9934" w14:textId="3FEAE49A" w:rsidR="00016C7D" w:rsidRPr="00591C12" w:rsidRDefault="00016C7D" w:rsidP="00591C12">
      <w:pPr>
        <w:spacing w:line="360" w:lineRule="auto"/>
        <w:jc w:val="both"/>
        <w:rPr>
          <w:b/>
          <w:sz w:val="24"/>
          <w:szCs w:val="24"/>
        </w:rPr>
      </w:pPr>
      <w:r w:rsidRPr="00337C47">
        <w:rPr>
          <w:b/>
          <w:sz w:val="24"/>
          <w:szCs w:val="24"/>
        </w:rPr>
        <w:t>Informácie o metódach oceňovania použitých pri ocenení jednotlivých položiek konsolidovanej účtovnej závierky</w:t>
      </w:r>
    </w:p>
    <w:p w14:paraId="48443442" w14:textId="77777777" w:rsidR="00C61297" w:rsidRPr="002921AC" w:rsidRDefault="00C61297" w:rsidP="00C61297">
      <w:pPr>
        <w:spacing w:line="360" w:lineRule="auto"/>
        <w:jc w:val="both"/>
        <w:rPr>
          <w:sz w:val="24"/>
          <w:szCs w:val="24"/>
        </w:rPr>
      </w:pPr>
      <w:r w:rsidRPr="002921AC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oceňovania jednotlivých položiek aktív a</w:t>
      </w:r>
      <w:r w:rsidRPr="002921AC">
        <w:rPr>
          <w:i/>
          <w:iCs/>
          <w:sz w:val="24"/>
          <w:szCs w:val="24"/>
          <w:u w:val="single"/>
        </w:rPr>
        <w:t> </w:t>
      </w:r>
      <w:r w:rsidRPr="00195A89">
        <w:rPr>
          <w:i/>
          <w:iCs/>
          <w:sz w:val="24"/>
          <w:szCs w:val="24"/>
          <w:u w:val="single"/>
        </w:rPr>
        <w:t>pasív</w:t>
      </w:r>
      <w:r w:rsidRPr="002921AC">
        <w:rPr>
          <w:i/>
          <w:iCs/>
          <w:sz w:val="24"/>
          <w:szCs w:val="24"/>
          <w:u w:val="single"/>
        </w:rPr>
        <w:t xml:space="preserve"> v súlade so zákonom č. 431/2002 Z. z. o účtovníctve v znení neskorších predpisov</w:t>
      </w:r>
      <w:r w:rsidRPr="00195A89">
        <w:rPr>
          <w:sz w:val="24"/>
          <w:szCs w:val="24"/>
        </w:rPr>
        <w:t xml:space="preserve"> </w:t>
      </w:r>
    </w:p>
    <w:p w14:paraId="7B95B60B" w14:textId="77777777" w:rsidR="00C61297" w:rsidRPr="00FD2389" w:rsidRDefault="00C61297" w:rsidP="00C61297">
      <w:pPr>
        <w:pStyle w:val="Odsekzoznamu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D2389">
        <w:rPr>
          <w:rFonts w:ascii="Times New Roman" w:hAnsi="Times New Roman"/>
          <w:sz w:val="24"/>
          <w:szCs w:val="24"/>
        </w:rPr>
        <w:t>Dlhodobý majetok obstaraný kúpou sa oceňuje obstarávacou cenou, ktorá zahrňuje cenu obstarania a náklady súvisiace s obstaraním. Dlhodobý majetok vytvorený vlastnou činnosťou sa oceňuje vlastnými nákladmi. Dlhodobý majetok nadobudnutý bezodplatným prevodom pri splynutí, zlúčení, rozdelení alebo pri prevode správy sa oceňuje cenou, v ktorej sa doteraz viedol v účtovníctve. Dlhodobý hmotný a nehmotný majetok nadobudnutý bezodplatne sa oceňuje reálnou hodnotou.</w:t>
      </w:r>
    </w:p>
    <w:p w14:paraId="3975BDAE" w14:textId="27CE6546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Odpisy dlhodobého nehmotného majetku a dlhodobého hmotného majetku vychádzajú z predpokladanej doby a spôsobu a rozsahu jeho používania, pričom  odpisovať sa začína </w:t>
      </w:r>
      <w:r w:rsidR="00E201F1">
        <w:rPr>
          <w:sz w:val="24"/>
          <w:szCs w:val="24"/>
        </w:rPr>
        <w:t xml:space="preserve">prvým </w:t>
      </w:r>
      <w:r w:rsidRPr="00195A89">
        <w:rPr>
          <w:sz w:val="24"/>
          <w:szCs w:val="24"/>
        </w:rPr>
        <w:t xml:space="preserve"> dň</w:t>
      </w:r>
      <w:r w:rsidR="00E201F1">
        <w:rPr>
          <w:sz w:val="24"/>
          <w:szCs w:val="24"/>
        </w:rPr>
        <w:t>om mesiaca</w:t>
      </w:r>
      <w:r w:rsidRPr="00195A89">
        <w:rPr>
          <w:sz w:val="24"/>
          <w:szCs w:val="24"/>
        </w:rPr>
        <w:t xml:space="preserve"> </w:t>
      </w:r>
      <w:r w:rsidR="00C21D25">
        <w:rPr>
          <w:sz w:val="24"/>
          <w:szCs w:val="24"/>
        </w:rPr>
        <w:t xml:space="preserve">, v ktorom bol dlhodobý majetok uvedený do </w:t>
      </w:r>
      <w:proofErr w:type="spellStart"/>
      <w:r w:rsidR="00C21D25">
        <w:rPr>
          <w:sz w:val="24"/>
          <w:szCs w:val="24"/>
        </w:rPr>
        <w:t>používana</w:t>
      </w:r>
      <w:proofErr w:type="spellEnd"/>
      <w:r w:rsidRPr="00195A89">
        <w:rPr>
          <w:sz w:val="24"/>
          <w:szCs w:val="24"/>
        </w:rPr>
        <w:t>. V tejto časti sa popisuje aj spôsob tvorby odpisového plánu so všetkými jeho atribútmi pre výpočet účtovných odpisov.</w:t>
      </w:r>
    </w:p>
    <w:p w14:paraId="74FA9573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Cenné papiere a podiely sa oceňujú pri ich nadobudnutí obstarávacími cenami.  </w:t>
      </w:r>
    </w:p>
    <w:p w14:paraId="4C44436E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nakupované sa oceňujú obstarávacou cenou. </w:t>
      </w:r>
    </w:p>
    <w:p w14:paraId="71DBA71A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vytvorené vlastnou činnosťou sa oceňujú vlastnými nákladmi. </w:t>
      </w:r>
    </w:p>
    <w:p w14:paraId="12A68FFA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Zásoby nadobudnuté bezodplatne sa oceňujú reálnou hodnotou.</w:t>
      </w:r>
    </w:p>
    <w:p w14:paraId="1AEE234B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ich vzniku sa oceňujú menovitou hodnotou. </w:t>
      </w:r>
    </w:p>
    <w:p w14:paraId="3CCCB3F0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odplatnom nadobudnutí sa oceňujú obstarávacou cenou. </w:t>
      </w:r>
    </w:p>
    <w:p w14:paraId="141FC0CD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Peňažné prostriedky a ceniny sa oceňujú menovitou hodnotou.</w:t>
      </w:r>
    </w:p>
    <w:p w14:paraId="21343E4F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Záväzky sa pri ich vzniku oceňujú menovitou hodnotou a pri ich prevzatí sa oceňujú obstarávacou cenou. </w:t>
      </w:r>
    </w:p>
    <w:p w14:paraId="6C471B43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Účty časového rozlíšenia aktív a pasív sú vykázané vo výške, ktorá je potrebná na dodržanie zásady vecnej a časovej súvislosti s účtovným obdobím.</w:t>
      </w:r>
    </w:p>
    <w:p w14:paraId="7EEDCCE0" w14:textId="77777777" w:rsidR="00C61297" w:rsidRPr="00195A89" w:rsidRDefault="00C61297" w:rsidP="00C61297">
      <w:pPr>
        <w:spacing w:line="360" w:lineRule="auto"/>
        <w:jc w:val="both"/>
        <w:rPr>
          <w:sz w:val="24"/>
          <w:szCs w:val="24"/>
        </w:rPr>
      </w:pPr>
    </w:p>
    <w:p w14:paraId="03D9B12E" w14:textId="77777777" w:rsidR="00C61297" w:rsidRPr="00E85E20" w:rsidRDefault="00C61297" w:rsidP="00C61297">
      <w:pPr>
        <w:spacing w:line="360" w:lineRule="auto"/>
        <w:jc w:val="both"/>
        <w:rPr>
          <w:i/>
          <w:iCs/>
          <w:sz w:val="24"/>
          <w:szCs w:val="24"/>
          <w:u w:val="single"/>
        </w:rPr>
      </w:pPr>
      <w:r w:rsidRPr="00E85E20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prepočtu na menu euro</w:t>
      </w:r>
    </w:p>
    <w:p w14:paraId="516ED24E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386D4B4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Na ocenenie prírastku cudzej meny nakúpenej za euro sa použije kurz, za ktorý bola táto cudzia mena nakúpená. </w:t>
      </w:r>
    </w:p>
    <w:p w14:paraId="069AB31E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7D64270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1BFB9E5" w14:textId="77777777" w:rsidR="00C61297" w:rsidRPr="002F7663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634B8618" w14:textId="77777777" w:rsidR="00C61297" w:rsidRPr="00195A89" w:rsidRDefault="00C61297" w:rsidP="00C61297">
      <w:pPr>
        <w:spacing w:line="360" w:lineRule="auto"/>
        <w:jc w:val="both"/>
        <w:rPr>
          <w:sz w:val="24"/>
          <w:szCs w:val="24"/>
        </w:rPr>
      </w:pPr>
    </w:p>
    <w:p w14:paraId="636422F4" w14:textId="77777777" w:rsidR="00C61297" w:rsidRDefault="00C61297" w:rsidP="00C61297">
      <w:pPr>
        <w:spacing w:line="360" w:lineRule="auto"/>
        <w:jc w:val="both"/>
        <w:rPr>
          <w:sz w:val="24"/>
          <w:szCs w:val="24"/>
        </w:rPr>
      </w:pPr>
      <w:bookmarkStart w:id="0" w:name="_Hlk162918807"/>
      <w:r w:rsidRPr="002921AC">
        <w:rPr>
          <w:i/>
          <w:iCs/>
          <w:sz w:val="24"/>
          <w:szCs w:val="24"/>
          <w:u w:val="single"/>
        </w:rPr>
        <w:t>Spôsob účtovania transferov</w:t>
      </w:r>
    </w:p>
    <w:p w14:paraId="139DDB7C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prijatý od iných subjektov ako od zriaďovateľa  sa  zúčtuje do výnosov vo vecnej a časovej súvislosti s nákladmi hradenými z tohto transferu </w:t>
      </w:r>
    </w:p>
    <w:p w14:paraId="29F9ECA7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prijatý od zriaďovateľa sa zúčtuje do výnosov vo vecnej a časovej súvislosti s výdavkami z tohto transferu</w:t>
      </w:r>
    </w:p>
    <w:p w14:paraId="73F89CE1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poskytnutý iným subjektom ako zriadeným organizáciám -sa  zúčtuje do nákladov po splnení podmienok</w:t>
      </w:r>
    </w:p>
    <w:p w14:paraId="23A75841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poskytnutý zriadeným rozpočtovým a príspevkovým organizáciám - sa  zúčtuje do nákladov pri poskytnutí transferu </w:t>
      </w:r>
    </w:p>
    <w:p w14:paraId="65F17A78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iných subjektov ako od zriaďovateľa  sa  zúčtuje do výnosov vo vecnej a časovej súvislosti s nákladmi z majetku obstaraného z tohto kapitálového transferu (napr. s odpismi, s opravnou položkou, so zostatkovou cenou vyradeného dlhodobého majetku)</w:t>
      </w:r>
    </w:p>
    <w:p w14:paraId="7BF44B05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kapitálový transfer prijatý od zriaďovateľa  sa  zúčtuje do výnosov  vo vecnej a časovej súvislosti s nákladmi z majetku obstaraného z tohto kapitálového transferu (napr. s </w:t>
      </w:r>
      <w:r w:rsidRPr="00E85E20">
        <w:rPr>
          <w:bCs/>
          <w:color w:val="000000"/>
          <w:sz w:val="24"/>
          <w:szCs w:val="24"/>
        </w:rPr>
        <w:lastRenderedPageBreak/>
        <w:t>odpismi, s opravnou položkou, so zostatkovou cenou vyradeného dlhodobého majetku)</w:t>
      </w:r>
    </w:p>
    <w:p w14:paraId="65EF0190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poskytnutý iným subjektom ako zriadeným organizáciám  sa  zúčtuje do nákladov po splnení podmienok</w:t>
      </w:r>
    </w:p>
    <w:p w14:paraId="1D1BF02B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kapitálový transfer poskytnutý zriadeným rozpočtovým a príspevkovým organizáciám  sa zúčtuje do nákladov vo vecnej a časovej súvislosti s nákladmi z majetku účtovanými v zriadených organizáciách </w:t>
      </w:r>
    </w:p>
    <w:bookmarkEnd w:id="0"/>
    <w:p w14:paraId="53D968F4" w14:textId="77777777" w:rsidR="00EB3347" w:rsidRPr="00337C47" w:rsidRDefault="00EB3347" w:rsidP="00347A64">
      <w:pPr>
        <w:spacing w:line="360" w:lineRule="auto"/>
        <w:jc w:val="both"/>
        <w:rPr>
          <w:b/>
          <w:sz w:val="24"/>
          <w:szCs w:val="24"/>
        </w:rPr>
      </w:pPr>
    </w:p>
    <w:p w14:paraId="569C2F7B" w14:textId="77777777" w:rsidR="00C85B98" w:rsidRPr="00337C47" w:rsidRDefault="00C85B98" w:rsidP="00CC0610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Informácie o metódach a postupoch konsolidácie</w:t>
      </w:r>
    </w:p>
    <w:p w14:paraId="0EB2BDAD" w14:textId="7A233EE8" w:rsidR="00E310CC" w:rsidRDefault="00DE59D4" w:rsidP="00C82159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Konsolidovaná </w:t>
      </w:r>
      <w:r w:rsidR="000A64EE" w:rsidRPr="00337C47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účtovná </w:t>
      </w:r>
      <w:r w:rsidR="000A64EE" w:rsidRPr="00337C47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závierka </w:t>
      </w:r>
      <w:r w:rsidR="000A64EE" w:rsidRPr="00337C47">
        <w:rPr>
          <w:sz w:val="24"/>
          <w:szCs w:val="24"/>
        </w:rPr>
        <w:t xml:space="preserve"> </w:t>
      </w:r>
      <w:r w:rsidR="00EB3347" w:rsidRPr="00337C47">
        <w:rPr>
          <w:sz w:val="24"/>
          <w:szCs w:val="24"/>
        </w:rPr>
        <w:t>Obce</w:t>
      </w:r>
      <w:r w:rsidR="000A64EE" w:rsidRPr="00337C47">
        <w:rPr>
          <w:sz w:val="24"/>
          <w:szCs w:val="24"/>
        </w:rPr>
        <w:t xml:space="preserve"> </w:t>
      </w:r>
      <w:r w:rsidR="00EB3347" w:rsidRPr="00337C47">
        <w:rPr>
          <w:sz w:val="24"/>
          <w:szCs w:val="24"/>
        </w:rPr>
        <w:t xml:space="preserve"> </w:t>
      </w:r>
      <w:r w:rsidR="00694F34">
        <w:rPr>
          <w:sz w:val="24"/>
          <w:szCs w:val="24"/>
        </w:rPr>
        <w:t>Dolný Pial</w:t>
      </w:r>
      <w:r w:rsidR="000A64EE" w:rsidRPr="00337C47">
        <w:rPr>
          <w:sz w:val="24"/>
          <w:szCs w:val="24"/>
        </w:rPr>
        <w:t xml:space="preserve"> </w:t>
      </w:r>
      <w:r w:rsidR="008D40F6" w:rsidRPr="00337C47">
        <w:rPr>
          <w:sz w:val="24"/>
          <w:szCs w:val="24"/>
        </w:rPr>
        <w:t xml:space="preserve"> bola zostavená v súlade </w:t>
      </w:r>
      <w:r w:rsidR="000B082D" w:rsidRPr="00337C47">
        <w:rPr>
          <w:sz w:val="24"/>
          <w:szCs w:val="24"/>
        </w:rPr>
        <w:t>so zákonom</w:t>
      </w:r>
      <w:r w:rsidR="00C82159" w:rsidRPr="00337C47">
        <w:rPr>
          <w:sz w:val="24"/>
          <w:szCs w:val="24"/>
        </w:rPr>
        <w:t xml:space="preserve"> </w:t>
      </w:r>
      <w:r w:rsidR="000A64EE" w:rsidRPr="00337C47">
        <w:rPr>
          <w:sz w:val="24"/>
          <w:szCs w:val="24"/>
        </w:rPr>
        <w:t xml:space="preserve">                              </w:t>
      </w:r>
      <w:r w:rsidR="008D40F6" w:rsidRPr="00337C47">
        <w:rPr>
          <w:sz w:val="24"/>
          <w:szCs w:val="24"/>
        </w:rPr>
        <w:t xml:space="preserve">č. 431/2002 Z. z. o účtovníctve v znení neskorších predpisov </w:t>
      </w:r>
      <w:r w:rsidR="00C82159" w:rsidRPr="00337C47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337C47">
        <w:rPr>
          <w:sz w:val="24"/>
          <w:szCs w:val="24"/>
        </w:rPr>
        <w:t xml:space="preserve"> v znení neskorších predpisov</w:t>
      </w:r>
      <w:r w:rsidR="00C82159" w:rsidRPr="00337C47">
        <w:rPr>
          <w:sz w:val="24"/>
          <w:szCs w:val="24"/>
        </w:rPr>
        <w:t>.</w:t>
      </w:r>
    </w:p>
    <w:p w14:paraId="39E75B5B" w14:textId="77777777" w:rsidR="00C61297" w:rsidRPr="00337C47" w:rsidRDefault="00C61297" w:rsidP="00C82159">
      <w:pPr>
        <w:spacing w:line="360" w:lineRule="auto"/>
        <w:jc w:val="both"/>
        <w:rPr>
          <w:sz w:val="24"/>
          <w:szCs w:val="24"/>
        </w:rPr>
      </w:pPr>
    </w:p>
    <w:p w14:paraId="0CC0E015" w14:textId="496EEF9B" w:rsidR="00337C47" w:rsidRPr="00591C12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Zahrnutie konsolidovaných účtovných jednotiek do konsolidovanej účtovnej závierky</w:t>
      </w:r>
    </w:p>
    <w:p w14:paraId="5E6141A5" w14:textId="77777777" w:rsidR="00CC0610" w:rsidRPr="001738FE" w:rsidRDefault="00447F0F" w:rsidP="001738FE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>Metóda úpln</w:t>
      </w:r>
      <w:r w:rsidR="00347A64" w:rsidRPr="00337C47">
        <w:rPr>
          <w:sz w:val="24"/>
          <w:szCs w:val="24"/>
        </w:rPr>
        <w:t>ej konsolidácie bola použitá pri</w:t>
      </w:r>
      <w:r w:rsidR="00E64805" w:rsidRPr="00337C47">
        <w:rPr>
          <w:sz w:val="24"/>
          <w:szCs w:val="24"/>
        </w:rPr>
        <w:t xml:space="preserve"> dcérskych účtovných jednotkách</w:t>
      </w:r>
      <w:r w:rsidRPr="00337C47">
        <w:rPr>
          <w:sz w:val="24"/>
          <w:szCs w:val="24"/>
        </w:rPr>
        <w:t>.</w:t>
      </w:r>
    </w:p>
    <w:p w14:paraId="542043BD" w14:textId="77777777" w:rsidR="00753F14" w:rsidRDefault="00753F14" w:rsidP="00CC0610">
      <w:pPr>
        <w:spacing w:line="360" w:lineRule="auto"/>
        <w:rPr>
          <w:b/>
          <w:caps/>
          <w:sz w:val="24"/>
          <w:szCs w:val="24"/>
        </w:rPr>
      </w:pPr>
    </w:p>
    <w:p w14:paraId="74D3799B" w14:textId="77777777" w:rsidR="00A4312C" w:rsidRPr="00337C47" w:rsidRDefault="004A7847" w:rsidP="00CC0610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Informácie o</w:t>
      </w:r>
      <w:r w:rsidR="00CE5157" w:rsidRPr="00337C47">
        <w:rPr>
          <w:b/>
          <w:caps/>
          <w:sz w:val="24"/>
          <w:szCs w:val="24"/>
        </w:rPr>
        <w:t xml:space="preserve"> údajoch </w:t>
      </w:r>
      <w:r w:rsidR="00AA4068" w:rsidRPr="00337C47">
        <w:rPr>
          <w:b/>
          <w:caps/>
          <w:sz w:val="24"/>
          <w:szCs w:val="24"/>
        </w:rPr>
        <w:t>aktív a pasív</w:t>
      </w:r>
    </w:p>
    <w:p w14:paraId="6FED283E" w14:textId="34349F74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Prehľad pohybu dlhodobého nehmotného a dlhodobého hmo</w:t>
      </w:r>
      <w:r w:rsidR="00753F14">
        <w:rPr>
          <w:rFonts w:ascii="Times New Roman" w:hAnsi="Times New Roman" w:cs="Times New Roman"/>
          <w:sz w:val="24"/>
          <w:szCs w:val="24"/>
        </w:rPr>
        <w:t xml:space="preserve">tného majetku od 1. januára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0624F9">
        <w:rPr>
          <w:rFonts w:ascii="Times New Roman" w:hAnsi="Times New Roman" w:cs="Times New Roman"/>
          <w:sz w:val="24"/>
          <w:szCs w:val="24"/>
        </w:rPr>
        <w:t>5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do 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753F14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0624F9">
        <w:rPr>
          <w:rFonts w:ascii="Times New Roman" w:hAnsi="Times New Roman" w:cs="Times New Roman"/>
          <w:sz w:val="24"/>
          <w:szCs w:val="24"/>
        </w:rPr>
        <w:t>5</w:t>
      </w:r>
      <w:r w:rsidRPr="00337C47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37C47">
        <w:rPr>
          <w:rFonts w:ascii="Times New Roman" w:hAnsi="Times New Roman" w:cs="Times New Roman"/>
          <w:i/>
          <w:sz w:val="24"/>
          <w:szCs w:val="24"/>
        </w:rPr>
        <w:t>Poznámok</w:t>
      </w:r>
      <w:r w:rsidRPr="00337C47">
        <w:rPr>
          <w:rFonts w:ascii="Times New Roman" w:hAnsi="Times New Roman" w:cs="Times New Roman"/>
          <w:i/>
          <w:sz w:val="24"/>
          <w:szCs w:val="24"/>
        </w:rPr>
        <w:t>.</w:t>
      </w:r>
    </w:p>
    <w:p w14:paraId="782DB2F4" w14:textId="77777777" w:rsidR="00F61D9D" w:rsidRPr="00337C47" w:rsidRDefault="00E437E0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373228" w14:textId="2C546EFF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Najvýznamnejšou položko</w:t>
      </w:r>
      <w:r w:rsidR="00E437E0" w:rsidRPr="00337C47">
        <w:rPr>
          <w:rFonts w:ascii="Times New Roman" w:hAnsi="Times New Roman" w:cs="Times New Roman"/>
          <w:sz w:val="24"/>
          <w:szCs w:val="24"/>
        </w:rPr>
        <w:t>u pohľadávok sú pohľadávky z  </w:t>
      </w:r>
      <w:r w:rsidRPr="00337C47">
        <w:rPr>
          <w:rFonts w:ascii="Times New Roman" w:hAnsi="Times New Roman" w:cs="Times New Roman"/>
          <w:sz w:val="24"/>
          <w:szCs w:val="24"/>
        </w:rPr>
        <w:t>daňových príjmov obce</w:t>
      </w:r>
      <w:r w:rsidR="00F40A36" w:rsidRPr="00337C47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753F14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337C47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753F14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74230A">
        <w:rPr>
          <w:rFonts w:ascii="Times New Roman" w:hAnsi="Times New Roman" w:cs="Times New Roman"/>
          <w:sz w:val="24"/>
          <w:szCs w:val="24"/>
        </w:rPr>
        <w:t>18</w:t>
      </w:r>
      <w:r w:rsidR="000624F9">
        <w:rPr>
          <w:rFonts w:ascii="Times New Roman" w:hAnsi="Times New Roman" w:cs="Times New Roman"/>
          <w:sz w:val="24"/>
          <w:szCs w:val="24"/>
        </w:rPr>
        <w:t> </w:t>
      </w:r>
      <w:r w:rsidR="00D116C8">
        <w:rPr>
          <w:rFonts w:ascii="Times New Roman" w:hAnsi="Times New Roman" w:cs="Times New Roman"/>
          <w:sz w:val="24"/>
          <w:szCs w:val="24"/>
        </w:rPr>
        <w:t>2</w:t>
      </w:r>
      <w:r w:rsidR="000624F9">
        <w:rPr>
          <w:rFonts w:ascii="Times New Roman" w:hAnsi="Times New Roman" w:cs="Times New Roman"/>
          <w:sz w:val="24"/>
          <w:szCs w:val="24"/>
        </w:rPr>
        <w:t>12,62</w:t>
      </w:r>
      <w:r w:rsidR="00F96347">
        <w:rPr>
          <w:rFonts w:ascii="Times New Roman" w:hAnsi="Times New Roman" w:cs="Times New Roman"/>
          <w:sz w:val="24"/>
          <w:szCs w:val="24"/>
        </w:rPr>
        <w:t xml:space="preserve"> </w:t>
      </w:r>
      <w:r w:rsidR="000957EF">
        <w:rPr>
          <w:rFonts w:ascii="Times New Roman" w:hAnsi="Times New Roman" w:cs="Times New Roman"/>
          <w:sz w:val="24"/>
          <w:szCs w:val="24"/>
        </w:rPr>
        <w:t xml:space="preserve">eur (v roku </w:t>
      </w:r>
      <w:r w:rsidR="00454DF5">
        <w:rPr>
          <w:rFonts w:ascii="Times New Roman" w:hAnsi="Times New Roman" w:cs="Times New Roman"/>
          <w:sz w:val="24"/>
          <w:szCs w:val="24"/>
        </w:rPr>
        <w:t>20</w:t>
      </w:r>
      <w:r w:rsidR="005740FA">
        <w:rPr>
          <w:rFonts w:ascii="Times New Roman" w:hAnsi="Times New Roman" w:cs="Times New Roman"/>
          <w:sz w:val="24"/>
          <w:szCs w:val="24"/>
        </w:rPr>
        <w:t>2</w:t>
      </w:r>
      <w:r w:rsidR="00D116C8">
        <w:rPr>
          <w:rFonts w:ascii="Times New Roman" w:hAnsi="Times New Roman" w:cs="Times New Roman"/>
          <w:sz w:val="24"/>
          <w:szCs w:val="24"/>
        </w:rPr>
        <w:t>3</w:t>
      </w:r>
      <w:r w:rsidR="00F40A36" w:rsidRPr="00337C47">
        <w:rPr>
          <w:rFonts w:ascii="Times New Roman" w:hAnsi="Times New Roman" w:cs="Times New Roman"/>
          <w:sz w:val="24"/>
          <w:szCs w:val="24"/>
        </w:rPr>
        <w:t xml:space="preserve"> to bolo</w:t>
      </w:r>
      <w:r w:rsidR="00753F14">
        <w:rPr>
          <w:rFonts w:ascii="Times New Roman" w:hAnsi="Times New Roman" w:cs="Times New Roman"/>
          <w:sz w:val="24"/>
          <w:szCs w:val="24"/>
        </w:rPr>
        <w:t xml:space="preserve"> </w:t>
      </w:r>
      <w:r w:rsidR="00D116C8">
        <w:rPr>
          <w:rFonts w:ascii="Times New Roman" w:hAnsi="Times New Roman" w:cs="Times New Roman"/>
          <w:sz w:val="24"/>
          <w:szCs w:val="24"/>
        </w:rPr>
        <w:t>18</w:t>
      </w:r>
      <w:r w:rsidR="000624F9">
        <w:rPr>
          <w:rFonts w:ascii="Times New Roman" w:hAnsi="Times New Roman" w:cs="Times New Roman"/>
          <w:sz w:val="24"/>
          <w:szCs w:val="24"/>
        </w:rPr>
        <w:t> 238,89</w:t>
      </w:r>
      <w:r w:rsidR="00D116C8">
        <w:rPr>
          <w:rFonts w:ascii="Times New Roman" w:hAnsi="Times New Roman" w:cs="Times New Roman"/>
          <w:sz w:val="24"/>
          <w:szCs w:val="24"/>
        </w:rPr>
        <w:t xml:space="preserve"> </w:t>
      </w:r>
      <w:r w:rsidR="00753F14">
        <w:rPr>
          <w:rFonts w:ascii="Times New Roman" w:hAnsi="Times New Roman" w:cs="Times New Roman"/>
          <w:sz w:val="24"/>
          <w:szCs w:val="24"/>
        </w:rPr>
        <w:t>eur</w:t>
      </w:r>
      <w:r w:rsidR="00F40A36" w:rsidRPr="00337C47">
        <w:rPr>
          <w:rFonts w:ascii="Times New Roman" w:hAnsi="Times New Roman" w:cs="Times New Roman"/>
          <w:sz w:val="24"/>
          <w:szCs w:val="24"/>
        </w:rPr>
        <w:t>)</w:t>
      </w:r>
      <w:r w:rsidRPr="00337C47">
        <w:rPr>
          <w:rFonts w:ascii="Times New Roman" w:hAnsi="Times New Roman" w:cs="Times New Roman"/>
          <w:sz w:val="24"/>
          <w:szCs w:val="24"/>
        </w:rPr>
        <w:t>.</w:t>
      </w:r>
    </w:p>
    <w:p w14:paraId="3C8BD138" w14:textId="77777777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5AE61D05" w14:textId="2234F60F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Ako finančný majetok sú vykázané peňažné prostriedky v pokladnici a účty v bankách. Účtami v bankách môže konsolidovaný celok voľne disponovať</w:t>
      </w:r>
      <w:r w:rsidR="00167F08" w:rsidRPr="00337C47">
        <w:rPr>
          <w:rFonts w:ascii="Times New Roman" w:hAnsi="Times New Roman" w:cs="Times New Roman"/>
          <w:sz w:val="24"/>
          <w:szCs w:val="24"/>
        </w:rPr>
        <w:t xml:space="preserve"> v sume </w:t>
      </w:r>
      <w:r w:rsidR="00D116C8">
        <w:rPr>
          <w:rFonts w:ascii="Times New Roman" w:hAnsi="Times New Roman" w:cs="Times New Roman"/>
          <w:sz w:val="24"/>
          <w:szCs w:val="24"/>
        </w:rPr>
        <w:t>23</w:t>
      </w:r>
      <w:r w:rsidR="000624F9">
        <w:rPr>
          <w:rFonts w:ascii="Times New Roman" w:hAnsi="Times New Roman" w:cs="Times New Roman"/>
          <w:sz w:val="24"/>
          <w:szCs w:val="24"/>
        </w:rPr>
        <w:t>6 554,14</w:t>
      </w:r>
      <w:r w:rsidR="00E4433B">
        <w:rPr>
          <w:rFonts w:ascii="Times New Roman" w:hAnsi="Times New Roman" w:cs="Times New Roman"/>
          <w:sz w:val="24"/>
          <w:szCs w:val="24"/>
        </w:rPr>
        <w:t xml:space="preserve"> </w:t>
      </w:r>
      <w:r w:rsidRPr="00337C47">
        <w:rPr>
          <w:rFonts w:ascii="Times New Roman" w:hAnsi="Times New Roman" w:cs="Times New Roman"/>
          <w:sz w:val="24"/>
          <w:szCs w:val="24"/>
        </w:rPr>
        <w:t>eur</w:t>
      </w:r>
      <w:r w:rsidR="00FC7DAE">
        <w:rPr>
          <w:rFonts w:ascii="Times New Roman" w:hAnsi="Times New Roman" w:cs="Times New Roman"/>
          <w:sz w:val="24"/>
          <w:szCs w:val="24"/>
        </w:rPr>
        <w:t xml:space="preserve"> (v roku </w:t>
      </w:r>
      <w:r w:rsidR="00454DF5">
        <w:rPr>
          <w:rFonts w:ascii="Times New Roman" w:hAnsi="Times New Roman" w:cs="Times New Roman"/>
          <w:sz w:val="24"/>
          <w:szCs w:val="24"/>
        </w:rPr>
        <w:t>20</w:t>
      </w:r>
      <w:r w:rsidR="005740FA">
        <w:rPr>
          <w:rFonts w:ascii="Times New Roman" w:hAnsi="Times New Roman" w:cs="Times New Roman"/>
          <w:sz w:val="24"/>
          <w:szCs w:val="24"/>
        </w:rPr>
        <w:t>2</w:t>
      </w:r>
      <w:r w:rsidR="000624F9">
        <w:rPr>
          <w:rFonts w:ascii="Times New Roman" w:hAnsi="Times New Roman" w:cs="Times New Roman"/>
          <w:sz w:val="24"/>
          <w:szCs w:val="24"/>
        </w:rPr>
        <w:t>4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to bolo </w:t>
      </w:r>
      <w:r w:rsidR="00E437E0" w:rsidRP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0624F9">
        <w:rPr>
          <w:rFonts w:ascii="Times New Roman" w:hAnsi="Times New Roman" w:cs="Times New Roman"/>
          <w:sz w:val="24"/>
          <w:szCs w:val="24"/>
        </w:rPr>
        <w:t>232 703,59</w:t>
      </w:r>
      <w:r w:rsidR="00454DF5">
        <w:rPr>
          <w:rFonts w:ascii="Times New Roman" w:hAnsi="Times New Roman" w:cs="Times New Roman"/>
          <w:sz w:val="24"/>
          <w:szCs w:val="24"/>
        </w:rPr>
        <w:t xml:space="preserve"> </w:t>
      </w:r>
      <w:r w:rsidR="00E437E0" w:rsidRPr="00337C47">
        <w:rPr>
          <w:rFonts w:ascii="Times New Roman" w:hAnsi="Times New Roman" w:cs="Times New Roman"/>
          <w:sz w:val="24"/>
          <w:szCs w:val="24"/>
        </w:rPr>
        <w:t>eur)</w:t>
      </w:r>
      <w:r w:rsidRPr="00337C47">
        <w:rPr>
          <w:rFonts w:ascii="Times New Roman" w:hAnsi="Times New Roman" w:cs="Times New Roman"/>
          <w:sz w:val="24"/>
          <w:szCs w:val="24"/>
        </w:rPr>
        <w:t>.</w:t>
      </w:r>
    </w:p>
    <w:p w14:paraId="48F43430" w14:textId="77777777" w:rsidR="00F61D9D" w:rsidRPr="00337C47" w:rsidRDefault="00F61D9D" w:rsidP="00F61D9D">
      <w:pPr>
        <w:spacing w:line="360" w:lineRule="auto"/>
        <w:ind w:left="426"/>
        <w:jc w:val="both"/>
        <w:rPr>
          <w:sz w:val="24"/>
          <w:szCs w:val="24"/>
        </w:rPr>
      </w:pPr>
    </w:p>
    <w:p w14:paraId="5B82FA71" w14:textId="77777777" w:rsidR="00F61D9D" w:rsidRPr="00337C47" w:rsidRDefault="00F61D9D" w:rsidP="00F61D9D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>Prehľad záväzkov podľa splatnosti je uvedený v tabuľkovej časti</w:t>
      </w:r>
      <w:r w:rsidR="00337C47">
        <w:rPr>
          <w:sz w:val="24"/>
          <w:szCs w:val="24"/>
        </w:rPr>
        <w:t xml:space="preserve"> </w:t>
      </w:r>
      <w:r w:rsidR="00337C47" w:rsidRPr="00337C47">
        <w:rPr>
          <w:i/>
          <w:sz w:val="24"/>
          <w:szCs w:val="24"/>
        </w:rPr>
        <w:t>Poznámok</w:t>
      </w:r>
      <w:r w:rsidRPr="00337C47">
        <w:rPr>
          <w:sz w:val="24"/>
          <w:szCs w:val="24"/>
        </w:rPr>
        <w:t>.</w:t>
      </w:r>
    </w:p>
    <w:p w14:paraId="4ACE9532" w14:textId="77777777" w:rsidR="00F61D9D" w:rsidRDefault="00F61D9D" w:rsidP="00F61D9D">
      <w:pPr>
        <w:spacing w:line="360" w:lineRule="auto"/>
        <w:jc w:val="both"/>
        <w:rPr>
          <w:sz w:val="24"/>
          <w:szCs w:val="24"/>
        </w:rPr>
      </w:pPr>
    </w:p>
    <w:p w14:paraId="723E7853" w14:textId="29DC81D2" w:rsidR="00F61D9D" w:rsidRDefault="00F61D9D" w:rsidP="00A037A5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Konsolidovaný celok vykazuje úvery vo výške </w:t>
      </w:r>
      <w:r w:rsidR="00B85450">
        <w:rPr>
          <w:sz w:val="24"/>
          <w:szCs w:val="24"/>
        </w:rPr>
        <w:t>179 782,19</w:t>
      </w:r>
      <w:r w:rsidR="00E4433B">
        <w:rPr>
          <w:sz w:val="24"/>
          <w:szCs w:val="24"/>
        </w:rPr>
        <w:t xml:space="preserve"> </w:t>
      </w:r>
      <w:r w:rsidR="000957EF">
        <w:rPr>
          <w:sz w:val="24"/>
          <w:szCs w:val="24"/>
        </w:rPr>
        <w:t xml:space="preserve">eur (v roku </w:t>
      </w:r>
      <w:r w:rsidR="00454DF5">
        <w:rPr>
          <w:sz w:val="24"/>
          <w:szCs w:val="24"/>
        </w:rPr>
        <w:t>20</w:t>
      </w:r>
      <w:r w:rsidR="005740FA">
        <w:rPr>
          <w:sz w:val="24"/>
          <w:szCs w:val="24"/>
        </w:rPr>
        <w:t>2</w:t>
      </w:r>
      <w:r w:rsidR="000624F9">
        <w:rPr>
          <w:sz w:val="24"/>
          <w:szCs w:val="24"/>
        </w:rPr>
        <w:t>4</w:t>
      </w:r>
      <w:r w:rsidRPr="00337C47">
        <w:rPr>
          <w:sz w:val="24"/>
          <w:szCs w:val="24"/>
        </w:rPr>
        <w:t xml:space="preserve"> to bolo </w:t>
      </w:r>
      <w:r w:rsidR="00D116C8">
        <w:rPr>
          <w:sz w:val="24"/>
          <w:szCs w:val="24"/>
        </w:rPr>
        <w:t>179 782,19</w:t>
      </w:r>
      <w:r w:rsidR="00454DF5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>eur).</w:t>
      </w:r>
    </w:p>
    <w:p w14:paraId="1586AEDA" w14:textId="77777777" w:rsidR="00591C12" w:rsidRDefault="00591C12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208EB45" w14:textId="77777777" w:rsidR="00591C12" w:rsidRDefault="00591C12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70499935" w14:textId="77777777" w:rsidR="0021210A" w:rsidRDefault="0021210A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31472A65" w14:textId="77777777" w:rsidR="0021210A" w:rsidRPr="00337C47" w:rsidRDefault="0021210A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147C92B9" w14:textId="77777777" w:rsidR="00337C47" w:rsidRDefault="00CC0610" w:rsidP="001738FE">
      <w:pPr>
        <w:tabs>
          <w:tab w:val="left" w:pos="0"/>
          <w:tab w:val="left" w:pos="420"/>
        </w:tabs>
        <w:spacing w:line="360" w:lineRule="auto"/>
        <w:ind w:left="-14" w:firstLine="14"/>
        <w:rPr>
          <w:b/>
          <w:caps/>
          <w:sz w:val="24"/>
          <w:szCs w:val="24"/>
        </w:rPr>
      </w:pPr>
      <w:r w:rsidRPr="00337C47">
        <w:rPr>
          <w:rFonts w:eastAsia="Calibri"/>
          <w:b/>
          <w:caps/>
          <w:sz w:val="24"/>
          <w:szCs w:val="24"/>
        </w:rPr>
        <w:lastRenderedPageBreak/>
        <w:t>Informácie o výnosoch a nákladoch</w:t>
      </w:r>
    </w:p>
    <w:p w14:paraId="0A156EAB" w14:textId="212B5907" w:rsidR="00337C47" w:rsidRPr="008660B4" w:rsidRDefault="00337C47" w:rsidP="00471E20">
      <w:pPr>
        <w:tabs>
          <w:tab w:val="left" w:pos="0"/>
          <w:tab w:val="left" w:pos="420"/>
        </w:tabs>
        <w:spacing w:line="360" w:lineRule="auto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Z hľadiska kvantity sú najvýznamnejšími nákladmi osobné náklady vo výške </w:t>
      </w:r>
      <w:r w:rsidR="00D116C8">
        <w:rPr>
          <w:rFonts w:eastAsia="Calibri"/>
          <w:sz w:val="24"/>
          <w:szCs w:val="24"/>
        </w:rPr>
        <w:t>1</w:t>
      </w:r>
      <w:r w:rsidR="000624F9">
        <w:rPr>
          <w:rFonts w:eastAsia="Calibri"/>
          <w:sz w:val="24"/>
          <w:szCs w:val="24"/>
        </w:rPr>
        <w:t> 305 060,12</w:t>
      </w:r>
      <w:r w:rsidR="00E4433B">
        <w:rPr>
          <w:rFonts w:eastAsia="Calibri"/>
          <w:sz w:val="24"/>
          <w:szCs w:val="24"/>
        </w:rPr>
        <w:t xml:space="preserve"> </w:t>
      </w:r>
      <w:r w:rsidR="000957EF">
        <w:rPr>
          <w:rFonts w:eastAsia="Calibri"/>
          <w:sz w:val="24"/>
          <w:szCs w:val="24"/>
        </w:rPr>
        <w:t xml:space="preserve">eur (v roku </w:t>
      </w:r>
      <w:r w:rsidR="00454DF5">
        <w:rPr>
          <w:rFonts w:eastAsia="Calibri"/>
          <w:sz w:val="24"/>
          <w:szCs w:val="24"/>
        </w:rPr>
        <w:t>20</w:t>
      </w:r>
      <w:r w:rsidR="005740FA">
        <w:rPr>
          <w:rFonts w:eastAsia="Calibri"/>
          <w:sz w:val="24"/>
          <w:szCs w:val="24"/>
        </w:rPr>
        <w:t>2</w:t>
      </w:r>
      <w:r w:rsidR="000624F9">
        <w:rPr>
          <w:rFonts w:eastAsia="Calibri"/>
          <w:sz w:val="24"/>
          <w:szCs w:val="24"/>
        </w:rPr>
        <w:t>4</w:t>
      </w:r>
      <w:r>
        <w:rPr>
          <w:rFonts w:eastAsia="Calibri"/>
          <w:sz w:val="24"/>
          <w:szCs w:val="24"/>
        </w:rPr>
        <w:t xml:space="preserve"> to bolo </w:t>
      </w:r>
      <w:r w:rsidR="00D116C8">
        <w:rPr>
          <w:rFonts w:eastAsia="Calibri"/>
          <w:sz w:val="24"/>
          <w:szCs w:val="24"/>
        </w:rPr>
        <w:t>1</w:t>
      </w:r>
      <w:r w:rsidR="000624F9">
        <w:rPr>
          <w:rFonts w:eastAsia="Calibri"/>
          <w:sz w:val="24"/>
          <w:szCs w:val="24"/>
        </w:rPr>
        <w:t> 230 127,25</w:t>
      </w:r>
      <w:r w:rsidR="00454DF5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eur).</w:t>
      </w:r>
    </w:p>
    <w:p w14:paraId="73435715" w14:textId="77777777" w:rsidR="00337C47" w:rsidRDefault="00337C47" w:rsidP="00CC061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14:paraId="7970ACF9" w14:textId="7BD607E8" w:rsidR="00CC0610" w:rsidRPr="00456725" w:rsidRDefault="00CC0610" w:rsidP="00456725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337C47">
        <w:rPr>
          <w:rFonts w:eastAsia="Calibri"/>
          <w:sz w:val="24"/>
          <w:szCs w:val="24"/>
        </w:rPr>
        <w:t>Najvýznamnejšími výnosmi sú daňové výnosy vo v</w:t>
      </w:r>
      <w:r w:rsidR="00167F08" w:rsidRPr="00337C47">
        <w:rPr>
          <w:sz w:val="24"/>
          <w:szCs w:val="24"/>
        </w:rPr>
        <w:t xml:space="preserve">ýške </w:t>
      </w:r>
      <w:r w:rsidR="001A78B9">
        <w:rPr>
          <w:sz w:val="24"/>
          <w:szCs w:val="24"/>
        </w:rPr>
        <w:t>5</w:t>
      </w:r>
      <w:r w:rsidR="005F464C">
        <w:rPr>
          <w:sz w:val="24"/>
          <w:szCs w:val="24"/>
        </w:rPr>
        <w:t>12 056,87</w:t>
      </w:r>
      <w:r w:rsidR="00E4433B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eur </w:t>
      </w:r>
      <w:r w:rsidR="00F40A36" w:rsidRPr="00337C47">
        <w:rPr>
          <w:sz w:val="24"/>
          <w:szCs w:val="24"/>
        </w:rPr>
        <w:t xml:space="preserve">(v roku </w:t>
      </w:r>
      <w:r w:rsidR="00454DF5">
        <w:rPr>
          <w:sz w:val="24"/>
          <w:szCs w:val="24"/>
        </w:rPr>
        <w:t>20</w:t>
      </w:r>
      <w:r w:rsidR="005740FA">
        <w:rPr>
          <w:sz w:val="24"/>
          <w:szCs w:val="24"/>
        </w:rPr>
        <w:t>2</w:t>
      </w:r>
      <w:r w:rsidR="005F464C">
        <w:rPr>
          <w:sz w:val="24"/>
          <w:szCs w:val="24"/>
        </w:rPr>
        <w:t>4</w:t>
      </w:r>
      <w:r w:rsidR="00F40A36" w:rsidRPr="00337C47">
        <w:rPr>
          <w:sz w:val="24"/>
          <w:szCs w:val="24"/>
        </w:rPr>
        <w:t xml:space="preserve"> to bolo </w:t>
      </w:r>
      <w:r w:rsidR="000624F9">
        <w:rPr>
          <w:sz w:val="24"/>
          <w:szCs w:val="24"/>
        </w:rPr>
        <w:t>582 576,87</w:t>
      </w:r>
      <w:r w:rsidR="001A78B9">
        <w:rPr>
          <w:sz w:val="24"/>
          <w:szCs w:val="24"/>
        </w:rPr>
        <w:t xml:space="preserve"> </w:t>
      </w:r>
      <w:r w:rsidR="00F40A36" w:rsidRPr="00337C47">
        <w:rPr>
          <w:sz w:val="24"/>
          <w:szCs w:val="24"/>
        </w:rPr>
        <w:t xml:space="preserve">eur) </w:t>
      </w:r>
      <w:r w:rsidRPr="00337C47">
        <w:rPr>
          <w:sz w:val="24"/>
          <w:szCs w:val="24"/>
        </w:rPr>
        <w:t xml:space="preserve">a výnosy zo </w:t>
      </w:r>
      <w:r w:rsidRPr="00337C47">
        <w:rPr>
          <w:rFonts w:eastAsia="Calibri"/>
          <w:sz w:val="24"/>
          <w:szCs w:val="24"/>
        </w:rPr>
        <w:t>zúčtovania</w:t>
      </w:r>
      <w:r w:rsidRPr="00337C47">
        <w:rPr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>transferov bežných aj kapitálových od subjektov verejnej</w:t>
      </w:r>
      <w:r w:rsidRPr="00337C47">
        <w:rPr>
          <w:sz w:val="24"/>
          <w:szCs w:val="24"/>
        </w:rPr>
        <w:t xml:space="preserve"> správy vrátane štátneho </w:t>
      </w:r>
      <w:r w:rsidRPr="00337C47">
        <w:rPr>
          <w:rFonts w:eastAsia="Calibri"/>
          <w:sz w:val="24"/>
          <w:szCs w:val="24"/>
        </w:rPr>
        <w:t>rozpočtu, a to vo</w:t>
      </w:r>
      <w:r w:rsidRPr="00337C47">
        <w:rPr>
          <w:sz w:val="24"/>
          <w:szCs w:val="24"/>
        </w:rPr>
        <w:t xml:space="preserve"> </w:t>
      </w:r>
      <w:r w:rsidR="00167F08" w:rsidRPr="00337C47">
        <w:rPr>
          <w:rFonts w:eastAsia="Calibri"/>
          <w:sz w:val="24"/>
          <w:szCs w:val="24"/>
        </w:rPr>
        <w:t xml:space="preserve">výške </w:t>
      </w:r>
      <w:r w:rsidR="001A78B9">
        <w:rPr>
          <w:rFonts w:eastAsia="Calibri"/>
          <w:sz w:val="24"/>
          <w:szCs w:val="24"/>
        </w:rPr>
        <w:t>1</w:t>
      </w:r>
      <w:r w:rsidR="005F464C">
        <w:rPr>
          <w:rFonts w:eastAsia="Calibri"/>
          <w:sz w:val="24"/>
          <w:szCs w:val="24"/>
        </w:rPr>
        <w:t> 204 656,75</w:t>
      </w:r>
      <w:r w:rsidR="00E4433B">
        <w:rPr>
          <w:rFonts w:eastAsia="Calibri"/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>eur</w:t>
      </w:r>
      <w:r w:rsidR="000957EF">
        <w:rPr>
          <w:rFonts w:eastAsia="Calibri"/>
          <w:sz w:val="24"/>
          <w:szCs w:val="24"/>
        </w:rPr>
        <w:t xml:space="preserve"> (v roku </w:t>
      </w:r>
      <w:r w:rsidR="00454DF5">
        <w:rPr>
          <w:rFonts w:eastAsia="Calibri"/>
          <w:sz w:val="24"/>
          <w:szCs w:val="24"/>
        </w:rPr>
        <w:t>20</w:t>
      </w:r>
      <w:r w:rsidR="005740FA">
        <w:rPr>
          <w:rFonts w:eastAsia="Calibri"/>
          <w:sz w:val="24"/>
          <w:szCs w:val="24"/>
        </w:rPr>
        <w:t>2</w:t>
      </w:r>
      <w:r w:rsidR="005F464C">
        <w:rPr>
          <w:rFonts w:eastAsia="Calibri"/>
          <w:sz w:val="24"/>
          <w:szCs w:val="24"/>
        </w:rPr>
        <w:t>4</w:t>
      </w:r>
      <w:r w:rsidR="00F40A36" w:rsidRPr="00337C47">
        <w:rPr>
          <w:rFonts w:eastAsia="Calibri"/>
          <w:sz w:val="24"/>
          <w:szCs w:val="24"/>
        </w:rPr>
        <w:t xml:space="preserve"> to bolo  </w:t>
      </w:r>
      <w:r w:rsidR="005F464C">
        <w:rPr>
          <w:rFonts w:eastAsia="Calibri"/>
          <w:sz w:val="24"/>
          <w:szCs w:val="24"/>
        </w:rPr>
        <w:t>1 039 315,23</w:t>
      </w:r>
      <w:r w:rsidR="00B57DE7">
        <w:rPr>
          <w:rFonts w:eastAsia="Calibri"/>
          <w:sz w:val="24"/>
          <w:szCs w:val="24"/>
        </w:rPr>
        <w:t xml:space="preserve"> </w:t>
      </w:r>
      <w:r w:rsidR="00F40A36" w:rsidRPr="00337C47">
        <w:rPr>
          <w:rFonts w:eastAsia="Calibri"/>
          <w:sz w:val="24"/>
          <w:szCs w:val="24"/>
        </w:rPr>
        <w:t>eur)</w:t>
      </w:r>
      <w:r w:rsidRPr="00337C47">
        <w:rPr>
          <w:rFonts w:eastAsia="Calibri"/>
          <w:sz w:val="24"/>
          <w:szCs w:val="24"/>
        </w:rPr>
        <w:t xml:space="preserve">. </w:t>
      </w:r>
    </w:p>
    <w:p w14:paraId="72A8BF78" w14:textId="77777777" w:rsidR="00CC0610" w:rsidRPr="00337C47" w:rsidRDefault="00CC0610" w:rsidP="00A037A5">
      <w:pPr>
        <w:tabs>
          <w:tab w:val="left" w:pos="0"/>
          <w:tab w:val="left" w:pos="360"/>
          <w:tab w:val="left" w:pos="420"/>
        </w:tabs>
        <w:spacing w:line="360" w:lineRule="auto"/>
        <w:rPr>
          <w:b/>
          <w:sz w:val="24"/>
          <w:szCs w:val="24"/>
        </w:rPr>
      </w:pPr>
    </w:p>
    <w:p w14:paraId="2A2715C1" w14:textId="0B369E98" w:rsidR="00454DF5" w:rsidRPr="00A037A5" w:rsidRDefault="00CC0610" w:rsidP="00591C12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  <w:r w:rsidRPr="00337C47">
        <w:rPr>
          <w:rFonts w:eastAsia="Calibri"/>
          <w:b/>
          <w:sz w:val="24"/>
          <w:szCs w:val="24"/>
        </w:rPr>
        <w:t>SKUTOČNOSTI, KTORÉ NASTALI PO DNI, KU KTORÉMU SA ZOSTAVUJE</w:t>
      </w:r>
      <w:r w:rsidRPr="00337C47">
        <w:rPr>
          <w:b/>
          <w:sz w:val="24"/>
          <w:szCs w:val="24"/>
        </w:rPr>
        <w:t xml:space="preserve"> KONSOLIDOVANA  </w:t>
      </w:r>
      <w:r w:rsidRPr="00337C47">
        <w:rPr>
          <w:rFonts w:eastAsia="Calibri"/>
          <w:b/>
          <w:sz w:val="24"/>
          <w:szCs w:val="24"/>
        </w:rPr>
        <w:t xml:space="preserve">ÚČTOVNÁ </w:t>
      </w:r>
      <w:r w:rsidR="00A037A5">
        <w:rPr>
          <w:rFonts w:eastAsia="Calibri"/>
          <w:b/>
          <w:sz w:val="24"/>
          <w:szCs w:val="24"/>
        </w:rPr>
        <w:t>ZÁVIERKA, DO DŇA JEJ ZOSTAVENIA</w:t>
      </w:r>
    </w:p>
    <w:p w14:paraId="387A68FA" w14:textId="099FDB9C" w:rsidR="00454DF5" w:rsidRPr="00081B60" w:rsidRDefault="00454DF5" w:rsidP="00454DF5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dni, ku ktorému sa zostavuje konsolidovaná účtovná závierka </w:t>
      </w:r>
      <w:r w:rsidRPr="005920B0">
        <w:rPr>
          <w:rFonts w:ascii="Times New Roman" w:hAnsi="Times New Roman" w:cs="Times New Roman"/>
          <w:sz w:val="24"/>
          <w:szCs w:val="24"/>
        </w:rPr>
        <w:t>nenastali také udalosti, ktoré by si vyžadovali zverejnenie alebo vykázanie v konsolidovanej účtovnej závierke za rok 202</w:t>
      </w:r>
      <w:r w:rsidR="005F464C">
        <w:rPr>
          <w:rFonts w:ascii="Times New Roman" w:hAnsi="Times New Roman" w:cs="Times New Roman"/>
          <w:sz w:val="24"/>
          <w:szCs w:val="24"/>
        </w:rPr>
        <w:t>5</w:t>
      </w:r>
      <w:r w:rsidRPr="005920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1A0CD2" w14:textId="77777777" w:rsidR="000C4270" w:rsidRPr="00471E20" w:rsidRDefault="000C4270" w:rsidP="00454DF5">
      <w:pPr>
        <w:spacing w:line="360" w:lineRule="auto"/>
        <w:jc w:val="both"/>
        <w:rPr>
          <w:bCs/>
          <w:color w:val="000000"/>
          <w:sz w:val="24"/>
          <w:szCs w:val="24"/>
        </w:rPr>
      </w:pPr>
    </w:p>
    <w:sectPr w:rsidR="000C4270" w:rsidRPr="00471E20" w:rsidSect="003D779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0BDCC7" w14:textId="77777777" w:rsidR="00766FB4" w:rsidRDefault="00766FB4">
      <w:r>
        <w:separator/>
      </w:r>
    </w:p>
  </w:endnote>
  <w:endnote w:type="continuationSeparator" w:id="0">
    <w:p w14:paraId="47440B26" w14:textId="77777777" w:rsidR="00766FB4" w:rsidRDefault="00766F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66E42F" w14:textId="77777777" w:rsidR="0096070D" w:rsidRDefault="00F621A5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53088">
      <w:rPr>
        <w:rStyle w:val="slostrany"/>
        <w:noProof/>
      </w:rPr>
      <w:t>4</w:t>
    </w:r>
    <w:r>
      <w:rPr>
        <w:rStyle w:val="slostrany"/>
      </w:rPr>
      <w:fldChar w:fldCharType="end"/>
    </w:r>
  </w:p>
  <w:p w14:paraId="534CAEA6" w14:textId="77777777"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C80E51" w14:textId="77777777" w:rsidR="00766FB4" w:rsidRDefault="00766FB4">
      <w:r>
        <w:separator/>
      </w:r>
    </w:p>
  </w:footnote>
  <w:footnote w:type="continuationSeparator" w:id="0">
    <w:p w14:paraId="15E0A5E7" w14:textId="77777777" w:rsidR="00766FB4" w:rsidRDefault="00766FB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D95150"/>
    <w:multiLevelType w:val="hybridMultilevel"/>
    <w:tmpl w:val="BF62AE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287538D"/>
    <w:multiLevelType w:val="hybridMultilevel"/>
    <w:tmpl w:val="38183F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8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6725035"/>
    <w:multiLevelType w:val="hybridMultilevel"/>
    <w:tmpl w:val="BF7A42C0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E885D07"/>
    <w:multiLevelType w:val="hybridMultilevel"/>
    <w:tmpl w:val="3122378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5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8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59978298">
    <w:abstractNumId w:val="42"/>
  </w:num>
  <w:num w:numId="2" w16cid:durableId="1180391301">
    <w:abstractNumId w:val="38"/>
  </w:num>
  <w:num w:numId="3" w16cid:durableId="1628244463">
    <w:abstractNumId w:val="40"/>
  </w:num>
  <w:num w:numId="4" w16cid:durableId="1340544540">
    <w:abstractNumId w:val="11"/>
  </w:num>
  <w:num w:numId="5" w16cid:durableId="1430007446">
    <w:abstractNumId w:val="41"/>
  </w:num>
  <w:num w:numId="6" w16cid:durableId="1517769556">
    <w:abstractNumId w:val="43"/>
  </w:num>
  <w:num w:numId="7" w16cid:durableId="1955017708">
    <w:abstractNumId w:val="30"/>
  </w:num>
  <w:num w:numId="8" w16cid:durableId="454367560">
    <w:abstractNumId w:val="37"/>
  </w:num>
  <w:num w:numId="9" w16cid:durableId="498429872">
    <w:abstractNumId w:val="18"/>
  </w:num>
  <w:num w:numId="10" w16cid:durableId="153956692">
    <w:abstractNumId w:val="31"/>
  </w:num>
  <w:num w:numId="11" w16cid:durableId="606888886">
    <w:abstractNumId w:val="8"/>
  </w:num>
  <w:num w:numId="12" w16cid:durableId="1988049266">
    <w:abstractNumId w:val="29"/>
  </w:num>
  <w:num w:numId="13" w16cid:durableId="88358705">
    <w:abstractNumId w:val="45"/>
  </w:num>
  <w:num w:numId="14" w16cid:durableId="1913661440">
    <w:abstractNumId w:val="23"/>
  </w:num>
  <w:num w:numId="15" w16cid:durableId="893153667">
    <w:abstractNumId w:val="24"/>
  </w:num>
  <w:num w:numId="16" w16cid:durableId="78992688">
    <w:abstractNumId w:val="16"/>
  </w:num>
  <w:num w:numId="17" w16cid:durableId="1638994802">
    <w:abstractNumId w:val="39"/>
  </w:num>
  <w:num w:numId="18" w16cid:durableId="649598637">
    <w:abstractNumId w:val="9"/>
  </w:num>
  <w:num w:numId="19" w16cid:durableId="434401170">
    <w:abstractNumId w:val="6"/>
  </w:num>
  <w:num w:numId="20" w16cid:durableId="1914315199">
    <w:abstractNumId w:val="17"/>
  </w:num>
  <w:num w:numId="21" w16cid:durableId="1352611952">
    <w:abstractNumId w:val="5"/>
  </w:num>
  <w:num w:numId="22" w16cid:durableId="1342245061">
    <w:abstractNumId w:val="7"/>
  </w:num>
  <w:num w:numId="23" w16cid:durableId="407574549">
    <w:abstractNumId w:val="32"/>
  </w:num>
  <w:num w:numId="24" w16cid:durableId="98181202">
    <w:abstractNumId w:val="34"/>
  </w:num>
  <w:num w:numId="25" w16cid:durableId="337580115">
    <w:abstractNumId w:val="25"/>
  </w:num>
  <w:num w:numId="26" w16cid:durableId="12533447">
    <w:abstractNumId w:val="15"/>
  </w:num>
  <w:num w:numId="27" w16cid:durableId="190918600">
    <w:abstractNumId w:val="22"/>
  </w:num>
  <w:num w:numId="28" w16cid:durableId="1001007039">
    <w:abstractNumId w:val="20"/>
  </w:num>
  <w:num w:numId="29" w16cid:durableId="2124029487">
    <w:abstractNumId w:val="36"/>
  </w:num>
  <w:num w:numId="30" w16cid:durableId="379092208">
    <w:abstractNumId w:val="21"/>
  </w:num>
  <w:num w:numId="31" w16cid:durableId="1572694175">
    <w:abstractNumId w:val="0"/>
  </w:num>
  <w:num w:numId="32" w16cid:durableId="1780448336">
    <w:abstractNumId w:val="47"/>
  </w:num>
  <w:num w:numId="33" w16cid:durableId="1847749316">
    <w:abstractNumId w:val="19"/>
  </w:num>
  <w:num w:numId="34" w16cid:durableId="846092256">
    <w:abstractNumId w:val="26"/>
  </w:num>
  <w:num w:numId="35" w16cid:durableId="1684435940">
    <w:abstractNumId w:val="28"/>
  </w:num>
  <w:num w:numId="36" w16cid:durableId="1078868240">
    <w:abstractNumId w:val="44"/>
  </w:num>
  <w:num w:numId="37" w16cid:durableId="1357003857">
    <w:abstractNumId w:val="3"/>
  </w:num>
  <w:num w:numId="38" w16cid:durableId="964894243">
    <w:abstractNumId w:val="14"/>
  </w:num>
  <w:num w:numId="39" w16cid:durableId="1247612011">
    <w:abstractNumId w:val="4"/>
  </w:num>
  <w:num w:numId="40" w16cid:durableId="443772691">
    <w:abstractNumId w:val="48"/>
  </w:num>
  <w:num w:numId="41" w16cid:durableId="29383287">
    <w:abstractNumId w:val="13"/>
  </w:num>
  <w:num w:numId="42" w16cid:durableId="1390618068">
    <w:abstractNumId w:val="46"/>
  </w:num>
  <w:num w:numId="43" w16cid:durableId="1716851342">
    <w:abstractNumId w:val="10"/>
  </w:num>
  <w:num w:numId="44" w16cid:durableId="2007047130">
    <w:abstractNumId w:val="1"/>
  </w:num>
  <w:num w:numId="45" w16cid:durableId="828328832">
    <w:abstractNumId w:val="33"/>
  </w:num>
  <w:num w:numId="46" w16cid:durableId="912277645">
    <w:abstractNumId w:val="12"/>
  </w:num>
  <w:num w:numId="47" w16cid:durableId="300425900">
    <w:abstractNumId w:val="2"/>
  </w:num>
  <w:num w:numId="48" w16cid:durableId="1671716318">
    <w:abstractNumId w:val="35"/>
  </w:num>
  <w:num w:numId="49" w16cid:durableId="1351221531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16C7D"/>
    <w:rsid w:val="0002081F"/>
    <w:rsid w:val="0002268A"/>
    <w:rsid w:val="000227FA"/>
    <w:rsid w:val="00022BB0"/>
    <w:rsid w:val="00022D0D"/>
    <w:rsid w:val="000254B6"/>
    <w:rsid w:val="00026FBD"/>
    <w:rsid w:val="0003051E"/>
    <w:rsid w:val="000305D8"/>
    <w:rsid w:val="000326C1"/>
    <w:rsid w:val="00032EEA"/>
    <w:rsid w:val="000344AB"/>
    <w:rsid w:val="000416CB"/>
    <w:rsid w:val="000425B7"/>
    <w:rsid w:val="00043ECF"/>
    <w:rsid w:val="00045CEA"/>
    <w:rsid w:val="00046E0C"/>
    <w:rsid w:val="00050356"/>
    <w:rsid w:val="00050F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4F9"/>
    <w:rsid w:val="0006362E"/>
    <w:rsid w:val="00065D15"/>
    <w:rsid w:val="00066F45"/>
    <w:rsid w:val="00073181"/>
    <w:rsid w:val="00084E0C"/>
    <w:rsid w:val="0008765A"/>
    <w:rsid w:val="0009085C"/>
    <w:rsid w:val="000957EF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03A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0E1E"/>
    <w:rsid w:val="000F2A92"/>
    <w:rsid w:val="000F5702"/>
    <w:rsid w:val="000F59C8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D41"/>
    <w:rsid w:val="001267BD"/>
    <w:rsid w:val="00127D4E"/>
    <w:rsid w:val="00130425"/>
    <w:rsid w:val="00131872"/>
    <w:rsid w:val="001318ED"/>
    <w:rsid w:val="00131B55"/>
    <w:rsid w:val="0013207F"/>
    <w:rsid w:val="00133BA9"/>
    <w:rsid w:val="001377A4"/>
    <w:rsid w:val="00137BB7"/>
    <w:rsid w:val="0014147D"/>
    <w:rsid w:val="00142D96"/>
    <w:rsid w:val="00142E9C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67F08"/>
    <w:rsid w:val="00170501"/>
    <w:rsid w:val="001705EA"/>
    <w:rsid w:val="001709BA"/>
    <w:rsid w:val="001720E9"/>
    <w:rsid w:val="001723AD"/>
    <w:rsid w:val="001738FE"/>
    <w:rsid w:val="00175FB8"/>
    <w:rsid w:val="00180D8C"/>
    <w:rsid w:val="00182FFB"/>
    <w:rsid w:val="00184661"/>
    <w:rsid w:val="00184AF3"/>
    <w:rsid w:val="001870A5"/>
    <w:rsid w:val="0018715C"/>
    <w:rsid w:val="001921CD"/>
    <w:rsid w:val="001926E4"/>
    <w:rsid w:val="0019515D"/>
    <w:rsid w:val="001A5069"/>
    <w:rsid w:val="001A55D7"/>
    <w:rsid w:val="001A5C81"/>
    <w:rsid w:val="001A78B9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675C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210A"/>
    <w:rsid w:val="00213389"/>
    <w:rsid w:val="0021378C"/>
    <w:rsid w:val="00214AC5"/>
    <w:rsid w:val="0021755B"/>
    <w:rsid w:val="00221584"/>
    <w:rsid w:val="00221F49"/>
    <w:rsid w:val="00226FB5"/>
    <w:rsid w:val="002274DA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7B46"/>
    <w:rsid w:val="002836B1"/>
    <w:rsid w:val="002901EE"/>
    <w:rsid w:val="002932C8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607"/>
    <w:rsid w:val="00320C8F"/>
    <w:rsid w:val="00320E71"/>
    <w:rsid w:val="003218D0"/>
    <w:rsid w:val="00321AE5"/>
    <w:rsid w:val="003228FE"/>
    <w:rsid w:val="00323294"/>
    <w:rsid w:val="0032434B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37C47"/>
    <w:rsid w:val="003418EC"/>
    <w:rsid w:val="00341E27"/>
    <w:rsid w:val="00344F1B"/>
    <w:rsid w:val="00345954"/>
    <w:rsid w:val="00345BB5"/>
    <w:rsid w:val="00345EE1"/>
    <w:rsid w:val="00346154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02F4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79B"/>
    <w:rsid w:val="003E0343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088"/>
    <w:rsid w:val="00454DF5"/>
    <w:rsid w:val="00454E47"/>
    <w:rsid w:val="00456725"/>
    <w:rsid w:val="00456E91"/>
    <w:rsid w:val="00461AFE"/>
    <w:rsid w:val="00464ACE"/>
    <w:rsid w:val="00464D36"/>
    <w:rsid w:val="00471206"/>
    <w:rsid w:val="00471365"/>
    <w:rsid w:val="00471E20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6FA6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46D15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0FA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1C12"/>
    <w:rsid w:val="0059390C"/>
    <w:rsid w:val="00593A92"/>
    <w:rsid w:val="00594770"/>
    <w:rsid w:val="00595034"/>
    <w:rsid w:val="00596449"/>
    <w:rsid w:val="00596461"/>
    <w:rsid w:val="005A03BA"/>
    <w:rsid w:val="005A1345"/>
    <w:rsid w:val="005A2A35"/>
    <w:rsid w:val="005A4B99"/>
    <w:rsid w:val="005A610F"/>
    <w:rsid w:val="005A6345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64C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62C98"/>
    <w:rsid w:val="00671BD2"/>
    <w:rsid w:val="00672250"/>
    <w:rsid w:val="006753AF"/>
    <w:rsid w:val="006779A5"/>
    <w:rsid w:val="006807C7"/>
    <w:rsid w:val="00684C3E"/>
    <w:rsid w:val="00684FDE"/>
    <w:rsid w:val="00686B00"/>
    <w:rsid w:val="00686C1A"/>
    <w:rsid w:val="00692466"/>
    <w:rsid w:val="006937CA"/>
    <w:rsid w:val="00694F34"/>
    <w:rsid w:val="00695A7F"/>
    <w:rsid w:val="00695E3B"/>
    <w:rsid w:val="006A06CA"/>
    <w:rsid w:val="006A3836"/>
    <w:rsid w:val="006A4111"/>
    <w:rsid w:val="006A59BF"/>
    <w:rsid w:val="006A6273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9BD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2FBF"/>
    <w:rsid w:val="00735C0E"/>
    <w:rsid w:val="00736743"/>
    <w:rsid w:val="00736D3D"/>
    <w:rsid w:val="00737A65"/>
    <w:rsid w:val="00740C6B"/>
    <w:rsid w:val="0074230A"/>
    <w:rsid w:val="007437F7"/>
    <w:rsid w:val="00753F14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66FB4"/>
    <w:rsid w:val="00770A05"/>
    <w:rsid w:val="0077227C"/>
    <w:rsid w:val="00783B4F"/>
    <w:rsid w:val="007849FD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B7977"/>
    <w:rsid w:val="007C5BC9"/>
    <w:rsid w:val="007C6223"/>
    <w:rsid w:val="007C6EB0"/>
    <w:rsid w:val="007D21C8"/>
    <w:rsid w:val="007D21D5"/>
    <w:rsid w:val="007D39F1"/>
    <w:rsid w:val="007D433B"/>
    <w:rsid w:val="007D5044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3749C"/>
    <w:rsid w:val="00840EEE"/>
    <w:rsid w:val="00845C4E"/>
    <w:rsid w:val="0084746C"/>
    <w:rsid w:val="008505A5"/>
    <w:rsid w:val="00851842"/>
    <w:rsid w:val="00852FE5"/>
    <w:rsid w:val="0085526C"/>
    <w:rsid w:val="00862128"/>
    <w:rsid w:val="0086574E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3A10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75A2"/>
    <w:rsid w:val="009F0666"/>
    <w:rsid w:val="009F0B62"/>
    <w:rsid w:val="009F0C1A"/>
    <w:rsid w:val="009F105B"/>
    <w:rsid w:val="00A00D53"/>
    <w:rsid w:val="00A037A5"/>
    <w:rsid w:val="00A0540B"/>
    <w:rsid w:val="00A06681"/>
    <w:rsid w:val="00A07147"/>
    <w:rsid w:val="00A077E9"/>
    <w:rsid w:val="00A11AD3"/>
    <w:rsid w:val="00A15432"/>
    <w:rsid w:val="00A1554D"/>
    <w:rsid w:val="00A15961"/>
    <w:rsid w:val="00A15987"/>
    <w:rsid w:val="00A16054"/>
    <w:rsid w:val="00A172DC"/>
    <w:rsid w:val="00A20245"/>
    <w:rsid w:val="00A21775"/>
    <w:rsid w:val="00A235F9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1D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97488"/>
    <w:rsid w:val="00AA366D"/>
    <w:rsid w:val="00AA4068"/>
    <w:rsid w:val="00AA46DB"/>
    <w:rsid w:val="00AA6E6F"/>
    <w:rsid w:val="00AA7278"/>
    <w:rsid w:val="00AB0DD9"/>
    <w:rsid w:val="00AB3B16"/>
    <w:rsid w:val="00AB54CA"/>
    <w:rsid w:val="00AB6699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4C43"/>
    <w:rsid w:val="00AE635D"/>
    <w:rsid w:val="00AE7AE7"/>
    <w:rsid w:val="00AF1431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347BD"/>
    <w:rsid w:val="00B36CA7"/>
    <w:rsid w:val="00B4641B"/>
    <w:rsid w:val="00B469FB"/>
    <w:rsid w:val="00B5245E"/>
    <w:rsid w:val="00B53439"/>
    <w:rsid w:val="00B562F7"/>
    <w:rsid w:val="00B56DD7"/>
    <w:rsid w:val="00B57046"/>
    <w:rsid w:val="00B57DE7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5450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070"/>
    <w:rsid w:val="00C15453"/>
    <w:rsid w:val="00C21D25"/>
    <w:rsid w:val="00C21DB8"/>
    <w:rsid w:val="00C22F38"/>
    <w:rsid w:val="00C2415A"/>
    <w:rsid w:val="00C31F6B"/>
    <w:rsid w:val="00C3597B"/>
    <w:rsid w:val="00C3696C"/>
    <w:rsid w:val="00C37066"/>
    <w:rsid w:val="00C373A9"/>
    <w:rsid w:val="00C377FC"/>
    <w:rsid w:val="00C37E17"/>
    <w:rsid w:val="00C4528D"/>
    <w:rsid w:val="00C54459"/>
    <w:rsid w:val="00C557D8"/>
    <w:rsid w:val="00C5685E"/>
    <w:rsid w:val="00C609FB"/>
    <w:rsid w:val="00C60E48"/>
    <w:rsid w:val="00C61297"/>
    <w:rsid w:val="00C654F4"/>
    <w:rsid w:val="00C66EF2"/>
    <w:rsid w:val="00C67A40"/>
    <w:rsid w:val="00C71CEF"/>
    <w:rsid w:val="00C723D8"/>
    <w:rsid w:val="00C728ED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0610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6C8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6E09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0FC5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0F88"/>
    <w:rsid w:val="00DF16A3"/>
    <w:rsid w:val="00DF4343"/>
    <w:rsid w:val="00E017B6"/>
    <w:rsid w:val="00E04627"/>
    <w:rsid w:val="00E04EB5"/>
    <w:rsid w:val="00E06520"/>
    <w:rsid w:val="00E07770"/>
    <w:rsid w:val="00E10A9D"/>
    <w:rsid w:val="00E129C1"/>
    <w:rsid w:val="00E13BF0"/>
    <w:rsid w:val="00E201F1"/>
    <w:rsid w:val="00E211B6"/>
    <w:rsid w:val="00E214A8"/>
    <w:rsid w:val="00E21E05"/>
    <w:rsid w:val="00E22DD2"/>
    <w:rsid w:val="00E263C4"/>
    <w:rsid w:val="00E27EC2"/>
    <w:rsid w:val="00E310CC"/>
    <w:rsid w:val="00E31B3E"/>
    <w:rsid w:val="00E32DCC"/>
    <w:rsid w:val="00E349B6"/>
    <w:rsid w:val="00E35324"/>
    <w:rsid w:val="00E353FC"/>
    <w:rsid w:val="00E354F9"/>
    <w:rsid w:val="00E379D4"/>
    <w:rsid w:val="00E42EF9"/>
    <w:rsid w:val="00E437E0"/>
    <w:rsid w:val="00E4433B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FD4"/>
    <w:rsid w:val="00E64805"/>
    <w:rsid w:val="00E64B9F"/>
    <w:rsid w:val="00E64DC9"/>
    <w:rsid w:val="00E65C63"/>
    <w:rsid w:val="00E667D7"/>
    <w:rsid w:val="00E72410"/>
    <w:rsid w:val="00E735C9"/>
    <w:rsid w:val="00E73647"/>
    <w:rsid w:val="00E73CDF"/>
    <w:rsid w:val="00E75908"/>
    <w:rsid w:val="00E763EC"/>
    <w:rsid w:val="00E82787"/>
    <w:rsid w:val="00E84016"/>
    <w:rsid w:val="00E85C5F"/>
    <w:rsid w:val="00E919FC"/>
    <w:rsid w:val="00E91F16"/>
    <w:rsid w:val="00E92125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5B6F"/>
    <w:rsid w:val="00EB6002"/>
    <w:rsid w:val="00EC0E4E"/>
    <w:rsid w:val="00EC2518"/>
    <w:rsid w:val="00EC37BF"/>
    <w:rsid w:val="00EC427C"/>
    <w:rsid w:val="00EC4443"/>
    <w:rsid w:val="00EC644F"/>
    <w:rsid w:val="00EC6EE8"/>
    <w:rsid w:val="00EC738F"/>
    <w:rsid w:val="00ED09B0"/>
    <w:rsid w:val="00ED14C3"/>
    <w:rsid w:val="00ED3179"/>
    <w:rsid w:val="00EE0EAF"/>
    <w:rsid w:val="00EE4A62"/>
    <w:rsid w:val="00EE7690"/>
    <w:rsid w:val="00EF0A8B"/>
    <w:rsid w:val="00EF28D6"/>
    <w:rsid w:val="00EF314E"/>
    <w:rsid w:val="00EF3ED0"/>
    <w:rsid w:val="00EF4226"/>
    <w:rsid w:val="00EF5452"/>
    <w:rsid w:val="00F056D0"/>
    <w:rsid w:val="00F06F4D"/>
    <w:rsid w:val="00F07262"/>
    <w:rsid w:val="00F07BA7"/>
    <w:rsid w:val="00F10C16"/>
    <w:rsid w:val="00F11C0D"/>
    <w:rsid w:val="00F132AA"/>
    <w:rsid w:val="00F17CA1"/>
    <w:rsid w:val="00F17EDB"/>
    <w:rsid w:val="00F211C7"/>
    <w:rsid w:val="00F22301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593C"/>
    <w:rsid w:val="00F37249"/>
    <w:rsid w:val="00F40A36"/>
    <w:rsid w:val="00F40BBB"/>
    <w:rsid w:val="00F40F12"/>
    <w:rsid w:val="00F523F5"/>
    <w:rsid w:val="00F5287C"/>
    <w:rsid w:val="00F53F3F"/>
    <w:rsid w:val="00F61BB9"/>
    <w:rsid w:val="00F61D9D"/>
    <w:rsid w:val="00F61DB4"/>
    <w:rsid w:val="00F621A5"/>
    <w:rsid w:val="00F63FA5"/>
    <w:rsid w:val="00F662B9"/>
    <w:rsid w:val="00F700FD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96347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C7DAE"/>
    <w:rsid w:val="00FD0EA4"/>
    <w:rsid w:val="00FD13FE"/>
    <w:rsid w:val="00FD21A5"/>
    <w:rsid w:val="00FD3FC2"/>
    <w:rsid w:val="00FD4620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8A2A2E"/>
  <w15:chartTrackingRefBased/>
  <w15:docId w15:val="{FE3C593B-373F-4EFE-B968-685BD520F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uiPriority w:val="99"/>
    <w:semiHidden/>
    <w:rsid w:val="00B1511B"/>
    <w:rPr>
      <w:sz w:val="20"/>
      <w:szCs w:val="20"/>
    </w:rPr>
  </w:style>
  <w:style w:type="character" w:customStyle="1" w:styleId="Siln">
    <w:name w:val="Silný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C15070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016C7D"/>
    <w:rPr>
      <w:color w:val="000000"/>
      <w:sz w:val="18"/>
      <w:lang w:eastAsia="en-US"/>
    </w:rPr>
  </w:style>
  <w:style w:type="paragraph" w:customStyle="1" w:styleId="Default">
    <w:name w:val="Default"/>
    <w:rsid w:val="00CC0610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61297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702E80-91EF-476E-8E16-6C68B66BA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5</Pages>
  <Words>1289</Words>
  <Characters>7349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8621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Alena</cp:lastModifiedBy>
  <cp:revision>8</cp:revision>
  <cp:lastPrinted>2008-10-11T07:19:00Z</cp:lastPrinted>
  <dcterms:created xsi:type="dcterms:W3CDTF">2025-06-16T09:47:00Z</dcterms:created>
  <dcterms:modified xsi:type="dcterms:W3CDTF">2026-06-16T07:14:00Z</dcterms:modified>
</cp:coreProperties>
</file>