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F63033" w14:textId="77777777" w:rsidR="00B81DFB" w:rsidRPr="00B81DFB" w:rsidRDefault="006E7E88" w:rsidP="00B81DFB">
      <w:pPr>
        <w:pBdr>
          <w:bottom w:val="single" w:sz="4" w:space="1" w:color="auto"/>
        </w:pBdr>
        <w:jc w:val="center"/>
        <w:rPr>
          <w:rFonts w:ascii="Arial Narrow" w:hAnsi="Arial Narrow"/>
          <w:b/>
          <w:sz w:val="28"/>
          <w:szCs w:val="28"/>
        </w:rPr>
      </w:pPr>
      <w:r>
        <w:rPr>
          <w:rFonts w:ascii="Arial Narrow" w:hAnsi="Arial Narrow"/>
          <w:b/>
          <w:sz w:val="28"/>
          <w:szCs w:val="28"/>
        </w:rPr>
        <w:t>JDM GARAGE</w:t>
      </w:r>
      <w:r w:rsidR="00B81DFB" w:rsidRPr="00B81DFB">
        <w:rPr>
          <w:rFonts w:ascii="Arial Narrow" w:hAnsi="Arial Narrow"/>
          <w:b/>
          <w:sz w:val="28"/>
          <w:szCs w:val="28"/>
        </w:rPr>
        <w:t xml:space="preserve">, s.r.o., </w:t>
      </w:r>
      <w:r>
        <w:rPr>
          <w:rFonts w:ascii="Arial Narrow" w:hAnsi="Arial Narrow"/>
          <w:b/>
          <w:sz w:val="28"/>
          <w:szCs w:val="28"/>
        </w:rPr>
        <w:t>Obrancov mieru 5524/34</w:t>
      </w:r>
      <w:r w:rsidR="00B81DFB" w:rsidRPr="00B81DFB">
        <w:rPr>
          <w:rFonts w:ascii="Arial Narrow" w:hAnsi="Arial Narrow"/>
          <w:b/>
          <w:sz w:val="28"/>
          <w:szCs w:val="28"/>
        </w:rPr>
        <w:t>, 902 01 Pezinok</w:t>
      </w:r>
    </w:p>
    <w:p w14:paraId="53A3FD80" w14:textId="5AAB0C35" w:rsidR="00B81DFB" w:rsidRPr="00B81DFB" w:rsidRDefault="006B776D" w:rsidP="00B81DFB">
      <w:pPr>
        <w:pBdr>
          <w:bottom w:val="single" w:sz="4" w:space="1" w:color="auto"/>
        </w:pBdr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8"/>
          <w:szCs w:val="28"/>
        </w:rPr>
        <w:t>P</w:t>
      </w:r>
      <w:r w:rsidR="00B81DFB" w:rsidRPr="00B81DFB">
        <w:rPr>
          <w:rFonts w:ascii="Arial Narrow" w:hAnsi="Arial Narrow"/>
          <w:b/>
          <w:sz w:val="28"/>
          <w:szCs w:val="28"/>
        </w:rPr>
        <w:t xml:space="preserve">OZNÁMKY ÚČ </w:t>
      </w:r>
      <w:r w:rsidR="00642CB3">
        <w:rPr>
          <w:rFonts w:ascii="Arial Narrow" w:hAnsi="Arial Narrow"/>
          <w:b/>
          <w:sz w:val="28"/>
          <w:szCs w:val="28"/>
        </w:rPr>
        <w:t>POD</w:t>
      </w:r>
      <w:r w:rsidR="00B81DFB" w:rsidRPr="00B81DFB">
        <w:rPr>
          <w:rFonts w:ascii="Arial Narrow" w:hAnsi="Arial Narrow"/>
          <w:b/>
          <w:sz w:val="28"/>
          <w:szCs w:val="28"/>
        </w:rPr>
        <w:t xml:space="preserve"> 3-01</w:t>
      </w:r>
    </w:p>
    <w:p w14:paraId="554103B2" w14:textId="77777777" w:rsidR="002D6EBA" w:rsidRPr="00B81DFB" w:rsidRDefault="006B776D" w:rsidP="00B81DFB">
      <w:pPr>
        <w:pBdr>
          <w:bottom w:val="single" w:sz="4" w:space="1" w:color="auto"/>
        </w:pBdr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 xml:space="preserve">IČO: </w:t>
      </w:r>
      <w:r w:rsidR="006E7E88">
        <w:rPr>
          <w:rFonts w:ascii="Arial Narrow" w:hAnsi="Arial Narrow"/>
          <w:b/>
          <w:sz w:val="24"/>
          <w:szCs w:val="24"/>
        </w:rPr>
        <w:t>47516666</w:t>
      </w:r>
      <w:r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  <w:t>DIČ</w:t>
      </w:r>
      <w:r w:rsidRPr="00B81DFB">
        <w:rPr>
          <w:rFonts w:ascii="Arial Narrow" w:hAnsi="Arial Narrow"/>
          <w:b/>
          <w:sz w:val="24"/>
          <w:szCs w:val="24"/>
        </w:rPr>
        <w:t xml:space="preserve">: </w:t>
      </w:r>
      <w:r w:rsidR="006E7E88">
        <w:rPr>
          <w:rFonts w:ascii="Arial Narrow" w:hAnsi="Arial Narrow"/>
          <w:b/>
          <w:sz w:val="24"/>
          <w:szCs w:val="24"/>
        </w:rPr>
        <w:t>2024063690</w:t>
      </w:r>
    </w:p>
    <w:p w14:paraId="3A37A898" w14:textId="77777777" w:rsidR="006B776D" w:rsidRPr="00B81DFB" w:rsidRDefault="006B776D">
      <w:pPr>
        <w:rPr>
          <w:rFonts w:ascii="Arial Narrow" w:hAnsi="Arial Narrow"/>
          <w:sz w:val="24"/>
          <w:szCs w:val="24"/>
        </w:rPr>
      </w:pPr>
    </w:p>
    <w:p w14:paraId="044B9C66" w14:textId="77777777" w:rsidR="006B776D" w:rsidRPr="00B81DFB" w:rsidRDefault="006B776D" w:rsidP="00057BA9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Čl. I</w:t>
      </w:r>
    </w:p>
    <w:p w14:paraId="63BBABFA" w14:textId="77777777" w:rsidR="006B776D" w:rsidRPr="00B81DFB" w:rsidRDefault="006B776D" w:rsidP="00057BA9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Všeobecné údaje</w:t>
      </w:r>
    </w:p>
    <w:p w14:paraId="31C17521" w14:textId="77777777" w:rsidR="006B776D" w:rsidRPr="00B81DFB" w:rsidRDefault="006B776D" w:rsidP="006B776D">
      <w:pPr>
        <w:pStyle w:val="Odsekzoznamu"/>
        <w:numPr>
          <w:ilvl w:val="0"/>
          <w:numId w:val="1"/>
        </w:numPr>
        <w:rPr>
          <w:rFonts w:ascii="Arial Narrow" w:hAnsi="Arial Narrow"/>
          <w:sz w:val="24"/>
          <w:szCs w:val="24"/>
        </w:rPr>
      </w:pPr>
      <w:r w:rsidRPr="00B81DFB">
        <w:rPr>
          <w:rFonts w:ascii="Arial Narrow" w:hAnsi="Arial Narrow"/>
          <w:sz w:val="24"/>
          <w:szCs w:val="24"/>
        </w:rPr>
        <w:t xml:space="preserve">Názov právnickej osoby: </w:t>
      </w:r>
      <w:r w:rsidR="006E7E88">
        <w:rPr>
          <w:rFonts w:ascii="Arial Narrow" w:hAnsi="Arial Narrow"/>
          <w:sz w:val="24"/>
          <w:szCs w:val="24"/>
        </w:rPr>
        <w:t>JDM GARAGE</w:t>
      </w:r>
      <w:r w:rsidRPr="00B81DFB">
        <w:rPr>
          <w:rFonts w:ascii="Arial Narrow" w:hAnsi="Arial Narrow"/>
          <w:sz w:val="24"/>
          <w:szCs w:val="24"/>
        </w:rPr>
        <w:t>, s.r.o.</w:t>
      </w:r>
    </w:p>
    <w:p w14:paraId="65B74EA0" w14:textId="77777777" w:rsidR="006B776D" w:rsidRPr="00B81DFB" w:rsidRDefault="006B776D" w:rsidP="006B776D">
      <w:pPr>
        <w:pStyle w:val="Odsekzoznamu"/>
        <w:rPr>
          <w:rFonts w:ascii="Arial Narrow" w:hAnsi="Arial Narrow"/>
          <w:sz w:val="24"/>
          <w:szCs w:val="24"/>
        </w:rPr>
      </w:pPr>
      <w:r w:rsidRPr="00B81DFB">
        <w:rPr>
          <w:rFonts w:ascii="Arial Narrow" w:hAnsi="Arial Narrow"/>
          <w:sz w:val="24"/>
          <w:szCs w:val="24"/>
        </w:rPr>
        <w:t xml:space="preserve">Sídlo: </w:t>
      </w:r>
      <w:r w:rsidR="008842E3">
        <w:rPr>
          <w:rFonts w:ascii="Arial Narrow" w:hAnsi="Arial Narrow"/>
          <w:sz w:val="24"/>
          <w:szCs w:val="24"/>
        </w:rPr>
        <w:t>Obrancov mieru 34</w:t>
      </w:r>
      <w:r w:rsidRPr="00B81DFB">
        <w:rPr>
          <w:rFonts w:ascii="Arial Narrow" w:hAnsi="Arial Narrow"/>
          <w:sz w:val="24"/>
          <w:szCs w:val="24"/>
        </w:rPr>
        <w:t>, 902 01 Pezinok</w:t>
      </w:r>
    </w:p>
    <w:p w14:paraId="44502F95" w14:textId="77777777" w:rsidR="0031032C" w:rsidRPr="00B81DFB" w:rsidRDefault="0031032C" w:rsidP="006B776D">
      <w:pPr>
        <w:pStyle w:val="Odsekzoznamu"/>
        <w:rPr>
          <w:rFonts w:ascii="Arial Narrow" w:hAnsi="Arial Narrow"/>
          <w:sz w:val="24"/>
          <w:szCs w:val="24"/>
        </w:rPr>
      </w:pPr>
    </w:p>
    <w:p w14:paraId="533E50B4" w14:textId="77777777" w:rsidR="006B776D" w:rsidRDefault="000507EF" w:rsidP="00FA2EDB">
      <w:pPr>
        <w:pStyle w:val="Odsekzoznamu"/>
        <w:numPr>
          <w:ilvl w:val="0"/>
          <w:numId w:val="1"/>
        </w:numPr>
        <w:jc w:val="both"/>
        <w:rPr>
          <w:rFonts w:ascii="Arial Narrow" w:hAnsi="Arial Narrow"/>
          <w:sz w:val="24"/>
          <w:szCs w:val="24"/>
        </w:rPr>
      </w:pPr>
      <w:r w:rsidRPr="008842E3">
        <w:rPr>
          <w:rFonts w:ascii="Arial Narrow" w:hAnsi="Arial Narrow"/>
          <w:sz w:val="24"/>
          <w:szCs w:val="24"/>
        </w:rPr>
        <w:t>Ú</w:t>
      </w:r>
      <w:r w:rsidR="00B40697" w:rsidRPr="008842E3">
        <w:rPr>
          <w:rFonts w:ascii="Arial Narrow" w:hAnsi="Arial Narrow"/>
          <w:sz w:val="24"/>
          <w:szCs w:val="24"/>
        </w:rPr>
        <w:t>čtovná jednotka</w:t>
      </w:r>
      <w:r w:rsidRPr="008842E3">
        <w:rPr>
          <w:rFonts w:ascii="Arial Narrow" w:hAnsi="Arial Narrow"/>
          <w:sz w:val="24"/>
          <w:szCs w:val="24"/>
        </w:rPr>
        <w:t xml:space="preserve"> je oslobodená od povinnosti zostaviť konsolidovanú účtovnú závierku a</w:t>
      </w:r>
      <w:r w:rsidR="0031032C" w:rsidRPr="008842E3">
        <w:rPr>
          <w:rFonts w:ascii="Arial Narrow" w:hAnsi="Arial Narrow"/>
          <w:sz w:val="24"/>
          <w:szCs w:val="24"/>
        </w:rPr>
        <w:t xml:space="preserve"> </w:t>
      </w:r>
      <w:r w:rsidRPr="008842E3">
        <w:rPr>
          <w:rFonts w:ascii="Arial Narrow" w:hAnsi="Arial Narrow"/>
          <w:sz w:val="24"/>
          <w:szCs w:val="24"/>
        </w:rPr>
        <w:t>konsolidovanú výročnú správu podľa § 22 zákona</w:t>
      </w:r>
      <w:r w:rsidR="008842E3" w:rsidRPr="008842E3">
        <w:rPr>
          <w:rFonts w:ascii="Arial Narrow" w:hAnsi="Arial Narrow"/>
          <w:sz w:val="24"/>
          <w:szCs w:val="24"/>
        </w:rPr>
        <w:t>.</w:t>
      </w:r>
      <w:r w:rsidR="00B40697" w:rsidRPr="008842E3">
        <w:rPr>
          <w:rFonts w:ascii="Arial Narrow" w:hAnsi="Arial Narrow"/>
          <w:sz w:val="24"/>
          <w:szCs w:val="24"/>
        </w:rPr>
        <w:t xml:space="preserve"> </w:t>
      </w:r>
    </w:p>
    <w:p w14:paraId="18AAE09C" w14:textId="77777777" w:rsidR="008842E3" w:rsidRPr="008842E3" w:rsidRDefault="008842E3" w:rsidP="008842E3">
      <w:pPr>
        <w:pStyle w:val="Odsekzoznamu"/>
        <w:jc w:val="both"/>
        <w:rPr>
          <w:rFonts w:ascii="Arial Narrow" w:hAnsi="Arial Narrow"/>
          <w:sz w:val="24"/>
          <w:szCs w:val="24"/>
        </w:rPr>
      </w:pPr>
    </w:p>
    <w:p w14:paraId="6E7784A1" w14:textId="77777777" w:rsidR="006B776D" w:rsidRPr="00B81DFB" w:rsidRDefault="006B776D" w:rsidP="0031032C">
      <w:pPr>
        <w:pStyle w:val="Odsekzoznamu"/>
        <w:numPr>
          <w:ilvl w:val="0"/>
          <w:numId w:val="1"/>
        </w:numPr>
        <w:jc w:val="both"/>
        <w:rPr>
          <w:rFonts w:ascii="Arial Narrow" w:hAnsi="Arial Narrow"/>
          <w:sz w:val="24"/>
          <w:szCs w:val="24"/>
        </w:rPr>
      </w:pPr>
      <w:r w:rsidRPr="00B81DFB">
        <w:rPr>
          <w:rFonts w:ascii="Arial Narrow" w:hAnsi="Arial Narrow"/>
          <w:sz w:val="24"/>
          <w:szCs w:val="24"/>
        </w:rPr>
        <w:t xml:space="preserve">Priemerný prepočítaný počet zamestnancov: </w:t>
      </w:r>
      <w:r w:rsidR="00D64295" w:rsidRPr="00B81DFB">
        <w:rPr>
          <w:rFonts w:ascii="Arial Narrow" w:hAnsi="Arial Narrow"/>
          <w:sz w:val="24"/>
          <w:szCs w:val="24"/>
        </w:rPr>
        <w:t xml:space="preserve"> </w:t>
      </w:r>
      <w:r w:rsidR="009E751F">
        <w:rPr>
          <w:rFonts w:ascii="Arial Narrow" w:hAnsi="Arial Narrow"/>
          <w:sz w:val="24"/>
          <w:szCs w:val="24"/>
        </w:rPr>
        <w:t>0</w:t>
      </w:r>
    </w:p>
    <w:p w14:paraId="7A280B06" w14:textId="77777777" w:rsidR="00D64295" w:rsidRPr="00B81DFB" w:rsidRDefault="00D64295" w:rsidP="0031032C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Čl. II</w:t>
      </w:r>
    </w:p>
    <w:p w14:paraId="6D3BCCCE" w14:textId="77777777" w:rsidR="00D64295" w:rsidRPr="00B81DFB" w:rsidRDefault="00D64295" w:rsidP="0031032C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Informácie o prijatých postupoch</w:t>
      </w:r>
    </w:p>
    <w:p w14:paraId="2A2CDCC5" w14:textId="77777777" w:rsidR="00D64295" w:rsidRPr="0043307A" w:rsidRDefault="00D64295" w:rsidP="0031032C">
      <w:pPr>
        <w:pStyle w:val="Odsekzoznamu"/>
        <w:numPr>
          <w:ilvl w:val="0"/>
          <w:numId w:val="2"/>
        </w:numPr>
        <w:jc w:val="both"/>
        <w:rPr>
          <w:rFonts w:ascii="Arial Narrow" w:hAnsi="Arial Narrow"/>
          <w:b/>
          <w:sz w:val="24"/>
          <w:szCs w:val="24"/>
        </w:rPr>
      </w:pPr>
      <w:r w:rsidRPr="0043307A">
        <w:rPr>
          <w:rFonts w:ascii="Arial Narrow" w:hAnsi="Arial Narrow"/>
          <w:b/>
          <w:sz w:val="24"/>
          <w:szCs w:val="24"/>
        </w:rPr>
        <w:t>Účtovná závierka je zostavená za splnenia predpokladu</w:t>
      </w:r>
      <w:r w:rsidR="00064D8E" w:rsidRPr="0043307A">
        <w:rPr>
          <w:rFonts w:ascii="Arial Narrow" w:hAnsi="Arial Narrow"/>
          <w:b/>
          <w:sz w:val="24"/>
          <w:szCs w:val="24"/>
        </w:rPr>
        <w:t xml:space="preserve"> nepretržitého pokračovania vo svojej činnosti</w:t>
      </w:r>
      <w:r w:rsidRPr="0043307A">
        <w:rPr>
          <w:rFonts w:ascii="Arial Narrow" w:hAnsi="Arial Narrow"/>
          <w:b/>
          <w:sz w:val="24"/>
          <w:szCs w:val="24"/>
        </w:rPr>
        <w:t>.</w:t>
      </w:r>
    </w:p>
    <w:p w14:paraId="161E34A1" w14:textId="77777777" w:rsidR="00D64295" w:rsidRPr="003614A5" w:rsidRDefault="00D64295" w:rsidP="0031032C">
      <w:pPr>
        <w:pStyle w:val="Odsekzoznamu"/>
        <w:numPr>
          <w:ilvl w:val="0"/>
          <w:numId w:val="2"/>
        </w:numPr>
        <w:jc w:val="both"/>
        <w:rPr>
          <w:rFonts w:ascii="Arial Narrow" w:hAnsi="Arial Narrow"/>
          <w:sz w:val="24"/>
          <w:szCs w:val="24"/>
        </w:rPr>
      </w:pPr>
      <w:r w:rsidRPr="003614A5">
        <w:rPr>
          <w:rFonts w:ascii="Arial Narrow" w:hAnsi="Arial Narrow"/>
          <w:sz w:val="24"/>
          <w:szCs w:val="24"/>
        </w:rPr>
        <w:t>Spôsob oceňovania jednotlivých položiek majetku a záväzkov, a to:</w:t>
      </w:r>
    </w:p>
    <w:p w14:paraId="1FD5CDC5" w14:textId="77777777" w:rsidR="00840AAF" w:rsidRPr="003614A5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3614A5">
        <w:rPr>
          <w:rFonts w:ascii="Arial Narrow" w:eastAsia="Times New Roman" w:hAnsi="Arial Narrow" w:cs="Arial"/>
          <w:sz w:val="24"/>
          <w:szCs w:val="24"/>
          <w:lang w:eastAsia="sk-SK"/>
        </w:rPr>
        <w:t>dlhodobého nehmotného majetku, dlhodobého hmotného majetku a</w:t>
      </w:r>
      <w:r w:rsidR="00840AAF" w:rsidRPr="003614A5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3614A5">
        <w:rPr>
          <w:rFonts w:ascii="Arial Narrow" w:eastAsia="Times New Roman" w:hAnsi="Arial Narrow" w:cs="Arial"/>
          <w:sz w:val="24"/>
          <w:szCs w:val="24"/>
          <w:lang w:eastAsia="sk-SK"/>
        </w:rPr>
        <w:t>dlhodobého finančného majetku</w:t>
      </w:r>
      <w:r w:rsidR="000F65D8" w:rsidRPr="003614A5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0F65D8" w:rsidRPr="003614A5">
        <w:rPr>
          <w:rFonts w:ascii="Arial Narrow" w:eastAsia="Times New Roman" w:hAnsi="Arial Narrow" w:cs="Arial"/>
          <w:b/>
          <w:sz w:val="24"/>
          <w:szCs w:val="24"/>
          <w:lang w:eastAsia="sk-SK"/>
        </w:rPr>
        <w:t>oceňuje sa obstarávacou cenou</w:t>
      </w:r>
      <w:r w:rsidRPr="003614A5">
        <w:rPr>
          <w:rFonts w:ascii="Arial Narrow" w:eastAsia="Times New Roman" w:hAnsi="Arial Narrow" w:cs="Arial"/>
          <w:b/>
          <w:sz w:val="24"/>
          <w:szCs w:val="24"/>
          <w:lang w:eastAsia="sk-SK"/>
        </w:rPr>
        <w:t>,</w:t>
      </w:r>
    </w:p>
    <w:p w14:paraId="6843CAC4" w14:textId="77777777" w:rsidR="00840AAF" w:rsidRPr="003614A5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3614A5">
        <w:rPr>
          <w:rFonts w:ascii="Arial Narrow" w:eastAsia="Times New Roman" w:hAnsi="Arial Narrow" w:cs="Arial"/>
          <w:sz w:val="24"/>
          <w:szCs w:val="24"/>
          <w:lang w:eastAsia="sk-SK"/>
        </w:rPr>
        <w:t>zásob obstaraných kúpou</w:t>
      </w:r>
      <w:r w:rsidR="000F65D8" w:rsidRPr="003614A5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0F65D8" w:rsidRPr="003614A5">
        <w:rPr>
          <w:rFonts w:ascii="Arial Narrow" w:eastAsia="Times New Roman" w:hAnsi="Arial Narrow" w:cs="Arial"/>
          <w:b/>
          <w:sz w:val="24"/>
          <w:szCs w:val="24"/>
          <w:lang w:eastAsia="sk-SK"/>
        </w:rPr>
        <w:t>obstarávacou cenou</w:t>
      </w:r>
      <w:r w:rsidRPr="003614A5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r w:rsidRPr="003614A5">
        <w:rPr>
          <w:rFonts w:ascii="Arial Narrow" w:eastAsia="Times New Roman" w:hAnsi="Arial Narrow" w:cs="Arial"/>
          <w:sz w:val="24"/>
          <w:szCs w:val="24"/>
          <w:lang w:eastAsia="sk-SK"/>
        </w:rPr>
        <w:t>zásob vytvorených vlastnou činnosťou</w:t>
      </w:r>
      <w:r w:rsidR="000F65D8" w:rsidRPr="003614A5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0F65D8" w:rsidRPr="003614A5">
        <w:rPr>
          <w:rFonts w:ascii="Arial Narrow" w:eastAsia="Times New Roman" w:hAnsi="Arial Narrow" w:cs="Arial"/>
          <w:b/>
          <w:sz w:val="24"/>
          <w:szCs w:val="24"/>
          <w:lang w:eastAsia="sk-SK"/>
        </w:rPr>
        <w:t>vlastnými nákladmi,</w:t>
      </w:r>
    </w:p>
    <w:p w14:paraId="0BC6B6FE" w14:textId="77777777" w:rsidR="00840AAF" w:rsidRPr="003614A5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3614A5">
        <w:rPr>
          <w:rFonts w:ascii="Arial Narrow" w:eastAsia="Times New Roman" w:hAnsi="Arial Narrow" w:cs="Arial"/>
          <w:sz w:val="24"/>
          <w:szCs w:val="24"/>
          <w:lang w:eastAsia="sk-SK"/>
        </w:rPr>
        <w:t>pohľadávok</w:t>
      </w:r>
      <w:r w:rsidR="000F65D8" w:rsidRPr="003614A5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0F65D8" w:rsidRPr="003614A5">
        <w:rPr>
          <w:rFonts w:ascii="Arial Narrow" w:eastAsia="Times New Roman" w:hAnsi="Arial Narrow" w:cs="Arial"/>
          <w:b/>
          <w:sz w:val="24"/>
          <w:szCs w:val="24"/>
          <w:lang w:eastAsia="sk-SK"/>
        </w:rPr>
        <w:t>menovitou hodnotou,</w:t>
      </w:r>
    </w:p>
    <w:p w14:paraId="6166F66D" w14:textId="77777777" w:rsidR="00840AAF" w:rsidRPr="003614A5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3614A5">
        <w:rPr>
          <w:rFonts w:ascii="Arial Narrow" w:eastAsia="Times New Roman" w:hAnsi="Arial Narrow" w:cs="Arial"/>
          <w:sz w:val="24"/>
          <w:szCs w:val="24"/>
          <w:lang w:eastAsia="sk-SK"/>
        </w:rPr>
        <w:t>krátkodobého finančného majetku</w:t>
      </w:r>
      <w:r w:rsidR="000F65D8" w:rsidRPr="003614A5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0F65D8" w:rsidRPr="003614A5">
        <w:rPr>
          <w:rFonts w:ascii="Arial Narrow" w:eastAsia="Times New Roman" w:hAnsi="Arial Narrow" w:cs="Arial"/>
          <w:b/>
          <w:sz w:val="24"/>
          <w:szCs w:val="24"/>
          <w:lang w:eastAsia="sk-SK"/>
        </w:rPr>
        <w:t>– menovitou hodnotou,</w:t>
      </w:r>
    </w:p>
    <w:p w14:paraId="4608B0BA" w14:textId="77777777" w:rsidR="00840AAF" w:rsidRPr="00B81DFB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r w:rsidRPr="003614A5">
        <w:rPr>
          <w:rFonts w:ascii="Arial Narrow" w:eastAsia="Times New Roman" w:hAnsi="Arial Narrow" w:cs="Arial"/>
          <w:sz w:val="24"/>
          <w:szCs w:val="24"/>
          <w:lang w:eastAsia="sk-SK"/>
        </w:rPr>
        <w:t>záväzkov</w:t>
      </w:r>
      <w:r w:rsidR="00840AAF" w:rsidRPr="003614A5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3614A5">
        <w:rPr>
          <w:rFonts w:ascii="Arial Narrow" w:eastAsia="Times New Roman" w:hAnsi="Arial Narrow" w:cs="Arial"/>
          <w:sz w:val="24"/>
          <w:szCs w:val="24"/>
          <w:lang w:eastAsia="sk-SK"/>
        </w:rPr>
        <w:t>vrátane rezerv, dlhopisov, pôžičiek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a</w:t>
      </w:r>
      <w:r w:rsidR="000F65D8" w:rsidRPr="00B81DFB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úverov</w:t>
      </w:r>
      <w:r w:rsidR="000F65D8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0F65D8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menovitou hodnotou</w:t>
      </w:r>
      <w:r w:rsidR="000F65D8" w:rsidRPr="00B81DFB">
        <w:rPr>
          <w:rFonts w:ascii="Arial Narrow" w:eastAsia="Times New Roman" w:hAnsi="Arial Narrow" w:cs="Arial"/>
          <w:sz w:val="24"/>
          <w:szCs w:val="24"/>
          <w:lang w:eastAsia="sk-SK"/>
        </w:rPr>
        <w:t>.</w:t>
      </w:r>
    </w:p>
    <w:p w14:paraId="5670B672" w14:textId="77777777" w:rsidR="00840AAF" w:rsidRPr="00B81DFB" w:rsidRDefault="00840AAF" w:rsidP="0031032C">
      <w:pPr>
        <w:pStyle w:val="Odsekzoznamu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</w:p>
    <w:p w14:paraId="139D73BE" w14:textId="2CF0C979" w:rsidR="006C7E2B" w:rsidRPr="006C7E2B" w:rsidRDefault="006C7E2B" w:rsidP="006C7E2B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Times New Roman"/>
          <w:b/>
          <w:bCs/>
          <w:sz w:val="24"/>
          <w:szCs w:val="24"/>
          <w:lang w:eastAsia="sk-SK"/>
        </w:rPr>
      </w:pPr>
      <w:r w:rsidRPr="006C7E2B">
        <w:rPr>
          <w:rFonts w:ascii="Arial Narrow" w:eastAsia="Times New Roman" w:hAnsi="Arial Narrow" w:cs="Times New Roman"/>
          <w:sz w:val="24"/>
          <w:szCs w:val="24"/>
          <w:lang w:eastAsia="sk-SK"/>
        </w:rPr>
        <w:t xml:space="preserve">Informácia o krátkodobých finančných výpomociach: </w:t>
      </w:r>
      <w:r w:rsidRPr="006C7E2B">
        <w:rPr>
          <w:rFonts w:ascii="Arial Narrow" w:eastAsia="Times New Roman" w:hAnsi="Arial Narrow" w:cs="Times New Roman"/>
          <w:b/>
          <w:bCs/>
          <w:sz w:val="24"/>
          <w:szCs w:val="24"/>
          <w:lang w:eastAsia="sk-SK"/>
        </w:rPr>
        <w:t xml:space="preserve">Účtovná jednotka eviduje krátkodobé finančné výpomoci vo výške </w:t>
      </w:r>
      <w:r w:rsidR="00683086">
        <w:rPr>
          <w:rFonts w:ascii="Arial Narrow" w:eastAsia="Times New Roman" w:hAnsi="Arial Narrow" w:cs="Times New Roman"/>
          <w:b/>
          <w:bCs/>
          <w:sz w:val="24"/>
          <w:szCs w:val="24"/>
          <w:lang w:eastAsia="sk-SK"/>
        </w:rPr>
        <w:t>12</w:t>
      </w:r>
      <w:r w:rsidRPr="006C7E2B">
        <w:rPr>
          <w:rFonts w:ascii="Arial Narrow" w:eastAsia="Times New Roman" w:hAnsi="Arial Narrow" w:cs="Times New Roman"/>
          <w:b/>
          <w:bCs/>
          <w:sz w:val="24"/>
          <w:szCs w:val="24"/>
          <w:lang w:eastAsia="sk-SK"/>
        </w:rPr>
        <w:t xml:space="preserve"> 000 EUR. Tieto výpomoci predstavujú záväzky so splatnosťou do jedného roka a sú súčasťou bežného financovania činnosti účtovnej jednotky.</w:t>
      </w:r>
    </w:p>
    <w:p w14:paraId="3D141C50" w14:textId="1BC29A12" w:rsidR="008A4944" w:rsidRPr="00B81DFB" w:rsidRDefault="00D64295" w:rsidP="0031032C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Spôsob zostavenia odpisového plánu pre jednotlivé druhy dlhodobého hmotného majetku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dlhodobého nehmotného majetku, pričom sa uvádza doba odpisovania, použité sadzby odpisov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odpisové metódy pri určení odpisov. </w:t>
      </w:r>
    </w:p>
    <w:p w14:paraId="478F0E4A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Pre stanovenie účtovných odpisov sa v účtovnej jednotke vychádza z ustanovení zákona č. 595/2003 Z. z. o dani z príjmov v znení neskorších predpisov. To znamená, že sa pre výpočet výšky účtovných odpisov používajú rovnaké doby odpisovania, odpisové sadzby pre rovnomerné odpisovanie.</w:t>
      </w:r>
    </w:p>
    <w:p w14:paraId="562415EE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Odpisovanie dlhodobého hmotného majetku</w:t>
      </w:r>
    </w:p>
    <w:p w14:paraId="416A3EA0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V prvom roku odpisovania zaradí účtovná jednotka dlhodobý hmotný majetok v triedení podľa Klasifikácie produkcie a klasifikácie stavieb do odpisových skupín s nasledovnou dobou odpisovania :</w:t>
      </w:r>
    </w:p>
    <w:p w14:paraId="23F160EF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  <w:u w:val="single"/>
        </w:rPr>
      </w:pPr>
      <w:r w:rsidRPr="003614A5">
        <w:rPr>
          <w:rFonts w:ascii="Arial Narrow" w:hAnsi="Arial Narrow" w:cs="Arial Narrow"/>
          <w:bCs/>
          <w:color w:val="000000"/>
          <w:u w:val="single"/>
        </w:rPr>
        <w:lastRenderedPageBreak/>
        <w:t>ODPISOVÁ SKUPINA</w:t>
      </w:r>
      <w:r w:rsidRPr="003614A5">
        <w:rPr>
          <w:rFonts w:ascii="Arial Narrow" w:hAnsi="Arial Narrow" w:cs="Arial Narrow"/>
          <w:bCs/>
          <w:color w:val="000000"/>
          <w:u w:val="single"/>
        </w:rPr>
        <w:tab/>
      </w:r>
      <w:r w:rsidRPr="003614A5">
        <w:rPr>
          <w:rFonts w:ascii="Arial Narrow" w:hAnsi="Arial Narrow" w:cs="Arial Narrow"/>
          <w:bCs/>
          <w:color w:val="000000"/>
          <w:u w:val="single"/>
        </w:rPr>
        <w:tab/>
        <w:t>ROČNÝ ODPIS</w:t>
      </w:r>
    </w:p>
    <w:p w14:paraId="7E207E5F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ab/>
        <w:t>1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4 roky</w:t>
      </w:r>
    </w:p>
    <w:p w14:paraId="3F9D02A4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ab/>
        <w:t>2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6 rokov</w:t>
      </w:r>
    </w:p>
    <w:p w14:paraId="057B186F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ab/>
        <w:t>3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8 rokov</w:t>
      </w:r>
    </w:p>
    <w:p w14:paraId="5E651F68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ab/>
        <w:t>4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12 rokov</w:t>
      </w:r>
    </w:p>
    <w:p w14:paraId="6872C4C0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ab/>
        <w:t>5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20 rokov</w:t>
      </w:r>
    </w:p>
    <w:p w14:paraId="15F2F024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 xml:space="preserve">   6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40 rokov</w:t>
      </w:r>
    </w:p>
    <w:p w14:paraId="23F34842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 xml:space="preserve">Dlhodobý hmotný majetok sa odpisuje najviac do vstupnej ceny alebo do zvýšenej vstupnej ceny. Spôsob odpisovania dlhodobého hmotného majetku sa nesmie meniť po celú dobu jeho odpisovania. </w:t>
      </w:r>
    </w:p>
    <w:p w14:paraId="4727C1C6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Účtovná jednotka používa rovnomerné odpisovanie dlhodobého hmotného majetku.</w:t>
      </w:r>
    </w:p>
    <w:p w14:paraId="5B41B2CD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Pri rovnomernom odpisovaní dlhodobého hmotného majetku sa ročný odpis určí ako podiel vstupnej ceny hmotného majetku a doby odpisovania ustanovenej pre príslušnú odpisovú skupinu takto:</w:t>
      </w:r>
    </w:p>
    <w:p w14:paraId="02755591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/>
          <w:bCs/>
          <w:color w:val="000000"/>
          <w:u w:val="single"/>
        </w:rPr>
      </w:pPr>
      <w:r w:rsidRPr="003614A5">
        <w:rPr>
          <w:rFonts w:ascii="Arial Narrow" w:hAnsi="Arial Narrow" w:cs="Arial Narrow"/>
          <w:b/>
          <w:bCs/>
          <w:color w:val="000000"/>
          <w:u w:val="single"/>
        </w:rPr>
        <w:t>ODPISOVÁ SKUPINA</w:t>
      </w:r>
      <w:r w:rsidRPr="003614A5">
        <w:rPr>
          <w:rFonts w:ascii="Arial Narrow" w:hAnsi="Arial Narrow" w:cs="Arial Narrow"/>
          <w:b/>
          <w:bCs/>
          <w:color w:val="000000"/>
          <w:u w:val="single"/>
        </w:rPr>
        <w:tab/>
      </w:r>
      <w:r w:rsidRPr="003614A5">
        <w:rPr>
          <w:rFonts w:ascii="Arial Narrow" w:hAnsi="Arial Narrow" w:cs="Arial Narrow"/>
          <w:b/>
          <w:bCs/>
          <w:color w:val="000000"/>
          <w:u w:val="single"/>
        </w:rPr>
        <w:tab/>
        <w:t>ROČNÝ ODPIS</w:t>
      </w:r>
    </w:p>
    <w:p w14:paraId="6A604F26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ab/>
        <w:t>1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1/4</w:t>
      </w:r>
    </w:p>
    <w:p w14:paraId="0BC95CD8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ab/>
        <w:t>2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1/6</w:t>
      </w:r>
    </w:p>
    <w:p w14:paraId="46FB947F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ab/>
        <w:t>3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1/8</w:t>
      </w:r>
    </w:p>
    <w:p w14:paraId="3C7CB7A9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ab/>
        <w:t>4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1/12</w:t>
      </w:r>
    </w:p>
    <w:p w14:paraId="179E9AF9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ab/>
        <w:t>5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1/20</w:t>
      </w:r>
    </w:p>
    <w:p w14:paraId="3AAC0E5C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 xml:space="preserve">   6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1/40</w:t>
      </w:r>
    </w:p>
    <w:p w14:paraId="75AFB955" w14:textId="77777777" w:rsidR="0031032C" w:rsidRPr="003614A5" w:rsidRDefault="00B81DFB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/>
          <w:bCs/>
          <w:color w:val="000000"/>
        </w:rPr>
      </w:pPr>
      <w:r w:rsidRPr="003614A5">
        <w:rPr>
          <w:rFonts w:ascii="Arial Narrow" w:hAnsi="Arial Narrow" w:cs="Arial Narrow"/>
          <w:b/>
          <w:bCs/>
          <w:color w:val="000000"/>
        </w:rPr>
        <w:t>Z</w:t>
      </w:r>
      <w:r w:rsidR="0031032C" w:rsidRPr="003614A5">
        <w:rPr>
          <w:rFonts w:ascii="Arial Narrow" w:hAnsi="Arial Narrow" w:cs="Arial Narrow"/>
          <w:b/>
          <w:bCs/>
          <w:color w:val="000000"/>
        </w:rPr>
        <w:t>ARADENIE HMOTNÉHO MAJETKU DO ODPISOVÝCH SKUPÍN</w:t>
      </w:r>
    </w:p>
    <w:p w14:paraId="7165F0E1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/>
          <w:bCs/>
          <w:color w:val="000000"/>
        </w:rPr>
      </w:pPr>
      <w:r w:rsidRPr="003614A5">
        <w:rPr>
          <w:rFonts w:ascii="Arial Narrow" w:hAnsi="Arial Narrow" w:cs="Arial Narrow"/>
          <w:b/>
          <w:bCs/>
          <w:color w:val="000000"/>
        </w:rPr>
        <w:t>Odpisová skupina 1</w:t>
      </w:r>
    </w:p>
    <w:p w14:paraId="6ED6E371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Položka</w:t>
      </w:r>
      <w:r w:rsidRPr="003614A5">
        <w:rPr>
          <w:rFonts w:ascii="Arial Narrow" w:hAnsi="Arial Narrow" w:cs="Arial Narrow"/>
          <w:bCs/>
          <w:color w:val="000000"/>
        </w:rPr>
        <w:tab/>
        <w:t>KS</w:t>
      </w:r>
      <w:r w:rsidRPr="003614A5">
        <w:rPr>
          <w:rFonts w:ascii="Arial Narrow" w:hAnsi="Arial Narrow" w:cs="Arial Narrow"/>
          <w:bCs/>
          <w:color w:val="000000"/>
        </w:rPr>
        <w:tab/>
        <w:t>Názov</w:t>
      </w:r>
    </w:p>
    <w:p w14:paraId="44E0620F" w14:textId="77777777" w:rsidR="0031032C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1-1</w:t>
      </w:r>
      <w:r w:rsidR="006E7E88" w:rsidRPr="003614A5">
        <w:rPr>
          <w:rFonts w:ascii="Arial Narrow" w:hAnsi="Arial Narrow" w:cs="Arial Narrow"/>
          <w:bCs/>
          <w:color w:val="000000"/>
        </w:rPr>
        <w:t>6</w:t>
      </w:r>
      <w:r w:rsidRPr="003614A5">
        <w:rPr>
          <w:rFonts w:ascii="Arial Narrow" w:hAnsi="Arial Narrow" w:cs="Arial Narrow"/>
          <w:bCs/>
          <w:color w:val="000000"/>
        </w:rPr>
        <w:tab/>
        <w:t>26.</w:t>
      </w:r>
      <w:r w:rsidR="006E7E88" w:rsidRPr="003614A5">
        <w:rPr>
          <w:rFonts w:ascii="Arial Narrow" w:hAnsi="Arial Narrow" w:cs="Arial Narrow"/>
          <w:bCs/>
          <w:color w:val="000000"/>
        </w:rPr>
        <w:t>51</w:t>
      </w:r>
      <w:r w:rsidRPr="003614A5">
        <w:rPr>
          <w:rFonts w:ascii="Arial Narrow" w:hAnsi="Arial Narrow" w:cs="Arial Narrow"/>
          <w:bCs/>
          <w:color w:val="000000"/>
        </w:rPr>
        <w:tab/>
      </w:r>
      <w:r w:rsidR="006E7E88" w:rsidRPr="003614A5">
        <w:rPr>
          <w:rFonts w:ascii="Arial Narrow" w:hAnsi="Arial Narrow" w:cs="Arial Narrow"/>
          <w:bCs/>
          <w:color w:val="000000"/>
        </w:rPr>
        <w:t>Meracie, testovacie a navigačné zariadenia</w:t>
      </w:r>
    </w:p>
    <w:p w14:paraId="66836DB1" w14:textId="77777777" w:rsidR="00F12D3D" w:rsidRDefault="00F12D3D" w:rsidP="00F12D3D">
      <w:pPr>
        <w:autoSpaceDE w:val="0"/>
        <w:spacing w:line="276" w:lineRule="auto"/>
        <w:ind w:left="2128" w:hanging="852"/>
        <w:jc w:val="both"/>
        <w:rPr>
          <w:rFonts w:ascii="Arial Narrow" w:hAnsi="Arial Narrow" w:cs="Arial Narrow"/>
          <w:bCs/>
          <w:color w:val="000000"/>
        </w:rPr>
      </w:pPr>
      <w:r>
        <w:rPr>
          <w:rFonts w:ascii="Arial Narrow" w:hAnsi="Arial Narrow" w:cs="Arial Narrow"/>
          <w:bCs/>
          <w:color w:val="000000"/>
        </w:rPr>
        <w:t>1-24</w:t>
      </w:r>
      <w:r>
        <w:rPr>
          <w:rFonts w:ascii="Arial Narrow" w:hAnsi="Arial Narrow" w:cs="Arial Narrow"/>
          <w:bCs/>
          <w:color w:val="000000"/>
        </w:rPr>
        <w:tab/>
        <w:t>29.10.2</w:t>
      </w:r>
      <w:r>
        <w:rPr>
          <w:rFonts w:ascii="Arial Narrow" w:hAnsi="Arial Narrow" w:cs="Arial Narrow"/>
          <w:bCs/>
          <w:color w:val="000000"/>
        </w:rPr>
        <w:tab/>
      </w:r>
      <w:r w:rsidRPr="00F12D3D">
        <w:rPr>
          <w:rFonts w:ascii="Arial Narrow" w:hAnsi="Arial Narrow" w:cs="Arial Narrow"/>
          <w:bCs/>
          <w:color w:val="000000"/>
        </w:rPr>
        <w:t xml:space="preserve">Osobné automobily okrem - osobných automobilov, ktoré majú v osvedčení </w:t>
      </w:r>
      <w:r>
        <w:rPr>
          <w:rFonts w:ascii="Arial Narrow" w:hAnsi="Arial Narrow" w:cs="Arial Narrow"/>
          <w:bCs/>
          <w:color w:val="000000"/>
        </w:rPr>
        <w:t xml:space="preserve">                       </w:t>
      </w:r>
    </w:p>
    <w:p w14:paraId="28AB675B" w14:textId="77777777" w:rsidR="00F12D3D" w:rsidRDefault="00F12D3D" w:rsidP="00F12D3D">
      <w:pPr>
        <w:autoSpaceDE w:val="0"/>
        <w:spacing w:line="276" w:lineRule="auto"/>
        <w:ind w:left="2128" w:firstLine="708"/>
        <w:jc w:val="both"/>
        <w:rPr>
          <w:rFonts w:ascii="Arial Narrow" w:hAnsi="Arial Narrow" w:cs="Arial Narrow"/>
          <w:bCs/>
          <w:color w:val="000000"/>
        </w:rPr>
      </w:pPr>
      <w:r w:rsidRPr="00F12D3D">
        <w:rPr>
          <w:rFonts w:ascii="Arial Narrow" w:hAnsi="Arial Narrow" w:cs="Arial Narrow"/>
          <w:bCs/>
          <w:color w:val="000000"/>
        </w:rPr>
        <w:t xml:space="preserve">o evidencii časť II v položke „18 P.3 </w:t>
      </w:r>
    </w:p>
    <w:p w14:paraId="3A1A726E" w14:textId="5B13FBB0" w:rsidR="00B844EF" w:rsidRPr="003614A5" w:rsidRDefault="00F12D3D" w:rsidP="00F12D3D">
      <w:pPr>
        <w:autoSpaceDE w:val="0"/>
        <w:spacing w:line="276" w:lineRule="auto"/>
        <w:ind w:left="2832" w:firstLine="4"/>
        <w:jc w:val="both"/>
        <w:rPr>
          <w:rFonts w:ascii="Arial Narrow" w:hAnsi="Arial Narrow" w:cs="Arial Narrow"/>
          <w:bCs/>
          <w:color w:val="000000"/>
        </w:rPr>
      </w:pPr>
      <w:r w:rsidRPr="00F12D3D">
        <w:rPr>
          <w:rFonts w:ascii="Arial Narrow" w:hAnsi="Arial Narrow" w:cs="Arial Narrow"/>
          <w:bCs/>
          <w:color w:val="000000"/>
        </w:rPr>
        <w:t>Druh paliva/zdroj energie“ uvedené - „BEV“ alebo - „PHEV“ v akejkoľvek kombinácii s iným druhom paliva alebo zdroja energie</w:t>
      </w:r>
    </w:p>
    <w:p w14:paraId="6F1EA49A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/>
          <w:bCs/>
          <w:color w:val="000000"/>
        </w:rPr>
      </w:pPr>
      <w:r w:rsidRPr="003614A5">
        <w:rPr>
          <w:rFonts w:ascii="Arial Narrow" w:hAnsi="Arial Narrow" w:cs="Arial Narrow"/>
          <w:b/>
          <w:bCs/>
          <w:color w:val="000000"/>
        </w:rPr>
        <w:t xml:space="preserve">Odpisová skupina </w:t>
      </w:r>
      <w:r w:rsidR="006E7E88" w:rsidRPr="003614A5">
        <w:rPr>
          <w:rFonts w:ascii="Arial Narrow" w:hAnsi="Arial Narrow" w:cs="Arial Narrow"/>
          <w:b/>
          <w:bCs/>
          <w:color w:val="000000"/>
        </w:rPr>
        <w:t>2</w:t>
      </w:r>
    </w:p>
    <w:p w14:paraId="059D88E8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Položka</w:t>
      </w:r>
      <w:r w:rsidRPr="003614A5">
        <w:rPr>
          <w:rFonts w:ascii="Arial Narrow" w:hAnsi="Arial Narrow" w:cs="Arial Narrow"/>
          <w:bCs/>
          <w:color w:val="000000"/>
        </w:rPr>
        <w:tab/>
        <w:t>KS</w:t>
      </w:r>
      <w:r w:rsidRPr="003614A5">
        <w:rPr>
          <w:rFonts w:ascii="Arial Narrow" w:hAnsi="Arial Narrow" w:cs="Arial Narrow"/>
          <w:bCs/>
          <w:color w:val="000000"/>
        </w:rPr>
        <w:tab/>
        <w:t>Názov</w:t>
      </w:r>
    </w:p>
    <w:p w14:paraId="0799E18F" w14:textId="77777777" w:rsidR="0031032C" w:rsidRPr="003614A5" w:rsidRDefault="006E7E88" w:rsidP="0031032C">
      <w:pPr>
        <w:autoSpaceDE w:val="0"/>
        <w:spacing w:line="276" w:lineRule="auto"/>
        <w:ind w:left="1276"/>
        <w:jc w:val="both"/>
        <w:rPr>
          <w:rFonts w:ascii="Arial Narrow" w:hAnsi="Arial Narrow"/>
        </w:rPr>
      </w:pPr>
      <w:r w:rsidRPr="003614A5">
        <w:rPr>
          <w:rFonts w:ascii="Arial Narrow" w:hAnsi="Arial Narrow" w:cs="Arial Narrow"/>
          <w:bCs/>
          <w:color w:val="000000"/>
        </w:rPr>
        <w:t>2</w:t>
      </w:r>
      <w:r w:rsidR="0031032C" w:rsidRPr="003614A5">
        <w:rPr>
          <w:rFonts w:ascii="Arial Narrow" w:hAnsi="Arial Narrow" w:cs="Arial Narrow"/>
          <w:bCs/>
          <w:color w:val="000000"/>
        </w:rPr>
        <w:t>-</w:t>
      </w:r>
      <w:r w:rsidRPr="003614A5">
        <w:rPr>
          <w:rFonts w:ascii="Arial Narrow" w:hAnsi="Arial Narrow" w:cs="Arial Narrow"/>
          <w:bCs/>
          <w:color w:val="000000"/>
        </w:rPr>
        <w:t>19</w:t>
      </w:r>
      <w:r w:rsidR="0031032C"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>28.13</w:t>
      </w:r>
      <w:r w:rsidR="0031032C"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/>
        </w:rPr>
        <w:t>Ostatné čerpadlá a kompresory</w:t>
      </w:r>
    </w:p>
    <w:p w14:paraId="356EE40C" w14:textId="77777777" w:rsidR="006E7E88" w:rsidRPr="003614A5" w:rsidRDefault="006E7E88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2-20</w:t>
      </w:r>
      <w:r w:rsidRPr="003614A5">
        <w:rPr>
          <w:rFonts w:ascii="Arial Narrow" w:hAnsi="Arial Narrow" w:cs="Arial Narrow"/>
          <w:bCs/>
          <w:color w:val="000000"/>
        </w:rPr>
        <w:tab/>
        <w:t>28.22</w:t>
      </w:r>
      <w:r w:rsidRPr="003614A5">
        <w:rPr>
          <w:rFonts w:ascii="Arial Narrow" w:hAnsi="Arial Narrow" w:cs="Arial Narrow"/>
          <w:bCs/>
          <w:color w:val="000000"/>
        </w:rPr>
        <w:tab/>
        <w:t>Zdvíhacie a manipulačné zariadenia</w:t>
      </w:r>
    </w:p>
    <w:p w14:paraId="7A2F6391" w14:textId="77777777" w:rsidR="006E7E88" w:rsidRPr="003614A5" w:rsidRDefault="006E7E88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lastRenderedPageBreak/>
        <w:t>2-22</w:t>
      </w:r>
      <w:r w:rsidRPr="003614A5">
        <w:rPr>
          <w:rFonts w:ascii="Arial Narrow" w:hAnsi="Arial Narrow" w:cs="Arial Narrow"/>
          <w:bCs/>
          <w:color w:val="000000"/>
        </w:rPr>
        <w:tab/>
        <w:t>28.29</w:t>
      </w:r>
      <w:r w:rsidRPr="003614A5">
        <w:rPr>
          <w:rFonts w:ascii="Arial Narrow" w:hAnsi="Arial Narrow" w:cs="Arial Narrow"/>
          <w:bCs/>
          <w:color w:val="000000"/>
        </w:rPr>
        <w:tab/>
        <w:t>Ostatné stroje a zariadenia na všeobecné účely inde neuvedené</w:t>
      </w:r>
    </w:p>
    <w:p w14:paraId="070BAF42" w14:textId="77777777" w:rsidR="006E7E88" w:rsidRPr="003614A5" w:rsidRDefault="006E7E88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2-27</w:t>
      </w:r>
      <w:r w:rsidRPr="003614A5">
        <w:rPr>
          <w:rFonts w:ascii="Arial Narrow" w:hAnsi="Arial Narrow" w:cs="Arial Narrow"/>
          <w:bCs/>
          <w:color w:val="000000"/>
        </w:rPr>
        <w:tab/>
        <w:t>28.99</w:t>
      </w:r>
      <w:r w:rsidRPr="003614A5">
        <w:rPr>
          <w:rFonts w:ascii="Arial Narrow" w:hAnsi="Arial Narrow" w:cs="Arial Narrow"/>
          <w:bCs/>
          <w:color w:val="000000"/>
        </w:rPr>
        <w:tab/>
        <w:t>Ostatné stroje a prístroje na špeciálne účely inde neuvedené</w:t>
      </w:r>
    </w:p>
    <w:p w14:paraId="664F3AEF" w14:textId="77777777" w:rsidR="004766FD" w:rsidRPr="003614A5" w:rsidRDefault="004766FD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Účtovná jednotka odpisuje všetok majetok tak, že účtovné odpisy sa rovnajú daňovým.</w:t>
      </w:r>
    </w:p>
    <w:p w14:paraId="0894D95D" w14:textId="77777777" w:rsidR="0031032C" w:rsidRPr="00B81DFB" w:rsidRDefault="0031032C" w:rsidP="0031032C">
      <w:pPr>
        <w:pStyle w:val="Odsekzoznamu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</w:p>
    <w:p w14:paraId="516385E6" w14:textId="10612378" w:rsidR="008A4944" w:rsidRPr="0043307A" w:rsidRDefault="00D64295" w:rsidP="008A3630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Zmeny účtovných zásad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zmeny účtovných metód s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uvedením dôvodu týchto zmien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vyčíslením ich vplyvu na finančnú hodnotu majetku, záväzkov, základného imania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výsledku hospodárenia účtovnej jednotky</w:t>
      </w:r>
      <w:r w:rsidR="004766FD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V roku 20</w:t>
      </w:r>
      <w:r w:rsidR="00997CC2">
        <w:rPr>
          <w:rFonts w:ascii="Arial Narrow" w:eastAsia="Times New Roman" w:hAnsi="Arial Narrow" w:cs="Arial"/>
          <w:b/>
          <w:sz w:val="24"/>
          <w:szCs w:val="24"/>
          <w:lang w:eastAsia="sk-SK"/>
        </w:rPr>
        <w:t>2</w:t>
      </w:r>
      <w:r w:rsidR="00683086">
        <w:rPr>
          <w:rFonts w:ascii="Arial Narrow" w:eastAsia="Times New Roman" w:hAnsi="Arial Narrow" w:cs="Arial"/>
          <w:b/>
          <w:sz w:val="24"/>
          <w:szCs w:val="24"/>
          <w:lang w:eastAsia="sk-SK"/>
        </w:rPr>
        <w:t>5</w:t>
      </w:r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nedošlo v</w:t>
      </w:r>
      <w:r w:rsidR="006E7E88">
        <w:rPr>
          <w:rFonts w:ascii="Arial Narrow" w:eastAsia="Times New Roman" w:hAnsi="Arial Narrow" w:cs="Arial"/>
          <w:b/>
          <w:sz w:val="24"/>
          <w:szCs w:val="24"/>
          <w:lang w:eastAsia="sk-SK"/>
        </w:rPr>
        <w:t> JDM GARAGE</w:t>
      </w:r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k zmenám účtovných zásad a metód.</w:t>
      </w:r>
    </w:p>
    <w:p w14:paraId="72149C79" w14:textId="77777777" w:rsidR="004766FD" w:rsidRPr="00B81DFB" w:rsidRDefault="004766FD" w:rsidP="004766FD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14:paraId="1BC3B895" w14:textId="350DDDE8" w:rsidR="008A4944" w:rsidRPr="0043307A" w:rsidRDefault="004766FD" w:rsidP="004766FD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Informácie o dotáciách a ich oceňovanie v účtovníctve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: V roku 20</w:t>
      </w:r>
      <w:r w:rsidR="00997CC2">
        <w:rPr>
          <w:rFonts w:ascii="Arial Narrow" w:eastAsia="Times New Roman" w:hAnsi="Arial Narrow" w:cs="Arial"/>
          <w:b/>
          <w:sz w:val="24"/>
          <w:szCs w:val="24"/>
          <w:lang w:eastAsia="sk-SK"/>
        </w:rPr>
        <w:t>2</w:t>
      </w:r>
      <w:r w:rsidR="00683086">
        <w:rPr>
          <w:rFonts w:ascii="Arial Narrow" w:eastAsia="Times New Roman" w:hAnsi="Arial Narrow" w:cs="Arial"/>
          <w:b/>
          <w:sz w:val="24"/>
          <w:szCs w:val="24"/>
          <w:lang w:eastAsia="sk-SK"/>
        </w:rPr>
        <w:t>5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="006E7E88">
        <w:rPr>
          <w:rFonts w:ascii="Arial Narrow" w:eastAsia="Times New Roman" w:hAnsi="Arial Narrow" w:cs="Arial"/>
          <w:b/>
          <w:sz w:val="24"/>
          <w:szCs w:val="24"/>
          <w:lang w:eastAsia="sk-SK"/>
        </w:rPr>
        <w:t>JDM GARAGE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s.r.o. nedostala a teda ani neoceňovala žiadne dotácie. </w:t>
      </w:r>
    </w:p>
    <w:p w14:paraId="3E8CF1E3" w14:textId="77777777" w:rsidR="004766FD" w:rsidRPr="00B81DFB" w:rsidRDefault="004766FD" w:rsidP="004766FD">
      <w:pPr>
        <w:pStyle w:val="Odsekzoznamu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14:paraId="40286F6D" w14:textId="356C7520" w:rsidR="00997CC2" w:rsidRPr="00FB755A" w:rsidRDefault="00D64295" w:rsidP="00997CC2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997CC2">
        <w:rPr>
          <w:rFonts w:ascii="Arial Narrow" w:eastAsia="Times New Roman" w:hAnsi="Arial Narrow" w:cs="Arial"/>
          <w:sz w:val="24"/>
          <w:szCs w:val="24"/>
          <w:lang w:eastAsia="sk-SK"/>
        </w:rPr>
        <w:t>Informácie o účtovaní významných opráv chýb minulých účtovných období v</w:t>
      </w:r>
      <w:r w:rsidR="008A4944" w:rsidRPr="00997CC2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997CC2">
        <w:rPr>
          <w:rFonts w:ascii="Arial Narrow" w:eastAsia="Times New Roman" w:hAnsi="Arial Narrow" w:cs="Arial"/>
          <w:sz w:val="24"/>
          <w:szCs w:val="24"/>
          <w:lang w:eastAsia="sk-SK"/>
        </w:rPr>
        <w:t>bežnom účtovnom období s</w:t>
      </w:r>
      <w:r w:rsidR="008A4944" w:rsidRPr="00997CC2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Pr="00997CC2">
        <w:rPr>
          <w:rFonts w:ascii="Arial Narrow" w:eastAsia="Times New Roman" w:hAnsi="Arial Narrow" w:cs="Arial"/>
          <w:sz w:val="24"/>
          <w:szCs w:val="24"/>
          <w:lang w:eastAsia="sk-SK"/>
        </w:rPr>
        <w:t>uvedením</w:t>
      </w:r>
      <w:r w:rsidR="008A4944" w:rsidRPr="00997CC2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997CC2">
        <w:rPr>
          <w:rFonts w:ascii="Arial Narrow" w:eastAsia="Times New Roman" w:hAnsi="Arial Narrow" w:cs="Arial"/>
          <w:sz w:val="24"/>
          <w:szCs w:val="24"/>
          <w:lang w:eastAsia="sk-SK"/>
        </w:rPr>
        <w:t>vplyvu na nerozdelený zisk minulých rokov alebo neuhradenú stratu minulých rokov; súčasne sa</w:t>
      </w:r>
      <w:r w:rsidR="008A4944" w:rsidRPr="00997CC2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997CC2">
        <w:rPr>
          <w:rFonts w:ascii="Arial Narrow" w:eastAsia="Times New Roman" w:hAnsi="Arial Narrow" w:cs="Arial"/>
          <w:sz w:val="24"/>
          <w:szCs w:val="24"/>
          <w:lang w:eastAsia="sk-SK"/>
        </w:rPr>
        <w:t xml:space="preserve">môže uviesť aj </w:t>
      </w:r>
      <w:r w:rsidRPr="00FB755A">
        <w:rPr>
          <w:rFonts w:ascii="Arial Narrow" w:eastAsia="Times New Roman" w:hAnsi="Arial Narrow" w:cs="Arial"/>
          <w:sz w:val="24"/>
          <w:szCs w:val="24"/>
          <w:lang w:eastAsia="sk-SK"/>
        </w:rPr>
        <w:t>účtovanie nevýznamných chýb minulých účtovných období v</w:t>
      </w:r>
      <w:r w:rsidR="008A4944" w:rsidRPr="00FB755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FB755A">
        <w:rPr>
          <w:rFonts w:ascii="Arial Narrow" w:eastAsia="Times New Roman" w:hAnsi="Arial Narrow" w:cs="Arial"/>
          <w:sz w:val="24"/>
          <w:szCs w:val="24"/>
          <w:lang w:eastAsia="sk-SK"/>
        </w:rPr>
        <w:t>bežnom účtovnom období s</w:t>
      </w:r>
      <w:r w:rsidR="008A4944" w:rsidRPr="00FB755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FB755A">
        <w:rPr>
          <w:rFonts w:ascii="Arial Narrow" w:eastAsia="Times New Roman" w:hAnsi="Arial Narrow" w:cs="Arial"/>
          <w:sz w:val="24"/>
          <w:szCs w:val="24"/>
          <w:lang w:eastAsia="sk-SK"/>
        </w:rPr>
        <w:t>uvedením vplyvu na výsledok hospodárenia bežného účtovného obdobia.</w:t>
      </w:r>
      <w:r w:rsidR="00523CF2" w:rsidRPr="00FB755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</w:p>
    <w:p w14:paraId="6A4779E5" w14:textId="77777777" w:rsidR="008A4944" w:rsidRPr="00997CC2" w:rsidRDefault="008A4944" w:rsidP="00997CC2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14:paraId="531C231A" w14:textId="77777777" w:rsidR="008A4944" w:rsidRPr="00B81DFB" w:rsidRDefault="008A4944" w:rsidP="00397D02">
      <w:pPr>
        <w:pStyle w:val="Odsekzoznamu"/>
        <w:jc w:val="center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Č</w:t>
      </w:r>
      <w:r w:rsidR="00D64295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l. III</w:t>
      </w:r>
    </w:p>
    <w:p w14:paraId="797B7F46" w14:textId="77777777" w:rsidR="008A4944" w:rsidRPr="00B81DFB" w:rsidRDefault="00D64295" w:rsidP="00397D02">
      <w:pPr>
        <w:pStyle w:val="Odsekzoznamu"/>
        <w:jc w:val="center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Informácie, ktoré vysvetľujú a</w:t>
      </w:r>
      <w:r w:rsidR="008A4944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dopĺňajú súvahu a</w:t>
      </w:r>
      <w:r w:rsidR="008A4944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výkaz ziskov a</w:t>
      </w:r>
      <w:r w:rsidR="008A4944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 </w:t>
      </w: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strát</w:t>
      </w:r>
    </w:p>
    <w:p w14:paraId="11CE90AD" w14:textId="77777777" w:rsidR="008A4944" w:rsidRPr="00B81DFB" w:rsidRDefault="008A4944" w:rsidP="0031032C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14:paraId="3C90F438" w14:textId="549559A8" w:rsidR="008A4944" w:rsidRPr="0043307A" w:rsidRDefault="00D64295" w:rsidP="0031032C">
      <w:pPr>
        <w:pStyle w:val="Odsekzoznamu"/>
        <w:numPr>
          <w:ilvl w:val="0"/>
          <w:numId w:val="5"/>
        </w:numPr>
        <w:ind w:left="709" w:hanging="425"/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Informácia o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sume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dôvodoch vzniku jednotlivých položiek nákladov alebo výnosov, ktoré majú výnimočný rozsah alebo výskyt, napríklad výnosy z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predaja podniku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alebo časti podniku, náklady z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dôvodu predaja podniku alebo časti podniku, škody z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dôvodu živelných pohrôm.</w:t>
      </w:r>
      <w:r w:rsidR="00397D0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6E7E88">
        <w:rPr>
          <w:rFonts w:ascii="Arial Narrow" w:eastAsia="Times New Roman" w:hAnsi="Arial Narrow" w:cs="Arial"/>
          <w:b/>
          <w:sz w:val="24"/>
          <w:szCs w:val="24"/>
          <w:lang w:eastAsia="sk-SK"/>
        </w:rPr>
        <w:t>JDM GARAGE</w:t>
      </w:r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v roku 20</w:t>
      </w:r>
      <w:r w:rsidR="00997CC2">
        <w:rPr>
          <w:rFonts w:ascii="Arial Narrow" w:eastAsia="Times New Roman" w:hAnsi="Arial Narrow" w:cs="Arial"/>
          <w:b/>
          <w:sz w:val="24"/>
          <w:szCs w:val="24"/>
          <w:lang w:eastAsia="sk-SK"/>
        </w:rPr>
        <w:t>2</w:t>
      </w:r>
      <w:r w:rsidR="00683086">
        <w:rPr>
          <w:rFonts w:ascii="Arial Narrow" w:eastAsia="Times New Roman" w:hAnsi="Arial Narrow" w:cs="Arial"/>
          <w:b/>
          <w:sz w:val="24"/>
          <w:szCs w:val="24"/>
          <w:lang w:eastAsia="sk-SK"/>
        </w:rPr>
        <w:t>5</w:t>
      </w:r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neeviduje žiadne náklady alebo výnosy s výnimočným rozsahom alebo výskytom. </w:t>
      </w:r>
    </w:p>
    <w:p w14:paraId="1FF5EB1A" w14:textId="77777777" w:rsidR="008A4944" w:rsidRPr="00624DAA" w:rsidRDefault="00D64295" w:rsidP="00B81DFB">
      <w:pPr>
        <w:pStyle w:val="Odsekzoznamu"/>
        <w:numPr>
          <w:ilvl w:val="0"/>
          <w:numId w:val="5"/>
        </w:numPr>
        <w:ind w:left="709" w:hanging="425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Informácie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o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záväzkoch, a</w:t>
      </w:r>
      <w:r w:rsidR="008A4944" w:rsidRPr="00624DAA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to</w:t>
      </w:r>
    </w:p>
    <w:p w14:paraId="3849075B" w14:textId="77777777" w:rsidR="008A4944" w:rsidRPr="00624DAA" w:rsidRDefault="00D64295" w:rsidP="0031032C">
      <w:pPr>
        <w:pStyle w:val="Odsekzoznamu"/>
        <w:numPr>
          <w:ilvl w:val="0"/>
          <w:numId w:val="6"/>
        </w:numPr>
        <w:ind w:left="709" w:hanging="283"/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celkov</w:t>
      </w:r>
      <w:r w:rsidR="00397D02" w:rsidRPr="00624DAA">
        <w:rPr>
          <w:rFonts w:ascii="Arial Narrow" w:eastAsia="Times New Roman" w:hAnsi="Arial Narrow" w:cs="Arial"/>
          <w:sz w:val="24"/>
          <w:szCs w:val="24"/>
          <w:lang w:eastAsia="sk-SK"/>
        </w:rPr>
        <w:t>á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sum</w:t>
      </w:r>
      <w:r w:rsidR="00397D02" w:rsidRPr="00624DAA">
        <w:rPr>
          <w:rFonts w:ascii="Arial Narrow" w:eastAsia="Times New Roman" w:hAnsi="Arial Narrow" w:cs="Arial"/>
          <w:sz w:val="24"/>
          <w:szCs w:val="24"/>
          <w:lang w:eastAsia="sk-SK"/>
        </w:rPr>
        <w:t>a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záväzkov so zostatkovou dobou splatnosti dlhšou ako päť rokov</w:t>
      </w:r>
      <w:r w:rsidR="00397D02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je </w:t>
      </w:r>
      <w:r w:rsidR="00624DAA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26,46</w:t>
      </w:r>
      <w:r w:rsidR="00397D02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EUR (Sociálny fond)</w:t>
      </w:r>
      <w:r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,</w:t>
      </w:r>
    </w:p>
    <w:p w14:paraId="64AC0FC3" w14:textId="77777777" w:rsidR="008A4944" w:rsidRPr="00FB755A" w:rsidRDefault="00D64295" w:rsidP="0031032C">
      <w:pPr>
        <w:pStyle w:val="Odsekzoznamu"/>
        <w:numPr>
          <w:ilvl w:val="0"/>
          <w:numId w:val="6"/>
        </w:numPr>
        <w:ind w:left="709" w:hanging="283"/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celkovej sume</w:t>
      </w:r>
      <w:r w:rsidR="008A4944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zabezpečených záväzkov, opis a</w:t>
      </w:r>
      <w:r w:rsidR="008A4944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spôsoby zabezpečenia </w:t>
      </w:r>
      <w:r w:rsidRPr="00FB755A">
        <w:rPr>
          <w:rFonts w:ascii="Arial Narrow" w:eastAsia="Times New Roman" w:hAnsi="Arial Narrow" w:cs="Arial"/>
          <w:b/>
          <w:sz w:val="24"/>
          <w:szCs w:val="24"/>
          <w:lang w:eastAsia="sk-SK"/>
        </w:rPr>
        <w:t>záväzkov</w:t>
      </w:r>
      <w:r w:rsidR="00397D02" w:rsidRPr="00FB755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="00624DAA" w:rsidRPr="00FB755A">
        <w:rPr>
          <w:rFonts w:ascii="Arial Narrow" w:eastAsia="Times New Roman" w:hAnsi="Arial Narrow" w:cs="Arial"/>
          <w:b/>
          <w:sz w:val="24"/>
          <w:szCs w:val="24"/>
          <w:lang w:eastAsia="sk-SK"/>
        </w:rPr>
        <w:t>JDM GARAGE</w:t>
      </w:r>
      <w:r w:rsidR="00397D02" w:rsidRPr="00FB755A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neeviduje žiadne zabezpečené záväzky</w:t>
      </w:r>
      <w:r w:rsidRPr="00FB755A">
        <w:rPr>
          <w:rFonts w:ascii="Arial Narrow" w:eastAsia="Times New Roman" w:hAnsi="Arial Narrow" w:cs="Arial"/>
          <w:b/>
          <w:sz w:val="24"/>
          <w:szCs w:val="24"/>
          <w:lang w:eastAsia="sk-SK"/>
        </w:rPr>
        <w:t>.</w:t>
      </w:r>
    </w:p>
    <w:p w14:paraId="37E5A6A6" w14:textId="77777777" w:rsidR="00057BA9" w:rsidRPr="00B81DFB" w:rsidRDefault="00057BA9" w:rsidP="0031032C">
      <w:pPr>
        <w:pStyle w:val="Odsekzoznamu"/>
        <w:ind w:left="709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</w:p>
    <w:p w14:paraId="0036FCFC" w14:textId="77777777" w:rsidR="00057BA9" w:rsidRPr="00624DAA" w:rsidRDefault="004766FD" w:rsidP="00B81DFB">
      <w:pPr>
        <w:pStyle w:val="Odsekzoznamu"/>
        <w:ind w:left="786" w:hanging="502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3</w:t>
      </w:r>
      <w:r w:rsidR="0031667F" w:rsidRPr="00B81DFB">
        <w:rPr>
          <w:rFonts w:ascii="Arial Narrow" w:eastAsia="Times New Roman" w:hAnsi="Arial Narrow" w:cs="Arial"/>
          <w:sz w:val="24"/>
          <w:szCs w:val="24"/>
          <w:lang w:eastAsia="sk-SK"/>
        </w:rPr>
        <w:t>.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Informácie o </w:t>
      </w:r>
      <w:r w:rsidR="00D64295" w:rsidRPr="00624DAA">
        <w:rPr>
          <w:rFonts w:ascii="Arial Narrow" w:eastAsia="Times New Roman" w:hAnsi="Arial Narrow" w:cs="Arial"/>
          <w:sz w:val="24"/>
          <w:szCs w:val="24"/>
          <w:lang w:eastAsia="sk-SK"/>
        </w:rPr>
        <w:t>orgánoch účtovnej jednotky, a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="00D64295" w:rsidRPr="00624DAA">
        <w:rPr>
          <w:rFonts w:ascii="Arial Narrow" w:eastAsia="Times New Roman" w:hAnsi="Arial Narrow" w:cs="Arial"/>
          <w:sz w:val="24"/>
          <w:szCs w:val="24"/>
          <w:lang w:eastAsia="sk-SK"/>
        </w:rPr>
        <w:t>to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</w:p>
    <w:p w14:paraId="5893F862" w14:textId="77777777" w:rsidR="00057BA9" w:rsidRPr="00624DAA" w:rsidRDefault="00D64295" w:rsidP="0031032C">
      <w:pPr>
        <w:pStyle w:val="Odsekzoznamu"/>
        <w:ind w:left="786" w:hanging="360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a)</w:t>
      </w:r>
      <w:r w:rsidR="00397D02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výške jednotlivých druhov záruk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alebo iných zabezpečení poskytnutých pre členov štatutárneho orgánu, dozorného orgánu a iného orgánu účtovnej jednotky, a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to včlenení za jednotlivé orgány</w:t>
      </w:r>
      <w:r w:rsidR="004766FD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4766FD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neboli poskytnuté žiadne</w:t>
      </w:r>
      <w:r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,</w:t>
      </w:r>
    </w:p>
    <w:p w14:paraId="3FACA138" w14:textId="77777777" w:rsidR="00C35FA2" w:rsidRPr="00624DAA" w:rsidRDefault="00D64295" w:rsidP="00C35FA2">
      <w:pPr>
        <w:pStyle w:val="Odsekzoznamu"/>
        <w:ind w:left="786" w:hanging="360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b)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pôžičkách poskytnutých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členom štatutárneho orgánu, dozorného orgánu a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iného orgánu účtovnej jednotky</w:t>
      </w:r>
      <w:r w:rsidR="00C35FA2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C35FA2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neboli poskytnuté žiadne, </w:t>
      </w:r>
    </w:p>
    <w:p w14:paraId="5CB1AC7F" w14:textId="77777777" w:rsidR="00057BA9" w:rsidRPr="0043307A" w:rsidRDefault="00C35FA2" w:rsidP="00C35FA2">
      <w:pPr>
        <w:pStyle w:val="Odsekzoznamu"/>
        <w:ind w:left="786" w:hanging="360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c) </w:t>
      </w:r>
      <w:r w:rsidR="00D64295" w:rsidRPr="00624DAA">
        <w:rPr>
          <w:rFonts w:ascii="Arial Narrow" w:eastAsia="Times New Roman" w:hAnsi="Arial Narrow" w:cs="Arial"/>
          <w:sz w:val="24"/>
          <w:szCs w:val="24"/>
          <w:lang w:eastAsia="sk-SK"/>
        </w:rPr>
        <w:t>celkovej sume použitých finančných prostriedkov alebo iného plnenia na súkromné účely členmi štatutárneho orgánu,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624DAA">
        <w:rPr>
          <w:rFonts w:ascii="Arial Narrow" w:eastAsia="Times New Roman" w:hAnsi="Arial Narrow" w:cs="Arial"/>
          <w:sz w:val="24"/>
          <w:szCs w:val="24"/>
          <w:lang w:eastAsia="sk-SK"/>
        </w:rPr>
        <w:t>dozorného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624DAA">
        <w:rPr>
          <w:rFonts w:ascii="Arial Narrow" w:eastAsia="Times New Roman" w:hAnsi="Arial Narrow" w:cs="Arial"/>
          <w:sz w:val="24"/>
          <w:szCs w:val="24"/>
          <w:lang w:eastAsia="sk-SK"/>
        </w:rPr>
        <w:t>orgánu a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624DAA">
        <w:rPr>
          <w:rFonts w:ascii="Arial Narrow" w:eastAsia="Times New Roman" w:hAnsi="Arial Narrow" w:cs="Arial"/>
          <w:sz w:val="24"/>
          <w:szCs w:val="24"/>
          <w:lang w:eastAsia="sk-SK"/>
        </w:rPr>
        <w:t>iného orgánu účtovnej jednotky,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624DAA">
        <w:rPr>
          <w:rFonts w:ascii="Arial Narrow" w:eastAsia="Times New Roman" w:hAnsi="Arial Narrow" w:cs="Arial"/>
          <w:sz w:val="24"/>
          <w:szCs w:val="24"/>
          <w:lang w:eastAsia="sk-SK"/>
        </w:rPr>
        <w:t>ktoré je potrebné vyúčtovať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neboli poskytnuté žiadne.</w:t>
      </w:r>
    </w:p>
    <w:p w14:paraId="27336519" w14:textId="77777777" w:rsidR="00894A30" w:rsidRPr="00B81DFB" w:rsidRDefault="00894A30" w:rsidP="0031032C">
      <w:pPr>
        <w:pStyle w:val="Odsekzoznamu"/>
        <w:ind w:left="709"/>
        <w:jc w:val="both"/>
        <w:rPr>
          <w:rFonts w:ascii="Arial Narrow" w:hAnsi="Arial Narrow"/>
          <w:sz w:val="24"/>
          <w:szCs w:val="24"/>
        </w:rPr>
      </w:pPr>
    </w:p>
    <w:p w14:paraId="79BA2534" w14:textId="77777777" w:rsidR="00057BA9" w:rsidRPr="00B81DFB" w:rsidRDefault="00B81DFB" w:rsidP="00B81DFB">
      <w:pPr>
        <w:pStyle w:val="Odsekzoznamu"/>
        <w:ind w:left="709" w:hanging="425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  <w:r>
        <w:rPr>
          <w:rFonts w:ascii="Arial Narrow" w:eastAsia="Times New Roman" w:hAnsi="Arial Narrow" w:cs="Arial"/>
          <w:sz w:val="24"/>
          <w:szCs w:val="24"/>
          <w:lang w:eastAsia="sk-SK"/>
        </w:rPr>
        <w:t>4</w:t>
      </w:r>
      <w:r w:rsidR="00894A30" w:rsidRPr="00B81DFB">
        <w:rPr>
          <w:rFonts w:ascii="Arial Narrow" w:eastAsia="Times New Roman" w:hAnsi="Arial Narrow" w:cs="Arial"/>
          <w:sz w:val="24"/>
          <w:szCs w:val="24"/>
          <w:lang w:eastAsia="sk-SK"/>
        </w:rPr>
        <w:t>.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Informácie o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B81DFB">
        <w:rPr>
          <w:rFonts w:ascii="Arial Narrow" w:eastAsia="Times New Roman" w:hAnsi="Arial Narrow" w:cs="Arial"/>
          <w:sz w:val="24"/>
          <w:szCs w:val="24"/>
          <w:lang w:eastAsia="sk-SK"/>
        </w:rPr>
        <w:t>povinnostiach účtovnej jednotky,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="00D64295" w:rsidRPr="00B81DFB">
        <w:rPr>
          <w:rFonts w:ascii="Arial Narrow" w:eastAsia="Times New Roman" w:hAnsi="Arial Narrow" w:cs="Arial"/>
          <w:sz w:val="24"/>
          <w:szCs w:val="24"/>
          <w:lang w:eastAsia="sk-SK"/>
        </w:rPr>
        <w:t>to</w:t>
      </w:r>
    </w:p>
    <w:p w14:paraId="753233C6" w14:textId="77777777" w:rsidR="00057BA9" w:rsidRPr="0043307A" w:rsidRDefault="00D64295" w:rsidP="00C35FA2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a)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celkovej sume finančných povinností, ktoré sa nevykazujú v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súvahe, ale sú významné na posúdenie finančnej situácie účtovnej jednotky, napríklad povinnosti nájomcu vyplývajúce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operatívneho prenájmu,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uzatvorených zmlúv na poskytnutie úveru alebo pôžičky, ktoré ešte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lastRenderedPageBreak/>
        <w:t>neboli poskytnuté, finančné povinnosti vyplývajúce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licenčných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koncesionárskych zmlúv s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uvedením sumy poplatku za celé zostávajúce obdobie platnosti zmluvy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6E7E88">
        <w:rPr>
          <w:rFonts w:ascii="Arial Narrow" w:eastAsia="Times New Roman" w:hAnsi="Arial Narrow" w:cs="Arial"/>
          <w:b/>
          <w:sz w:val="24"/>
          <w:szCs w:val="24"/>
          <w:lang w:eastAsia="sk-SK"/>
        </w:rPr>
        <w:t>JDM GARAGE</w:t>
      </w:r>
      <w:r w:rsidR="00C35FA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nemá žiadne finančné povinnosti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takéhoto charakteru.</w:t>
      </w:r>
    </w:p>
    <w:p w14:paraId="21F924BF" w14:textId="77777777" w:rsidR="00A90381" w:rsidRPr="00624DA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b)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celkovej sume významných podmienených záväzkov</w:t>
      </w:r>
      <w:r w:rsidR="00C35FA2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6E7E88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JDM GARAGE</w:t>
      </w:r>
      <w:r w:rsidR="00A90381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nemá žiadne finančné povinnosti takéhoto charakteru.</w:t>
      </w:r>
    </w:p>
    <w:p w14:paraId="6E0389ED" w14:textId="77777777" w:rsidR="00A90381" w:rsidRPr="00624DA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c)</w:t>
      </w:r>
      <w:r w:rsidR="00A90381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opise významných finančných povinností a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významných podmienených záväzkov</w:t>
      </w:r>
      <w:r w:rsidR="00C35FA2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6E7E88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JDM GARAGE</w:t>
      </w:r>
      <w:r w:rsidR="00A90381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nemá žiadne finančné povinnosti takéhoto charakteru.</w:t>
      </w:r>
    </w:p>
    <w:p w14:paraId="18CF416F" w14:textId="77777777" w:rsidR="00A90381" w:rsidRPr="0043307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d)</w:t>
      </w:r>
      <w:r w:rsidR="00A90381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celkovej sume významných finančných povinností a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významných podmienených záväzkoch voči dcérskej účtovnej jednotke a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účtovnej jednotke s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podstatným vplyvom</w:t>
      </w:r>
      <w:r w:rsidR="00C35FA2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6E7E88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JDM GARAGE</w:t>
      </w:r>
      <w:r w:rsidR="00A90381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nemá žiadne finančné povinnosti takéhoto charakteru.</w:t>
      </w:r>
    </w:p>
    <w:p w14:paraId="620E0E5F" w14:textId="77777777" w:rsidR="00A90381" w:rsidRPr="0043307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e)</w:t>
      </w:r>
      <w:r w:rsidR="00A90381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opise významných povinností účtovnej jednotky vyplývajúcich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dôchodkových programov pre zamestnancov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314301">
        <w:rPr>
          <w:rFonts w:ascii="Arial Narrow" w:eastAsia="Times New Roman" w:hAnsi="Arial Narrow" w:cs="Arial"/>
          <w:b/>
          <w:sz w:val="24"/>
          <w:szCs w:val="24"/>
          <w:lang w:eastAsia="sk-SK"/>
        </w:rPr>
        <w:t>JDM GARAGE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nemá žiadne finančné povinnosti takéhoto charakteru.</w:t>
      </w:r>
    </w:p>
    <w:p w14:paraId="504A448D" w14:textId="77777777" w:rsidR="00894A30" w:rsidRPr="00B81DFB" w:rsidRDefault="00894A30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14:paraId="4C34C098" w14:textId="77777777" w:rsidR="00B81DFB" w:rsidRPr="00B81DFB" w:rsidRDefault="00D64295" w:rsidP="00B81DFB">
      <w:pPr>
        <w:pStyle w:val="Odsekzoznamu"/>
        <w:numPr>
          <w:ilvl w:val="0"/>
          <w:numId w:val="10"/>
        </w:numPr>
        <w:ind w:hanging="436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Informácie o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udelení výlučného práva alebo osobitného práva, ktorým sa udelilo právo poskytovať služby vo verejnom záujme, pričom sa uvádza náhrada za túto činnosť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akejkoľvek forme, a ak sa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zároveň vykonávajú aj iné činnosti, uvádzajú sa aj informácie o</w:t>
      </w:r>
      <w:r w:rsidR="00DC7D7E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všetkých formách prijatej náhrady,</w:t>
      </w:r>
      <w:r w:rsidR="00DC7D7E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účtovných zásadách použitých pri prideľovaní nákladov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výnosov,</w:t>
      </w:r>
      <w:r w:rsidR="00DC7D7E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všetkých druhoch činností účtovnej jednotky</w:t>
      </w:r>
      <w:r w:rsidR="00DC7D7E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</w:p>
    <w:p w14:paraId="1ECD6C39" w14:textId="77777777" w:rsidR="00B81DFB" w:rsidRPr="0043307A" w:rsidRDefault="00624DAA" w:rsidP="00B81DFB">
      <w:pPr>
        <w:pStyle w:val="Odsekzoznamu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>
        <w:rPr>
          <w:rFonts w:ascii="Arial Narrow" w:eastAsia="Times New Roman" w:hAnsi="Arial Narrow" w:cs="Arial"/>
          <w:b/>
          <w:sz w:val="24"/>
          <w:szCs w:val="24"/>
          <w:lang w:eastAsia="sk-SK"/>
        </w:rPr>
        <w:t>JDM GARAGE, s.r.o. nemá žiadne.</w:t>
      </w:r>
    </w:p>
    <w:p w14:paraId="49BD9ADA" w14:textId="77777777" w:rsidR="00B81DFB" w:rsidRDefault="00B81DFB" w:rsidP="00B81DFB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sectPr w:rsidR="00B81DFB" w:rsidSect="00B81DFB">
      <w:pgSz w:w="11906" w:h="16838"/>
      <w:pgMar w:top="1418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180940"/>
    <w:multiLevelType w:val="hybridMultilevel"/>
    <w:tmpl w:val="B9F229A6"/>
    <w:lvl w:ilvl="0" w:tplc="041B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E43E90"/>
    <w:multiLevelType w:val="hybridMultilevel"/>
    <w:tmpl w:val="AF724A1E"/>
    <w:lvl w:ilvl="0" w:tplc="2B0238FE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B0672B0"/>
    <w:multiLevelType w:val="hybridMultilevel"/>
    <w:tmpl w:val="07B87A72"/>
    <w:lvl w:ilvl="0" w:tplc="B11E60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E8F103D"/>
    <w:multiLevelType w:val="hybridMultilevel"/>
    <w:tmpl w:val="6CA67B58"/>
    <w:lvl w:ilvl="0" w:tplc="D4FEA196">
      <w:start w:val="1"/>
      <w:numFmt w:val="lowerLetter"/>
      <w:lvlText w:val="%1)"/>
      <w:lvlJc w:val="left"/>
      <w:pPr>
        <w:ind w:left="720" w:hanging="360"/>
      </w:pPr>
      <w:rPr>
        <w:rFonts w:eastAsiaTheme="minorHAnsi" w:cstheme="minorBid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253386"/>
    <w:multiLevelType w:val="hybridMultilevel"/>
    <w:tmpl w:val="DFA8C3C8"/>
    <w:lvl w:ilvl="0" w:tplc="1654DD9A">
      <w:start w:val="1"/>
      <w:numFmt w:val="lowerLetter"/>
      <w:lvlText w:val="%1)"/>
      <w:lvlJc w:val="left"/>
      <w:pPr>
        <w:ind w:left="1440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51CF2D2B"/>
    <w:multiLevelType w:val="hybridMultilevel"/>
    <w:tmpl w:val="526425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8840FEC"/>
    <w:multiLevelType w:val="hybridMultilevel"/>
    <w:tmpl w:val="A240F464"/>
    <w:lvl w:ilvl="0" w:tplc="01F0A2E4">
      <w:start w:val="1"/>
      <w:numFmt w:val="lowerLetter"/>
      <w:lvlText w:val="%1)"/>
      <w:lvlJc w:val="left"/>
      <w:pPr>
        <w:ind w:left="786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5B9657D7"/>
    <w:multiLevelType w:val="hybridMultilevel"/>
    <w:tmpl w:val="4F6AEBC4"/>
    <w:lvl w:ilvl="0" w:tplc="041B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4F07CE8"/>
    <w:multiLevelType w:val="hybridMultilevel"/>
    <w:tmpl w:val="777A1AB0"/>
    <w:lvl w:ilvl="0" w:tplc="0CD21CA6">
      <w:start w:val="1"/>
      <w:numFmt w:val="decimal"/>
      <w:lvlText w:val="%1."/>
      <w:lvlJc w:val="left"/>
      <w:pPr>
        <w:ind w:left="1080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BAB1BF0"/>
    <w:multiLevelType w:val="hybridMultilevel"/>
    <w:tmpl w:val="90FC91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24178119">
    <w:abstractNumId w:val="9"/>
  </w:num>
  <w:num w:numId="2" w16cid:durableId="634220384">
    <w:abstractNumId w:val="5"/>
  </w:num>
  <w:num w:numId="3" w16cid:durableId="2073192763">
    <w:abstractNumId w:val="1"/>
  </w:num>
  <w:num w:numId="4" w16cid:durableId="2096898514">
    <w:abstractNumId w:val="3"/>
  </w:num>
  <w:num w:numId="5" w16cid:durableId="1795440495">
    <w:abstractNumId w:val="8"/>
  </w:num>
  <w:num w:numId="6" w16cid:durableId="354620524">
    <w:abstractNumId w:val="4"/>
  </w:num>
  <w:num w:numId="7" w16cid:durableId="1056320984">
    <w:abstractNumId w:val="6"/>
  </w:num>
  <w:num w:numId="8" w16cid:durableId="1580401631">
    <w:abstractNumId w:val="2"/>
  </w:num>
  <w:num w:numId="9" w16cid:durableId="1218935864">
    <w:abstractNumId w:val="0"/>
  </w:num>
  <w:num w:numId="10" w16cid:durableId="127922245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B776D"/>
    <w:rsid w:val="000120C9"/>
    <w:rsid w:val="000507EF"/>
    <w:rsid w:val="00057BA9"/>
    <w:rsid w:val="00064D8E"/>
    <w:rsid w:val="000F65D8"/>
    <w:rsid w:val="00207F55"/>
    <w:rsid w:val="002D580F"/>
    <w:rsid w:val="002D6EBA"/>
    <w:rsid w:val="0031032C"/>
    <w:rsid w:val="00314301"/>
    <w:rsid w:val="0031667F"/>
    <w:rsid w:val="003614A5"/>
    <w:rsid w:val="00397D02"/>
    <w:rsid w:val="0043307A"/>
    <w:rsid w:val="004766FD"/>
    <w:rsid w:val="00510C29"/>
    <w:rsid w:val="00523CF2"/>
    <w:rsid w:val="00622584"/>
    <w:rsid w:val="00624DAA"/>
    <w:rsid w:val="00642CB3"/>
    <w:rsid w:val="00683086"/>
    <w:rsid w:val="006B776D"/>
    <w:rsid w:val="006C5909"/>
    <w:rsid w:val="006C7E2B"/>
    <w:rsid w:val="006E7E88"/>
    <w:rsid w:val="007364AC"/>
    <w:rsid w:val="00840AAF"/>
    <w:rsid w:val="008842E3"/>
    <w:rsid w:val="00894A30"/>
    <w:rsid w:val="008A3971"/>
    <w:rsid w:val="008A4944"/>
    <w:rsid w:val="00997CC2"/>
    <w:rsid w:val="009E751F"/>
    <w:rsid w:val="00A90381"/>
    <w:rsid w:val="00A905E9"/>
    <w:rsid w:val="00B40697"/>
    <w:rsid w:val="00B81DFB"/>
    <w:rsid w:val="00B844EF"/>
    <w:rsid w:val="00C32844"/>
    <w:rsid w:val="00C35FA2"/>
    <w:rsid w:val="00D64295"/>
    <w:rsid w:val="00DC7D7E"/>
    <w:rsid w:val="00E02CA5"/>
    <w:rsid w:val="00E16180"/>
    <w:rsid w:val="00E662D8"/>
    <w:rsid w:val="00F12D3D"/>
    <w:rsid w:val="00FB755A"/>
    <w:rsid w:val="00FC7380"/>
    <w:rsid w:val="00FD65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52D812"/>
  <w15:chartTrackingRefBased/>
  <w15:docId w15:val="{E5CD7A61-503A-4ECC-86E8-4AB3C03314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B776D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997CC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97CC2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997CC2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97CC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997CC2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97CC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97CC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590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D569F1-4C6C-47B0-8134-8512AC12E9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1076</Words>
  <Characters>6139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Petra Ženišová</dc:creator>
  <cp:keywords/>
  <dc:description/>
  <cp:lastModifiedBy>petra zenisova</cp:lastModifiedBy>
  <cp:revision>3</cp:revision>
  <cp:lastPrinted>2019-02-23T13:27:00Z</cp:lastPrinted>
  <dcterms:created xsi:type="dcterms:W3CDTF">2026-06-17T14:53:00Z</dcterms:created>
  <dcterms:modified xsi:type="dcterms:W3CDTF">2026-06-17T14:55:00Z</dcterms:modified>
</cp:coreProperties>
</file>