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F22A95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22A95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Poznámky</w:t>
      </w:r>
      <w:r w:rsidR="000728B8" w:rsidRPr="00F22A95">
        <w:rPr>
          <w:b/>
          <w:bCs/>
          <w:sz w:val="28"/>
          <w:szCs w:val="28"/>
        </w:rPr>
        <w:t xml:space="preserve"> k 31.12.</w:t>
      </w:r>
      <w:r w:rsidR="009D33C9" w:rsidRPr="00F22A95">
        <w:rPr>
          <w:b/>
          <w:bCs/>
          <w:sz w:val="28"/>
          <w:szCs w:val="28"/>
        </w:rPr>
        <w:t>20</w:t>
      </w:r>
      <w:r w:rsidR="00A40631">
        <w:rPr>
          <w:b/>
          <w:bCs/>
          <w:sz w:val="28"/>
          <w:szCs w:val="28"/>
        </w:rPr>
        <w:t>2</w:t>
      </w:r>
      <w:r w:rsidR="00C93201">
        <w:rPr>
          <w:b/>
          <w:bCs/>
          <w:sz w:val="28"/>
          <w:szCs w:val="28"/>
        </w:rPr>
        <w:t>5</w:t>
      </w:r>
    </w:p>
    <w:p w:rsidR="00E73CDF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ako súčasť</w:t>
      </w:r>
      <w:r w:rsidR="00CF6600" w:rsidRPr="00F22A95">
        <w:rPr>
          <w:b/>
          <w:bCs/>
          <w:sz w:val="28"/>
          <w:szCs w:val="28"/>
        </w:rPr>
        <w:t> </w:t>
      </w:r>
      <w:r w:rsidRPr="00F22A95">
        <w:rPr>
          <w:b/>
          <w:bCs/>
          <w:sz w:val="28"/>
          <w:szCs w:val="28"/>
        </w:rPr>
        <w:t>konsolidovanej účtovnej závierky</w:t>
      </w:r>
    </w:p>
    <w:p w:rsidR="00423928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 xml:space="preserve">účtovnej jednotky verejnej správy </w:t>
      </w:r>
    </w:p>
    <w:p w:rsidR="00FC3946" w:rsidRPr="00F22A95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Obe</w:t>
      </w:r>
      <w:r w:rsidR="00F22A95">
        <w:rPr>
          <w:b/>
          <w:bCs/>
          <w:sz w:val="28"/>
          <w:szCs w:val="28"/>
        </w:rPr>
        <w:t>c</w:t>
      </w:r>
      <w:r w:rsidRPr="00F22A95">
        <w:rPr>
          <w:b/>
          <w:bCs/>
          <w:sz w:val="28"/>
          <w:szCs w:val="28"/>
        </w:rPr>
        <w:t xml:space="preserve"> </w:t>
      </w:r>
      <w:r w:rsidR="00DC135D" w:rsidRPr="00F22A95">
        <w:rPr>
          <w:b/>
          <w:bCs/>
          <w:sz w:val="28"/>
          <w:szCs w:val="28"/>
        </w:rPr>
        <w:t>NEMCE</w:t>
      </w:r>
    </w:p>
    <w:p w:rsidR="00CF6600" w:rsidRPr="00F22A95" w:rsidRDefault="00CF6600" w:rsidP="000B082D">
      <w:pPr>
        <w:spacing w:line="360" w:lineRule="auto"/>
        <w:rPr>
          <w:sz w:val="24"/>
          <w:szCs w:val="24"/>
        </w:rPr>
      </w:pP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</w:t>
      </w: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Všeobecné údaje</w:t>
      </w:r>
    </w:p>
    <w:p w:rsidR="00EF314E" w:rsidRPr="00F22A95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Identifikačné údaje</w:t>
      </w:r>
      <w:r w:rsidR="00C836D2" w:rsidRPr="00F22A95">
        <w:rPr>
          <w:b/>
          <w:i/>
          <w:sz w:val="24"/>
          <w:szCs w:val="24"/>
        </w:rPr>
        <w:t xml:space="preserve"> o </w:t>
      </w:r>
      <w:r w:rsidRPr="00F22A95">
        <w:rPr>
          <w:b/>
          <w:i/>
          <w:sz w:val="24"/>
          <w:szCs w:val="24"/>
        </w:rPr>
        <w:t xml:space="preserve"> </w:t>
      </w:r>
      <w:r w:rsidR="00C836D2" w:rsidRPr="00F22A95">
        <w:rPr>
          <w:b/>
          <w:i/>
          <w:sz w:val="24"/>
          <w:szCs w:val="24"/>
        </w:rPr>
        <w:t>konsolidujúcej účtovnej jednotke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Názov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Sídlo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E73CDF" w:rsidRPr="00F22A95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22A95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F22A95">
        <w:rPr>
          <w:b/>
          <w:i/>
          <w:sz w:val="24"/>
          <w:szCs w:val="24"/>
        </w:rPr>
        <w:t>rozpočtovej organizáci</w:t>
      </w:r>
      <w:r w:rsidR="00F33E67" w:rsidRPr="00F22A95">
        <w:rPr>
          <w:b/>
          <w:i/>
          <w:sz w:val="24"/>
          <w:szCs w:val="24"/>
        </w:rPr>
        <w:t>e</w:t>
      </w:r>
      <w:r w:rsidR="00D85448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i/>
          <w:sz w:val="24"/>
          <w:szCs w:val="24"/>
        </w:rPr>
        <w:t>v zriaďovateľskej pôsobnosti konsolidujú</w:t>
      </w:r>
      <w:r w:rsidR="00347A64" w:rsidRPr="00F22A95">
        <w:rPr>
          <w:b/>
          <w:i/>
          <w:sz w:val="24"/>
          <w:szCs w:val="24"/>
        </w:rPr>
        <w:t>cej účtovnej jednotky</w:t>
      </w: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2A95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M</w:t>
            </w:r>
            <w:r w:rsidR="00F22A95">
              <w:rPr>
                <w:b/>
                <w:i/>
                <w:sz w:val="24"/>
                <w:szCs w:val="24"/>
              </w:rPr>
              <w:t>aterská škola</w:t>
            </w:r>
            <w:r w:rsidRPr="00F22A95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2A95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162730" w:rsidRPr="00F22A95">
              <w:rPr>
                <w:sz w:val="24"/>
                <w:szCs w:val="24"/>
              </w:rPr>
              <w:t xml:space="preserve"> </w:t>
            </w:r>
            <w:r w:rsidRPr="00F22A95">
              <w:rPr>
                <w:sz w:val="24"/>
                <w:szCs w:val="24"/>
              </w:rPr>
              <w:t>konsolid</w:t>
            </w:r>
            <w:r w:rsidR="00162730" w:rsidRPr="00F22A95">
              <w:rPr>
                <w:sz w:val="24"/>
                <w:szCs w:val="24"/>
              </w:rPr>
              <w:t>ovanej</w:t>
            </w:r>
            <w:r w:rsidRPr="00F22A95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2A95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01.01.200</w:t>
            </w:r>
            <w:r w:rsidR="00DC135D" w:rsidRPr="00F22A95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F22A95" w:rsidRDefault="00883949" w:rsidP="00423928">
      <w:pPr>
        <w:spacing w:line="360" w:lineRule="auto"/>
        <w:rPr>
          <w:sz w:val="24"/>
          <w:szCs w:val="24"/>
        </w:rPr>
      </w:pPr>
    </w:p>
    <w:p w:rsidR="003347AA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883949" w:rsidRPr="00F22A95">
        <w:rPr>
          <w:b/>
          <w:i/>
          <w:sz w:val="24"/>
          <w:szCs w:val="24"/>
        </w:rPr>
        <w:t> zamestnancoch konsolidovaného celku</w:t>
      </w:r>
      <w:r w:rsidRPr="00F22A95">
        <w:rPr>
          <w:b/>
          <w:i/>
          <w:sz w:val="24"/>
          <w:szCs w:val="24"/>
        </w:rPr>
        <w:t xml:space="preserve"> 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Priemerný počet zamestnancov </w:t>
            </w:r>
            <w:r w:rsidR="00883949" w:rsidRPr="00F22A95">
              <w:rPr>
                <w:sz w:val="24"/>
                <w:szCs w:val="24"/>
              </w:rPr>
              <w:t xml:space="preserve"> konsolidovaného celku </w:t>
            </w:r>
            <w:r w:rsidRPr="00F22A95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22A95" w:rsidRDefault="00CB1153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 z toho : Počet  vedúcich </w:t>
            </w:r>
            <w:r w:rsidR="004C4C7A" w:rsidRPr="00F22A95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F22A95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F22A95" w:rsidRDefault="0060060A" w:rsidP="00423928">
      <w:pPr>
        <w:spacing w:line="360" w:lineRule="auto"/>
        <w:rPr>
          <w:sz w:val="24"/>
          <w:szCs w:val="24"/>
        </w:rPr>
      </w:pPr>
    </w:p>
    <w:p w:rsidR="0060060A" w:rsidRPr="00F22A95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C0DFB">
        <w:rPr>
          <w:b/>
          <w:i/>
          <w:sz w:val="24"/>
          <w:szCs w:val="24"/>
        </w:rPr>
        <w:t>20</w:t>
      </w:r>
      <w:r w:rsidR="00A40631">
        <w:rPr>
          <w:b/>
          <w:i/>
          <w:sz w:val="24"/>
          <w:szCs w:val="24"/>
        </w:rPr>
        <w:t>2</w:t>
      </w:r>
      <w:r w:rsidR="00C93201">
        <w:rPr>
          <w:b/>
          <w:i/>
          <w:sz w:val="24"/>
          <w:szCs w:val="24"/>
        </w:rPr>
        <w:t>5</w:t>
      </w:r>
      <w:bookmarkStart w:id="0" w:name="_GoBack"/>
      <w:bookmarkEnd w:id="0"/>
    </w:p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F22A95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 výške</w:t>
      </w:r>
      <w:r w:rsidR="0060060A" w:rsidRPr="00F22A95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F22A95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E9707C" w:rsidRPr="00F22A95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F22A95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</w:p>
    <w:p w:rsidR="0096070D" w:rsidRPr="00F22A95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22A95">
        <w:rPr>
          <w:bCs/>
          <w:sz w:val="24"/>
          <w:szCs w:val="24"/>
        </w:rPr>
        <w:t xml:space="preserve"> účtovnej</w:t>
      </w:r>
      <w:r w:rsidRPr="00F22A95">
        <w:rPr>
          <w:bCs/>
          <w:sz w:val="24"/>
          <w:szCs w:val="24"/>
        </w:rPr>
        <w:t xml:space="preserve"> závierky.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Súčasťou obstarávacej ceny dlhodobého nehmotného a hmotného majetku </w:t>
      </w:r>
      <w:r w:rsidRPr="00F22A95">
        <w:rPr>
          <w:iCs/>
          <w:sz w:val="24"/>
          <w:szCs w:val="24"/>
        </w:rPr>
        <w:t xml:space="preserve">(nie) sú </w:t>
      </w:r>
      <w:r w:rsidRPr="00F22A95">
        <w:rPr>
          <w:sz w:val="24"/>
          <w:szCs w:val="24"/>
        </w:rPr>
        <w:t>úroky z úverov.</w:t>
      </w:r>
    </w:p>
    <w:p w:rsidR="00D11935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lastRenderedPageBreak/>
        <w:t>Dlhodobý majetok vytvorený vlastnou činnosťo</w:t>
      </w:r>
      <w:r w:rsidR="00D11935" w:rsidRPr="00F22A95">
        <w:rPr>
          <w:sz w:val="24"/>
          <w:szCs w:val="24"/>
        </w:rPr>
        <w:t xml:space="preserve">u sa oceňuje vlastnými nákladmi, ktoré predstavujú </w:t>
      </w:r>
      <w:r w:rsidRPr="00F22A95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F22A95" w:rsidRDefault="00724046" w:rsidP="00F22A95">
      <w:pPr>
        <w:pStyle w:val="Odsekzoznamu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iCs/>
          <w:sz w:val="24"/>
          <w:szCs w:val="24"/>
        </w:rPr>
        <w:t>Dlh</w:t>
      </w:r>
      <w:r w:rsidR="00D11935" w:rsidRPr="00F22A95">
        <w:rPr>
          <w:iCs/>
          <w:sz w:val="24"/>
          <w:szCs w:val="24"/>
        </w:rPr>
        <w:t>odobý majetok nadobudnutý darovaním</w:t>
      </w:r>
      <w:r w:rsidR="00F22A95">
        <w:rPr>
          <w:iCs/>
          <w:sz w:val="24"/>
          <w:szCs w:val="24"/>
        </w:rPr>
        <w:t>,</w:t>
      </w:r>
      <w:r w:rsidRPr="00F22A95">
        <w:rPr>
          <w:iCs/>
          <w:sz w:val="24"/>
          <w:szCs w:val="24"/>
        </w:rPr>
        <w:t xml:space="preserve"> </w:t>
      </w:r>
      <w:r w:rsidR="00E7083E" w:rsidRPr="00F22A95">
        <w:rPr>
          <w:sz w:val="24"/>
          <w:szCs w:val="24"/>
        </w:rPr>
        <w:t>novoobjavený majetok, majetok nadobudnutý bezodplatne ku dňu účtovnej uzávierky zistený pri inventarizácii</w:t>
      </w:r>
      <w:r w:rsidR="00F22A95">
        <w:rPr>
          <w:sz w:val="24"/>
          <w:szCs w:val="24"/>
        </w:rPr>
        <w:t xml:space="preserve"> sa oceňuje</w:t>
      </w:r>
      <w:r w:rsidR="00E7083E" w:rsidRPr="00F22A95">
        <w:rPr>
          <w:sz w:val="24"/>
          <w:szCs w:val="24"/>
        </w:rPr>
        <w:t xml:space="preserve"> </w:t>
      </w:r>
      <w:r w:rsidR="00E7083E" w:rsidRPr="00F22A95">
        <w:rPr>
          <w:b/>
          <w:sz w:val="24"/>
          <w:szCs w:val="24"/>
        </w:rPr>
        <w:t>reálnou hodnotou</w:t>
      </w:r>
      <w:r w:rsidR="00E7083E" w:rsidRPr="00F22A95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F22A95" w:rsidRDefault="00724046" w:rsidP="00846595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F22A95" w:rsidRDefault="00595034" w:rsidP="00423928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F22A95">
        <w:rPr>
          <w:bCs/>
          <w:sz w:val="24"/>
          <w:szCs w:val="24"/>
        </w:rPr>
        <w:t>Dlhodobý finančný majetok sa oceňuje obstarávacou cenou.</w:t>
      </w:r>
    </w:p>
    <w:p w:rsidR="00D11935" w:rsidRPr="00F22A95" w:rsidRDefault="00D11935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bCs/>
          <w:sz w:val="24"/>
          <w:szCs w:val="24"/>
        </w:rPr>
        <w:t xml:space="preserve">Nakupované zásoby </w:t>
      </w:r>
      <w:r w:rsidRPr="00F22A95">
        <w:rPr>
          <w:sz w:val="24"/>
          <w:szCs w:val="24"/>
        </w:rPr>
        <w:t>sa oceňujú obstarávacou cenou</w:t>
      </w:r>
      <w:r w:rsidR="00724046" w:rsidRPr="00F22A95">
        <w:rPr>
          <w:sz w:val="24"/>
          <w:szCs w:val="24"/>
        </w:rPr>
        <w:t>,</w:t>
      </w:r>
      <w:r w:rsidRPr="00F22A95">
        <w:rPr>
          <w:sz w:val="24"/>
          <w:szCs w:val="24"/>
        </w:rPr>
        <w:t xml:space="preserve"> ktorou je</w:t>
      </w:r>
      <w:r w:rsidR="00724046" w:rsidRPr="00F22A95">
        <w:rPr>
          <w:sz w:val="24"/>
          <w:szCs w:val="24"/>
        </w:rPr>
        <w:t xml:space="preserve"> cena obstarania vrátane nákladov súvisiacich s obstaraním ako</w:t>
      </w:r>
      <w:r w:rsidRPr="00F22A95">
        <w:rPr>
          <w:sz w:val="24"/>
          <w:szCs w:val="24"/>
        </w:rPr>
        <w:t xml:space="preserve"> napr. prepravné, provízia, poistné a zľavy.    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</w:t>
      </w:r>
      <w:r w:rsidR="00724046" w:rsidRPr="00F22A95">
        <w:rPr>
          <w:sz w:val="24"/>
          <w:szCs w:val="24"/>
        </w:rPr>
        <w:t>ásoby vytvorené vlastnou činnosťou</w:t>
      </w:r>
      <w:r w:rsidRPr="00F22A95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>sa oceňujú vlastnými nákladmi t.</w:t>
      </w:r>
      <w:r w:rsidR="006679BF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 xml:space="preserve">j. priamymi nákladmi vynaloženými na tvorbu zásob ako aj časťou nepriamych nákladov, ktoré sa k tvorbe zásob vzťahujú.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</w:t>
      </w:r>
      <w:r w:rsidR="00724046" w:rsidRPr="00F22A95">
        <w:rPr>
          <w:sz w:val="24"/>
          <w:szCs w:val="24"/>
        </w:rPr>
        <w:t>ohľadávky</w:t>
      </w:r>
      <w:r w:rsidRPr="00F22A95">
        <w:rPr>
          <w:sz w:val="24"/>
          <w:szCs w:val="24"/>
        </w:rPr>
        <w:t xml:space="preserve"> sa oceňujú v menovitej hodnote.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Cenné papiere a podiely sa oceňujú obstarávacími cenami, vrátane nákladov súvisiacich s</w:t>
      </w:r>
      <w:r w:rsidR="00D11935" w:rsidRPr="00F22A95">
        <w:rPr>
          <w:sz w:val="24"/>
          <w:szCs w:val="24"/>
        </w:rPr>
        <w:t> </w:t>
      </w:r>
      <w:r w:rsidRPr="00F22A95">
        <w:rPr>
          <w:sz w:val="24"/>
          <w:szCs w:val="24"/>
        </w:rPr>
        <w:t>obstaraním</w:t>
      </w:r>
      <w:r w:rsidR="00D11935" w:rsidRPr="00F22A95">
        <w:rPr>
          <w:sz w:val="24"/>
          <w:szCs w:val="24"/>
        </w:rPr>
        <w:t xml:space="preserve">. </w:t>
      </w:r>
      <w:r w:rsidRPr="00F22A95">
        <w:rPr>
          <w:sz w:val="24"/>
          <w:szCs w:val="24"/>
        </w:rPr>
        <w:t xml:space="preserve"> 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Pohľadávky </w:t>
      </w:r>
      <w:r w:rsidR="00595034" w:rsidRPr="00F22A95">
        <w:rPr>
          <w:sz w:val="24"/>
          <w:szCs w:val="24"/>
        </w:rPr>
        <w:t>sa pri ich vzniku oceňujú menovitou hodnotou.</w:t>
      </w:r>
    </w:p>
    <w:p w:rsidR="00402A07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Peňažné prostriedky a ceniny sa oceňujú ich menovitou hodnotou.</w:t>
      </w:r>
    </w:p>
    <w:p w:rsidR="00595034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Záväzky </w:t>
      </w:r>
      <w:r w:rsidR="00595034" w:rsidRPr="00F22A95">
        <w:rPr>
          <w:sz w:val="24"/>
          <w:szCs w:val="24"/>
        </w:rPr>
        <w:t xml:space="preserve">sa pri ich vzniku </w:t>
      </w:r>
      <w:r w:rsidRPr="00F22A95">
        <w:rPr>
          <w:sz w:val="24"/>
          <w:szCs w:val="24"/>
        </w:rPr>
        <w:t>oceňujú menovitou hodnotou.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Záväzky</w:t>
      </w:r>
      <w:r w:rsidR="00595034" w:rsidRPr="00F22A95">
        <w:rPr>
          <w:sz w:val="24"/>
          <w:szCs w:val="24"/>
        </w:rPr>
        <w:t xml:space="preserve"> sa pri ich prevzatí </w:t>
      </w:r>
      <w:r w:rsidRPr="00F22A95">
        <w:rPr>
          <w:sz w:val="24"/>
          <w:szCs w:val="24"/>
        </w:rPr>
        <w:t>oceňujú obstarávacou cenou.</w:t>
      </w:r>
    </w:p>
    <w:p w:rsidR="0096070D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2A95">
        <w:rPr>
          <w:bCs/>
          <w:sz w:val="24"/>
          <w:szCs w:val="24"/>
        </w:rPr>
        <w:t> </w:t>
      </w:r>
      <w:r w:rsidRPr="00F22A95">
        <w:rPr>
          <w:sz w:val="24"/>
          <w:szCs w:val="24"/>
        </w:rPr>
        <w:t xml:space="preserve"> 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Konsolidovaný celok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F33E67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sz w:val="24"/>
          <w:szCs w:val="24"/>
        </w:rPr>
        <w:t>zahŕňa</w:t>
      </w:r>
      <w:r w:rsidR="00F33E67" w:rsidRPr="00F22A95">
        <w:rPr>
          <w:b/>
          <w:sz w:val="24"/>
          <w:szCs w:val="24"/>
        </w:rPr>
        <w:t xml:space="preserve"> </w:t>
      </w:r>
      <w:r w:rsidR="007D5417" w:rsidRPr="00F22A95">
        <w:rPr>
          <w:b/>
          <w:sz w:val="24"/>
          <w:szCs w:val="24"/>
        </w:rPr>
        <w:t>1</w:t>
      </w:r>
      <w:r w:rsidRPr="00F22A95">
        <w:rPr>
          <w:b/>
          <w:sz w:val="24"/>
          <w:szCs w:val="24"/>
        </w:rPr>
        <w:t xml:space="preserve"> </w:t>
      </w:r>
      <w:r w:rsidR="00B03240" w:rsidRPr="00F22A95">
        <w:rPr>
          <w:b/>
          <w:sz w:val="24"/>
          <w:szCs w:val="24"/>
        </w:rPr>
        <w:t>rozpočtovú organizáciu</w:t>
      </w:r>
      <w:r w:rsidR="00786946" w:rsidRPr="00F22A95">
        <w:rPr>
          <w:b/>
          <w:sz w:val="24"/>
          <w:szCs w:val="24"/>
        </w:rPr>
        <w:t>.</w:t>
      </w:r>
      <w:r w:rsidRPr="00F22A95">
        <w:rPr>
          <w:b/>
          <w:sz w:val="24"/>
          <w:szCs w:val="24"/>
        </w:rPr>
        <w:t xml:space="preserve">;  </w:t>
      </w:r>
      <w:r w:rsidR="007D5417" w:rsidRPr="00F22A95">
        <w:rPr>
          <w:b/>
          <w:sz w:val="24"/>
          <w:szCs w:val="24"/>
        </w:rPr>
        <w:t>jej</w:t>
      </w:r>
      <w:r w:rsidRPr="00F22A95">
        <w:rPr>
          <w:b/>
          <w:sz w:val="24"/>
          <w:szCs w:val="24"/>
        </w:rPr>
        <w:t xml:space="preserve"> identifikačné údaje sa nachádzajú v úvode.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F22A95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bCs/>
          <w:sz w:val="24"/>
          <w:szCs w:val="24"/>
        </w:rPr>
        <w:lastRenderedPageBreak/>
        <w:t> </w:t>
      </w:r>
      <w:r w:rsidR="00C85B98" w:rsidRPr="00F22A95">
        <w:rPr>
          <w:b/>
          <w:sz w:val="24"/>
          <w:szCs w:val="24"/>
        </w:rPr>
        <w:t>Čl. II</w:t>
      </w:r>
    </w:p>
    <w:p w:rsidR="00C85B98" w:rsidRPr="00F22A95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 metódach a postupoch konsolidácie</w:t>
      </w:r>
    </w:p>
    <w:p w:rsidR="00DE59D4" w:rsidRPr="00F22A95" w:rsidRDefault="00DE59D4" w:rsidP="00DE59D4">
      <w:pPr>
        <w:jc w:val="both"/>
        <w:rPr>
          <w:sz w:val="24"/>
          <w:szCs w:val="24"/>
        </w:rPr>
      </w:pP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Konsolidovaná účtovná závierka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9314B1" w:rsidRPr="00F22A95">
        <w:rPr>
          <w:i/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 bola zostavená v súlade </w:t>
      </w:r>
      <w:r w:rsidR="000B082D" w:rsidRPr="00F22A95">
        <w:rPr>
          <w:sz w:val="24"/>
          <w:szCs w:val="24"/>
        </w:rPr>
        <w:t>so zákonom</w:t>
      </w:r>
      <w:r w:rsidR="00C82159" w:rsidRPr="00F22A95">
        <w:rPr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č. 431/2002 Z. z. o účtovníctve v znení neskorších predpisov </w:t>
      </w:r>
      <w:r w:rsidR="00C82159" w:rsidRPr="00F22A95">
        <w:rPr>
          <w:sz w:val="24"/>
          <w:szCs w:val="24"/>
        </w:rPr>
        <w:t xml:space="preserve">v súlade </w:t>
      </w:r>
      <w:r w:rsidR="00932363" w:rsidRPr="00F22A95">
        <w:rPr>
          <w:sz w:val="24"/>
          <w:szCs w:val="24"/>
        </w:rPr>
        <w:t xml:space="preserve">s Opatrením MF SR zo 17. decembra 2008 č. MF/27526/2008-31, </w:t>
      </w:r>
      <w:r w:rsidR="00A75994" w:rsidRPr="00F22A95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F22A95">
        <w:rPr>
          <w:sz w:val="24"/>
          <w:szCs w:val="24"/>
        </w:rPr>
        <w:t>Metodickým usmernením</w:t>
      </w:r>
      <w:r w:rsidR="00821A4B" w:rsidRPr="00F22A95">
        <w:rPr>
          <w:sz w:val="24"/>
          <w:szCs w:val="24"/>
        </w:rPr>
        <w:t xml:space="preserve"> MF SR č. MF/</w:t>
      </w:r>
      <w:r w:rsidR="00932363" w:rsidRPr="00F22A95">
        <w:rPr>
          <w:sz w:val="24"/>
          <w:szCs w:val="24"/>
        </w:rPr>
        <w:t>007132</w:t>
      </w:r>
      <w:r w:rsidR="00821A4B" w:rsidRPr="00F22A95">
        <w:rPr>
          <w:sz w:val="24"/>
          <w:szCs w:val="24"/>
        </w:rPr>
        <w:t>/201</w:t>
      </w:r>
      <w:r w:rsidR="00932363" w:rsidRPr="00F22A95">
        <w:rPr>
          <w:sz w:val="24"/>
          <w:szCs w:val="24"/>
        </w:rPr>
        <w:t>6-31 k postupu pri aplikácii § 9a opatrenia MF SR zo 17. decembra 2008 č. MF/27526/2008-31</w:t>
      </w:r>
      <w:r w:rsidR="00821A4B" w:rsidRPr="00F22A95">
        <w:rPr>
          <w:sz w:val="24"/>
          <w:szCs w:val="24"/>
        </w:rPr>
        <w:t xml:space="preserve">, </w:t>
      </w:r>
      <w:r w:rsidR="00C82159" w:rsidRPr="00F22A95">
        <w:rPr>
          <w:sz w:val="24"/>
          <w:szCs w:val="24"/>
        </w:rPr>
        <w:t>ktorým</w:t>
      </w:r>
      <w:r w:rsidR="00821A4B" w:rsidRPr="00F22A95">
        <w:rPr>
          <w:sz w:val="24"/>
          <w:szCs w:val="24"/>
        </w:rPr>
        <w:t>i</w:t>
      </w:r>
      <w:r w:rsidR="00C82159" w:rsidRPr="00F22A95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F22A95">
        <w:rPr>
          <w:sz w:val="24"/>
          <w:szCs w:val="24"/>
        </w:rPr>
        <w:t xml:space="preserve"> v znení neskorších predpisov</w:t>
      </w:r>
      <w:r w:rsidR="00C82159" w:rsidRPr="00F22A95">
        <w:rPr>
          <w:sz w:val="24"/>
          <w:szCs w:val="24"/>
        </w:rPr>
        <w:t>.</w:t>
      </w: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F22A95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F22A95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  <w:r w:rsidR="00786946" w:rsidRPr="00F22A9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F22A95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F22A95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úpln</w:t>
      </w:r>
      <w:r w:rsidR="00347A64" w:rsidRPr="00F22A95">
        <w:rPr>
          <w:sz w:val="24"/>
          <w:szCs w:val="24"/>
        </w:rPr>
        <w:t>ej konsolidácie bola použitá pri</w:t>
      </w:r>
      <w:r w:rsidRPr="00F22A95">
        <w:rPr>
          <w:sz w:val="24"/>
          <w:szCs w:val="24"/>
        </w:rPr>
        <w:t xml:space="preserve"> dcérsk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účtovn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jednotk</w:t>
      </w:r>
      <w:r w:rsidR="007F6396" w:rsidRPr="00F22A95">
        <w:rPr>
          <w:sz w:val="24"/>
          <w:szCs w:val="24"/>
        </w:rPr>
        <w:t>e</w:t>
      </w:r>
      <w:r w:rsidRPr="00F22A95">
        <w:rPr>
          <w:sz w:val="24"/>
          <w:szCs w:val="24"/>
        </w:rPr>
        <w:t>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podielovej konsolidácie</w:t>
      </w:r>
      <w:r w:rsidR="009314B1" w:rsidRPr="00F22A95">
        <w:rPr>
          <w:sz w:val="24"/>
          <w:szCs w:val="24"/>
        </w:rPr>
        <w:t xml:space="preserve"> by</w:t>
      </w:r>
      <w:r w:rsidRPr="00F22A95">
        <w:rPr>
          <w:sz w:val="24"/>
          <w:szCs w:val="24"/>
        </w:rPr>
        <w:t xml:space="preserve"> bola použitá pri spoločných účtovných jednotkách.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vlastného imania</w:t>
      </w:r>
      <w:r w:rsidR="009314B1" w:rsidRPr="00F22A95">
        <w:rPr>
          <w:sz w:val="24"/>
          <w:szCs w:val="24"/>
        </w:rPr>
        <w:t xml:space="preserve"> by </w:t>
      </w:r>
      <w:r w:rsidRPr="00F22A95">
        <w:rPr>
          <w:sz w:val="24"/>
          <w:szCs w:val="24"/>
        </w:rPr>
        <w:t>bola použitá pri pridružených účtovných jednotkách.</w:t>
      </w:r>
    </w:p>
    <w:p w:rsidR="00402A07" w:rsidRPr="00F22A95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F22A95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Moment prvej konsolidácie kapitálu :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rozpočtových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príspevkových 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>Pr</w:t>
      </w:r>
      <w:r w:rsidR="00347A64" w:rsidRPr="00F22A95">
        <w:rPr>
          <w:sz w:val="24"/>
          <w:szCs w:val="24"/>
        </w:rPr>
        <w:t>i obchodných spoločnostiach je t</w:t>
      </w:r>
      <w:r w:rsidRPr="00F22A95">
        <w:rPr>
          <w:sz w:val="24"/>
          <w:szCs w:val="24"/>
        </w:rPr>
        <w:t>o deň obstarania podielov.</w:t>
      </w:r>
    </w:p>
    <w:p w:rsidR="00402A07" w:rsidRPr="00F22A95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0B082D" w:rsidRPr="00F22A95">
        <w:rPr>
          <w:b/>
          <w:i/>
          <w:sz w:val="24"/>
          <w:szCs w:val="24"/>
        </w:rPr>
        <w:t> </w:t>
      </w:r>
      <w:proofErr w:type="spellStart"/>
      <w:r w:rsidRPr="00F22A95">
        <w:rPr>
          <w:b/>
          <w:i/>
          <w:sz w:val="24"/>
          <w:szCs w:val="24"/>
        </w:rPr>
        <w:t>goodwille</w:t>
      </w:r>
      <w:proofErr w:type="spellEnd"/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nevzniká pri konsolidovanej účtovnej  jednotke, ktorou je rozpočtová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nevzniká pri konsolidovanej účtovnej  jednotke, ktorou je príspevková 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lastRenderedPageBreak/>
        <w:t>Goodwill</w:t>
      </w:r>
      <w:proofErr w:type="spellEnd"/>
      <w:r w:rsidRPr="00F22A95">
        <w:rPr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sa odpisuje do 5 rokov.</w:t>
      </w:r>
    </w:p>
    <w:p w:rsidR="00420C1E" w:rsidRPr="00F22A95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III</w:t>
      </w:r>
    </w:p>
    <w:p w:rsidR="00A4312C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</w:t>
      </w:r>
      <w:r w:rsidR="00CE5157" w:rsidRPr="00F22A95">
        <w:rPr>
          <w:b/>
          <w:sz w:val="24"/>
          <w:szCs w:val="24"/>
        </w:rPr>
        <w:t xml:space="preserve"> údajoch </w:t>
      </w:r>
      <w:r w:rsidR="00AA4068" w:rsidRPr="00F22A95">
        <w:rPr>
          <w:b/>
          <w:sz w:val="24"/>
          <w:szCs w:val="24"/>
        </w:rPr>
        <w:t>aktív a pasív</w:t>
      </w:r>
    </w:p>
    <w:p w:rsidR="00A4312C" w:rsidRPr="00F22A95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Tabuľková časť tvorí samostatnú časť konsolidovaných poznámok</w:t>
      </w:r>
      <w:r w:rsidR="00167FE7" w:rsidRPr="00F22A95">
        <w:rPr>
          <w:b/>
          <w:sz w:val="24"/>
          <w:szCs w:val="24"/>
        </w:rPr>
        <w:t>.</w:t>
      </w:r>
    </w:p>
    <w:sectPr w:rsidR="00A4312C" w:rsidRPr="00F22A95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C43" w:rsidRDefault="00FA7C43">
      <w:r>
        <w:separator/>
      </w:r>
    </w:p>
  </w:endnote>
  <w:endnote w:type="continuationSeparator" w:id="0">
    <w:p w:rsidR="00FA7C43" w:rsidRDefault="00FA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0631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C43" w:rsidRDefault="00FA7C43">
      <w:r>
        <w:separator/>
      </w:r>
    </w:p>
  </w:footnote>
  <w:footnote w:type="continuationSeparator" w:id="0">
    <w:p w:rsidR="00FA7C43" w:rsidRDefault="00FA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36E3E"/>
    <w:multiLevelType w:val="hybridMultilevel"/>
    <w:tmpl w:val="DED886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C3D46">
      <w:start w:val="1"/>
      <w:numFmt w:val="bullet"/>
      <w:lvlText w:val="-"/>
      <w:lvlJc w:val="left"/>
      <w:pPr>
        <w:tabs>
          <w:tab w:val="num" w:pos="1420"/>
        </w:tabs>
        <w:ind w:left="1534" w:hanging="454"/>
      </w:pPr>
      <w:rPr>
        <w:rFonts w:ascii="StarSymbol" w:hAnsi="StarSymbol" w:hint="default"/>
        <w:b w:val="0"/>
        <w:i w:val="0"/>
        <w:sz w:val="24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1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8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9"/>
  </w:num>
  <w:num w:numId="19">
    <w:abstractNumId w:val="5"/>
  </w:num>
  <w:num w:numId="20">
    <w:abstractNumId w:val="16"/>
  </w:num>
  <w:num w:numId="21">
    <w:abstractNumId w:val="4"/>
  </w:num>
  <w:num w:numId="22">
    <w:abstractNumId w:val="7"/>
  </w:num>
  <w:num w:numId="23">
    <w:abstractNumId w:val="30"/>
  </w:num>
  <w:num w:numId="24">
    <w:abstractNumId w:val="32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3"/>
  </w:num>
  <w:num w:numId="40">
    <w:abstractNumId w:val="45"/>
  </w:num>
  <w:num w:numId="41">
    <w:abstractNumId w:val="12"/>
  </w:num>
  <w:num w:numId="42">
    <w:abstractNumId w:val="43"/>
  </w:num>
  <w:num w:numId="43">
    <w:abstractNumId w:val="10"/>
  </w:num>
  <w:num w:numId="44">
    <w:abstractNumId w:val="1"/>
  </w:num>
  <w:num w:numId="45">
    <w:abstractNumId w:val="3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DFB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52AE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3B11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5F6A0A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679BF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140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631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26FC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55F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201"/>
    <w:rsid w:val="00C93A48"/>
    <w:rsid w:val="00C943BC"/>
    <w:rsid w:val="00C955FA"/>
    <w:rsid w:val="00C97448"/>
    <w:rsid w:val="00CB038D"/>
    <w:rsid w:val="00CB1153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3003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3809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007C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7C4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94B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3093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CHOCHULOVÁ Zuzana</cp:lastModifiedBy>
  <cp:revision>10</cp:revision>
  <cp:lastPrinted>2025-05-29T06:52:00Z</cp:lastPrinted>
  <dcterms:created xsi:type="dcterms:W3CDTF">2022-06-06T09:54:00Z</dcterms:created>
  <dcterms:modified xsi:type="dcterms:W3CDTF">2026-06-18T10:18:00Z</dcterms:modified>
</cp:coreProperties>
</file>