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A0F99" w14:textId="77777777" w:rsidR="00956224" w:rsidRDefault="00956224">
      <w:pPr>
        <w:pStyle w:val="Nadpis11"/>
        <w:spacing w:before="0"/>
        <w:jc w:val="center"/>
        <w:rPr>
          <w:rFonts w:ascii="Minion Pro Med" w:hAnsi="Minion Pro Med"/>
          <w:color w:val="FF0000"/>
          <w:sz w:val="32"/>
          <w:szCs w:val="32"/>
        </w:rPr>
      </w:pPr>
      <w:bookmarkStart w:id="0" w:name="_GoBack"/>
      <w:bookmarkEnd w:id="0"/>
    </w:p>
    <w:p w14:paraId="4BA454E1" w14:textId="77777777" w:rsidR="00BA23B0" w:rsidRDefault="00BA23B0">
      <w:pPr>
        <w:pStyle w:val="Nadpis11"/>
        <w:spacing w:before="0"/>
        <w:jc w:val="center"/>
        <w:rPr>
          <w:rFonts w:ascii="Minion Pro Med" w:hAnsi="Minion Pro Med"/>
          <w:color w:val="FF0000"/>
          <w:sz w:val="32"/>
          <w:szCs w:val="32"/>
        </w:rPr>
      </w:pPr>
    </w:p>
    <w:p w14:paraId="4735F995" w14:textId="77777777" w:rsidR="00BA23B0" w:rsidRDefault="00BA23B0">
      <w:pPr>
        <w:pStyle w:val="Nadpis11"/>
        <w:spacing w:before="0"/>
        <w:jc w:val="center"/>
        <w:rPr>
          <w:rFonts w:ascii="Minion Pro Med" w:hAnsi="Minion Pro Med"/>
          <w:color w:val="FF0000"/>
          <w:sz w:val="32"/>
          <w:szCs w:val="32"/>
        </w:rPr>
      </w:pPr>
    </w:p>
    <w:p w14:paraId="3A91C21C" w14:textId="77777777" w:rsidR="00BA23B0" w:rsidRDefault="00BA23B0">
      <w:pPr>
        <w:pStyle w:val="Nadpis11"/>
        <w:spacing w:before="0"/>
        <w:jc w:val="center"/>
        <w:rPr>
          <w:rFonts w:ascii="Minion Pro Med" w:hAnsi="Minion Pro Med"/>
          <w:color w:val="FF0000"/>
          <w:sz w:val="32"/>
          <w:szCs w:val="32"/>
        </w:rPr>
      </w:pPr>
    </w:p>
    <w:p w14:paraId="4CC38901" w14:textId="77777777" w:rsidR="00BA23B0" w:rsidRDefault="00BA23B0">
      <w:pPr>
        <w:pStyle w:val="Nadpis11"/>
        <w:spacing w:before="0"/>
        <w:jc w:val="center"/>
        <w:rPr>
          <w:rFonts w:ascii="Minion Pro Med" w:hAnsi="Minion Pro Med"/>
          <w:color w:val="FF0000"/>
          <w:sz w:val="32"/>
          <w:szCs w:val="32"/>
        </w:rPr>
      </w:pPr>
    </w:p>
    <w:p w14:paraId="38254EC9" w14:textId="77777777" w:rsidR="00BA23B0" w:rsidRDefault="00BA23B0">
      <w:pPr>
        <w:pStyle w:val="Nadpis11"/>
        <w:spacing w:before="0"/>
        <w:jc w:val="center"/>
        <w:rPr>
          <w:rFonts w:ascii="Minion Pro Med" w:hAnsi="Minion Pro Med"/>
          <w:color w:val="FF0000"/>
          <w:sz w:val="32"/>
          <w:szCs w:val="32"/>
        </w:rPr>
      </w:pPr>
    </w:p>
    <w:p w14:paraId="292745E0" w14:textId="77777777" w:rsidR="00BA23B0" w:rsidRDefault="00BA23B0">
      <w:pPr>
        <w:pStyle w:val="Nadpis11"/>
        <w:spacing w:before="0"/>
        <w:jc w:val="center"/>
        <w:rPr>
          <w:rFonts w:ascii="Minion Pro Med" w:hAnsi="Minion Pro Med"/>
          <w:color w:val="FF0000"/>
          <w:sz w:val="32"/>
          <w:szCs w:val="32"/>
        </w:rPr>
      </w:pPr>
    </w:p>
    <w:p w14:paraId="265DE9E1" w14:textId="77777777" w:rsidR="00BA23B0" w:rsidRDefault="00BA23B0">
      <w:pPr>
        <w:pStyle w:val="Nadpis11"/>
        <w:spacing w:before="0"/>
        <w:jc w:val="center"/>
        <w:rPr>
          <w:rFonts w:ascii="Minion Pro Med" w:hAnsi="Minion Pro Med"/>
          <w:color w:val="FF0000"/>
          <w:sz w:val="32"/>
          <w:szCs w:val="32"/>
        </w:rPr>
      </w:pPr>
    </w:p>
    <w:p w14:paraId="1E6E57F5" w14:textId="77777777" w:rsidR="00BA23B0" w:rsidRPr="008C03A3" w:rsidRDefault="00BA23B0">
      <w:pPr>
        <w:pStyle w:val="Nadpis11"/>
        <w:spacing w:before="0"/>
        <w:jc w:val="center"/>
        <w:rPr>
          <w:rFonts w:ascii="Minion Pro Med" w:hAnsi="Minion Pro Med"/>
          <w:color w:val="FF0000"/>
          <w:sz w:val="32"/>
          <w:szCs w:val="32"/>
        </w:rPr>
      </w:pPr>
    </w:p>
    <w:p w14:paraId="7C651913" w14:textId="77777777" w:rsidR="00956224" w:rsidRPr="008C03A3" w:rsidRDefault="00956224">
      <w:pPr>
        <w:pStyle w:val="Nadpis11"/>
        <w:spacing w:before="0"/>
        <w:jc w:val="center"/>
        <w:rPr>
          <w:rFonts w:ascii="Minion Pro Med" w:hAnsi="Minion Pro Med"/>
          <w:color w:val="FF0000"/>
          <w:sz w:val="32"/>
          <w:szCs w:val="32"/>
        </w:rPr>
      </w:pPr>
    </w:p>
    <w:p w14:paraId="4D7FEC75" w14:textId="77777777" w:rsidR="003F5472" w:rsidRPr="008C03A3" w:rsidRDefault="003F5472">
      <w:pPr>
        <w:pStyle w:val="Nadpis11"/>
        <w:spacing w:before="0"/>
        <w:jc w:val="center"/>
        <w:rPr>
          <w:rFonts w:ascii="Minion Pro Med" w:hAnsi="Minion Pro Med"/>
          <w:color w:val="FF0000"/>
          <w:sz w:val="32"/>
          <w:szCs w:val="32"/>
        </w:rPr>
      </w:pPr>
    </w:p>
    <w:p w14:paraId="3F9F1667" w14:textId="77777777" w:rsidR="0092059E" w:rsidRPr="008C03A3" w:rsidRDefault="0092059E">
      <w:pPr>
        <w:pStyle w:val="Nadpis11"/>
        <w:spacing w:before="0"/>
        <w:jc w:val="center"/>
        <w:rPr>
          <w:rFonts w:ascii="Minion Pro Med" w:hAnsi="Minion Pro Med"/>
          <w:color w:val="FF0000"/>
          <w:sz w:val="32"/>
          <w:szCs w:val="32"/>
        </w:rPr>
      </w:pPr>
    </w:p>
    <w:p w14:paraId="552B3559" w14:textId="77777777" w:rsidR="003F5472" w:rsidRPr="008C03A3" w:rsidRDefault="003F5472">
      <w:pPr>
        <w:pStyle w:val="Nadpis11"/>
        <w:spacing w:before="0"/>
        <w:jc w:val="center"/>
        <w:rPr>
          <w:rFonts w:ascii="Minion Pro Med" w:hAnsi="Minion Pro Med"/>
          <w:color w:val="FF0000"/>
          <w:sz w:val="32"/>
          <w:szCs w:val="32"/>
        </w:rPr>
      </w:pPr>
    </w:p>
    <w:p w14:paraId="75AA7F8E" w14:textId="77777777" w:rsidR="003F5472" w:rsidRPr="008C03A3" w:rsidRDefault="003F5472">
      <w:pPr>
        <w:pStyle w:val="Nadpis11"/>
        <w:spacing w:before="0"/>
        <w:jc w:val="center"/>
        <w:rPr>
          <w:rFonts w:ascii="Minion Pro Med" w:hAnsi="Minion Pro Med"/>
          <w:color w:val="FF0000"/>
          <w:sz w:val="32"/>
          <w:szCs w:val="32"/>
        </w:rPr>
      </w:pPr>
    </w:p>
    <w:p w14:paraId="28EC5DD4" w14:textId="77777777" w:rsidR="003F5472" w:rsidRDefault="003F5472">
      <w:pPr>
        <w:pStyle w:val="Nadpis11"/>
        <w:spacing w:before="0"/>
        <w:jc w:val="center"/>
        <w:rPr>
          <w:rFonts w:ascii="Minion Pro Med" w:hAnsi="Minion Pro Med"/>
          <w:color w:val="FF0000"/>
          <w:sz w:val="32"/>
          <w:szCs w:val="32"/>
        </w:rPr>
      </w:pPr>
    </w:p>
    <w:p w14:paraId="07BD59F6" w14:textId="77777777" w:rsidR="000822C0" w:rsidRDefault="000822C0">
      <w:pPr>
        <w:pStyle w:val="Nadpis11"/>
        <w:spacing w:before="0"/>
        <w:jc w:val="center"/>
        <w:rPr>
          <w:rFonts w:ascii="Minion Pro Med" w:hAnsi="Minion Pro Med"/>
          <w:color w:val="FF0000"/>
          <w:sz w:val="32"/>
          <w:szCs w:val="32"/>
        </w:rPr>
      </w:pPr>
    </w:p>
    <w:p w14:paraId="1EC5CBEF" w14:textId="77777777" w:rsidR="000822C0" w:rsidRPr="008C03A3" w:rsidRDefault="000822C0">
      <w:pPr>
        <w:pStyle w:val="Nadpis11"/>
        <w:spacing w:before="0"/>
        <w:jc w:val="center"/>
        <w:rPr>
          <w:rFonts w:ascii="Minion Pro Med" w:hAnsi="Minion Pro Med"/>
          <w:color w:val="FF0000"/>
          <w:sz w:val="32"/>
          <w:szCs w:val="32"/>
        </w:rPr>
      </w:pPr>
    </w:p>
    <w:p w14:paraId="0ED84F95" w14:textId="77777777" w:rsidR="003F5472" w:rsidRPr="008C03A3" w:rsidRDefault="003F5472">
      <w:pPr>
        <w:pStyle w:val="Nadpis11"/>
        <w:spacing w:before="0"/>
        <w:jc w:val="center"/>
        <w:rPr>
          <w:rFonts w:ascii="Minion Pro Med" w:hAnsi="Minion Pro Med"/>
          <w:color w:val="FF0000"/>
          <w:sz w:val="32"/>
          <w:szCs w:val="32"/>
        </w:rPr>
      </w:pPr>
    </w:p>
    <w:p w14:paraId="3A2DB4EA" w14:textId="78EA62D0" w:rsidR="00BC3B1D" w:rsidRPr="008C03A3" w:rsidRDefault="00BA23B0" w:rsidP="00BC3B1D">
      <w:pPr>
        <w:pStyle w:val="Normlnywebov"/>
        <w:spacing w:before="0" w:beforeAutospacing="0" w:after="0" w:afterAutospacing="0"/>
        <w:jc w:val="center"/>
      </w:pPr>
      <w:r>
        <w:rPr>
          <w:b/>
          <w:bCs/>
          <w:sz w:val="32"/>
          <w:szCs w:val="32"/>
        </w:rPr>
        <w:t>Výročná</w:t>
      </w:r>
      <w:r w:rsidR="00FF5C0C" w:rsidRPr="008C03A3">
        <w:rPr>
          <w:b/>
          <w:bCs/>
          <w:sz w:val="32"/>
          <w:szCs w:val="32"/>
        </w:rPr>
        <w:t xml:space="preserve"> správa za rok 202</w:t>
      </w:r>
      <w:r w:rsidR="00192044">
        <w:rPr>
          <w:b/>
          <w:bCs/>
          <w:sz w:val="32"/>
          <w:szCs w:val="32"/>
        </w:rPr>
        <w:t>5</w:t>
      </w:r>
    </w:p>
    <w:p w14:paraId="068242B6" w14:textId="77777777" w:rsidR="00BC3B1D" w:rsidRPr="008C03A3" w:rsidRDefault="00BC3B1D" w:rsidP="00BC3B1D">
      <w:pPr>
        <w:pStyle w:val="Normlnywebov"/>
        <w:spacing w:before="0" w:beforeAutospacing="0" w:after="0" w:afterAutospacing="0"/>
        <w:jc w:val="center"/>
      </w:pPr>
      <w:r w:rsidRPr="008C03A3">
        <w:rPr>
          <w:b/>
          <w:bCs/>
          <w:sz w:val="32"/>
          <w:szCs w:val="32"/>
        </w:rPr>
        <w:t>Oblastná organizácia cestovného ruchu Malá Fatra</w:t>
      </w:r>
    </w:p>
    <w:p w14:paraId="74B1C23F" w14:textId="77777777" w:rsidR="003927FD" w:rsidRPr="008C03A3" w:rsidRDefault="003927FD">
      <w:pPr>
        <w:rPr>
          <w:color w:val="FF0000"/>
        </w:rPr>
      </w:pPr>
    </w:p>
    <w:p w14:paraId="6275D92E" w14:textId="77777777" w:rsidR="003927FD" w:rsidRPr="008C03A3" w:rsidRDefault="003927FD">
      <w:pPr>
        <w:rPr>
          <w:color w:val="FF0000"/>
        </w:rPr>
      </w:pPr>
    </w:p>
    <w:p w14:paraId="5E19A1EF" w14:textId="77777777" w:rsidR="003927FD" w:rsidRPr="008C03A3" w:rsidRDefault="003927FD">
      <w:pPr>
        <w:rPr>
          <w:color w:val="FF0000"/>
        </w:rPr>
      </w:pPr>
    </w:p>
    <w:p w14:paraId="18664111" w14:textId="77777777" w:rsidR="003927FD" w:rsidRPr="008C03A3" w:rsidRDefault="003927FD">
      <w:pPr>
        <w:rPr>
          <w:color w:val="FF0000"/>
        </w:rPr>
      </w:pPr>
    </w:p>
    <w:p w14:paraId="25DAEA97" w14:textId="77777777" w:rsidR="003927FD" w:rsidRPr="008C03A3" w:rsidRDefault="003927FD">
      <w:pPr>
        <w:rPr>
          <w:color w:val="FF0000"/>
        </w:rPr>
      </w:pPr>
    </w:p>
    <w:p w14:paraId="5A666C49" w14:textId="77777777" w:rsidR="003927FD" w:rsidRPr="008C03A3" w:rsidRDefault="003927FD">
      <w:pPr>
        <w:rPr>
          <w:color w:val="FF0000"/>
        </w:rPr>
      </w:pPr>
    </w:p>
    <w:p w14:paraId="265506A9" w14:textId="77777777" w:rsidR="003927FD" w:rsidRPr="008C03A3" w:rsidRDefault="003927FD">
      <w:pPr>
        <w:rPr>
          <w:color w:val="FF0000"/>
        </w:rPr>
      </w:pPr>
    </w:p>
    <w:p w14:paraId="26ED4894" w14:textId="77777777" w:rsidR="003927FD" w:rsidRPr="008C03A3" w:rsidRDefault="003927FD">
      <w:pPr>
        <w:rPr>
          <w:color w:val="FF0000"/>
        </w:rPr>
      </w:pPr>
    </w:p>
    <w:p w14:paraId="78061EAB" w14:textId="77777777" w:rsidR="003927FD" w:rsidRPr="008C03A3" w:rsidRDefault="003927FD">
      <w:pPr>
        <w:rPr>
          <w:color w:val="FF0000"/>
        </w:rPr>
      </w:pPr>
    </w:p>
    <w:p w14:paraId="1DD37C36" w14:textId="77777777" w:rsidR="003927FD" w:rsidRPr="008C03A3" w:rsidRDefault="003927FD">
      <w:pPr>
        <w:rPr>
          <w:color w:val="FF0000"/>
        </w:rPr>
      </w:pPr>
    </w:p>
    <w:p w14:paraId="5550E148" w14:textId="77777777" w:rsidR="003927FD" w:rsidRPr="008C03A3" w:rsidRDefault="003927FD">
      <w:pPr>
        <w:rPr>
          <w:color w:val="FF0000"/>
        </w:rPr>
      </w:pPr>
    </w:p>
    <w:p w14:paraId="1ADF73CE" w14:textId="77777777" w:rsidR="003927FD" w:rsidRPr="008C03A3" w:rsidRDefault="003927FD">
      <w:pPr>
        <w:rPr>
          <w:color w:val="FF0000"/>
        </w:rPr>
      </w:pPr>
    </w:p>
    <w:p w14:paraId="096A67DA" w14:textId="77777777" w:rsidR="003927FD" w:rsidRPr="008C03A3" w:rsidRDefault="003927FD">
      <w:pPr>
        <w:rPr>
          <w:color w:val="FF0000"/>
        </w:rPr>
      </w:pPr>
    </w:p>
    <w:p w14:paraId="521ECAA5" w14:textId="77777777" w:rsidR="003927FD" w:rsidRPr="008C03A3" w:rsidRDefault="003927FD">
      <w:pPr>
        <w:rPr>
          <w:color w:val="FF0000"/>
        </w:rPr>
      </w:pPr>
    </w:p>
    <w:p w14:paraId="0250FB7B" w14:textId="77777777" w:rsidR="003927FD" w:rsidRPr="008C03A3" w:rsidRDefault="003927FD">
      <w:pPr>
        <w:rPr>
          <w:color w:val="FF0000"/>
        </w:rPr>
      </w:pPr>
    </w:p>
    <w:p w14:paraId="77CC417F" w14:textId="77777777" w:rsidR="003927FD" w:rsidRPr="008C03A3" w:rsidRDefault="003927FD">
      <w:pPr>
        <w:rPr>
          <w:color w:val="FF0000"/>
        </w:rPr>
      </w:pPr>
    </w:p>
    <w:p w14:paraId="71F99E98" w14:textId="77777777" w:rsidR="003927FD" w:rsidRPr="008C03A3" w:rsidRDefault="003927FD">
      <w:pPr>
        <w:rPr>
          <w:color w:val="FF0000"/>
        </w:rPr>
      </w:pPr>
    </w:p>
    <w:p w14:paraId="10462EEC" w14:textId="77777777" w:rsidR="003927FD" w:rsidRPr="008C03A3" w:rsidRDefault="003927FD">
      <w:pPr>
        <w:rPr>
          <w:color w:val="FF0000"/>
        </w:rPr>
      </w:pPr>
    </w:p>
    <w:p w14:paraId="6F82D764" w14:textId="77777777" w:rsidR="003927FD" w:rsidRPr="008C03A3" w:rsidRDefault="003927FD">
      <w:pPr>
        <w:rPr>
          <w:color w:val="FF0000"/>
        </w:rPr>
      </w:pPr>
    </w:p>
    <w:p w14:paraId="098E185C" w14:textId="77777777" w:rsidR="003927FD" w:rsidRPr="008C03A3" w:rsidRDefault="003927FD">
      <w:pPr>
        <w:rPr>
          <w:color w:val="FF0000"/>
        </w:rPr>
      </w:pPr>
    </w:p>
    <w:p w14:paraId="2B492CCF" w14:textId="77777777" w:rsidR="003927FD" w:rsidRPr="008C03A3" w:rsidRDefault="003927FD">
      <w:pPr>
        <w:rPr>
          <w:color w:val="FF0000"/>
        </w:rPr>
      </w:pPr>
    </w:p>
    <w:p w14:paraId="3148BB32" w14:textId="77777777" w:rsidR="003927FD" w:rsidRPr="008C03A3" w:rsidRDefault="003927FD">
      <w:pPr>
        <w:rPr>
          <w:color w:val="FF0000"/>
        </w:rPr>
      </w:pPr>
    </w:p>
    <w:p w14:paraId="4E423745" w14:textId="77777777" w:rsidR="002D0E5C" w:rsidRPr="008C03A3" w:rsidRDefault="002D0E5C">
      <w:pPr>
        <w:rPr>
          <w:color w:val="FF0000"/>
        </w:rPr>
      </w:pPr>
    </w:p>
    <w:p w14:paraId="5D4F1E31" w14:textId="77777777" w:rsidR="003927FD" w:rsidRPr="008C03A3" w:rsidRDefault="003927FD">
      <w:pPr>
        <w:rPr>
          <w:color w:val="FF0000"/>
        </w:rPr>
      </w:pPr>
    </w:p>
    <w:p w14:paraId="69B4C85B" w14:textId="71202BD8" w:rsidR="003727A8" w:rsidRPr="00332B6B" w:rsidRDefault="003727A8" w:rsidP="003727A8">
      <w:pPr>
        <w:pStyle w:val="Odsekzoznamu"/>
        <w:numPr>
          <w:ilvl w:val="0"/>
          <w:numId w:val="4"/>
        </w:numPr>
        <w:rPr>
          <w:b/>
          <w:color w:val="auto"/>
          <w:sz w:val="28"/>
          <w:szCs w:val="28"/>
        </w:rPr>
      </w:pPr>
      <w:r w:rsidRPr="00332B6B">
        <w:rPr>
          <w:b/>
          <w:color w:val="auto"/>
          <w:sz w:val="28"/>
          <w:szCs w:val="28"/>
        </w:rPr>
        <w:lastRenderedPageBreak/>
        <w:t>Príjmová stránka rozpočtu na rok 202</w:t>
      </w:r>
      <w:r w:rsidR="00332B6B" w:rsidRPr="00332B6B">
        <w:rPr>
          <w:b/>
          <w:color w:val="auto"/>
          <w:sz w:val="28"/>
          <w:szCs w:val="28"/>
        </w:rPr>
        <w:t>5</w:t>
      </w:r>
    </w:p>
    <w:tbl>
      <w:tblPr>
        <w:tblpPr w:leftFromText="141" w:rightFromText="141" w:vertAnchor="text" w:horzAnchor="margin" w:tblpXSpec="center" w:tblpY="156"/>
        <w:tblW w:w="9356"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4777"/>
        <w:gridCol w:w="195"/>
        <w:gridCol w:w="200"/>
        <w:gridCol w:w="203"/>
        <w:gridCol w:w="200"/>
        <w:gridCol w:w="160"/>
        <w:gridCol w:w="1924"/>
        <w:gridCol w:w="1697"/>
      </w:tblGrid>
      <w:tr w:rsidR="009F12C0" w:rsidRPr="009F12C0" w14:paraId="54DC82F8" w14:textId="77777777" w:rsidTr="00FE501F">
        <w:trPr>
          <w:trHeight w:val="326"/>
        </w:trPr>
        <w:tc>
          <w:tcPr>
            <w:tcW w:w="5728" w:type="dxa"/>
            <w:gridSpan w:val="6"/>
            <w:tcBorders>
              <w:top w:val="single" w:sz="8" w:space="0" w:color="00000A"/>
              <w:left w:val="single" w:sz="8" w:space="0" w:color="00000A"/>
              <w:bottom w:val="single" w:sz="8" w:space="0" w:color="00000A"/>
              <w:right w:val="nil"/>
            </w:tcBorders>
            <w:shd w:val="clear" w:color="auto" w:fill="92D050"/>
            <w:vAlign w:val="center"/>
            <w:hideMark/>
          </w:tcPr>
          <w:p w14:paraId="5777420B" w14:textId="77777777" w:rsidR="003727A8" w:rsidRPr="00C51E19" w:rsidRDefault="003727A8" w:rsidP="00FE501F">
            <w:pPr>
              <w:spacing w:line="276" w:lineRule="auto"/>
              <w:jc w:val="center"/>
              <w:rPr>
                <w:b/>
                <w:bCs/>
                <w:color w:val="auto"/>
                <w:lang w:eastAsia="en-US"/>
              </w:rPr>
            </w:pPr>
            <w:r w:rsidRPr="00C51E19">
              <w:rPr>
                <w:bCs/>
                <w:color w:val="auto"/>
              </w:rPr>
              <w:t>Príjmy</w:t>
            </w:r>
          </w:p>
        </w:tc>
        <w:tc>
          <w:tcPr>
            <w:tcW w:w="1928" w:type="dxa"/>
            <w:tcBorders>
              <w:top w:val="single" w:sz="4" w:space="0" w:color="00000A"/>
              <w:left w:val="single" w:sz="4" w:space="0" w:color="00000A"/>
              <w:bottom w:val="single" w:sz="4" w:space="0" w:color="00000A"/>
              <w:right w:val="nil"/>
            </w:tcBorders>
            <w:shd w:val="clear" w:color="auto" w:fill="92D050"/>
            <w:vAlign w:val="center"/>
            <w:hideMark/>
          </w:tcPr>
          <w:p w14:paraId="152D8AEC" w14:textId="77777777" w:rsidR="003727A8" w:rsidRPr="00C51E19" w:rsidRDefault="003727A8" w:rsidP="00FE501F">
            <w:pPr>
              <w:spacing w:line="276" w:lineRule="auto"/>
              <w:jc w:val="center"/>
              <w:rPr>
                <w:b/>
                <w:bCs/>
                <w:color w:val="auto"/>
                <w:lang w:eastAsia="en-US"/>
              </w:rPr>
            </w:pPr>
            <w:r w:rsidRPr="00C51E19">
              <w:rPr>
                <w:bCs/>
                <w:color w:val="auto"/>
              </w:rPr>
              <w:t>Rozpočet </w:t>
            </w:r>
          </w:p>
        </w:tc>
        <w:tc>
          <w:tcPr>
            <w:tcW w:w="1699" w:type="dxa"/>
            <w:tcBorders>
              <w:top w:val="single" w:sz="8" w:space="0" w:color="00000A"/>
              <w:left w:val="single" w:sz="8" w:space="0" w:color="00000A"/>
              <w:bottom w:val="single" w:sz="8" w:space="0" w:color="00000A"/>
              <w:right w:val="single" w:sz="8" w:space="0" w:color="000001"/>
            </w:tcBorders>
            <w:shd w:val="clear" w:color="auto" w:fill="92D050"/>
            <w:vAlign w:val="bottom"/>
            <w:hideMark/>
          </w:tcPr>
          <w:p w14:paraId="0F373AEE" w14:textId="77777777" w:rsidR="003727A8" w:rsidRPr="00C51E19" w:rsidRDefault="003727A8" w:rsidP="00FE501F">
            <w:pPr>
              <w:spacing w:line="276" w:lineRule="auto"/>
              <w:jc w:val="center"/>
              <w:rPr>
                <w:b/>
                <w:color w:val="auto"/>
                <w:lang w:eastAsia="en-US"/>
              </w:rPr>
            </w:pPr>
            <w:r w:rsidRPr="00C51E19">
              <w:rPr>
                <w:color w:val="auto"/>
              </w:rPr>
              <w:t>Skutočnosť</w:t>
            </w:r>
          </w:p>
        </w:tc>
      </w:tr>
      <w:tr w:rsidR="009F12C0" w:rsidRPr="009F12C0" w14:paraId="4E3D34FC" w14:textId="77777777" w:rsidTr="00FE501F">
        <w:trPr>
          <w:trHeight w:val="313"/>
        </w:trPr>
        <w:tc>
          <w:tcPr>
            <w:tcW w:w="4800" w:type="dxa"/>
            <w:tcBorders>
              <w:top w:val="single" w:sz="4" w:space="0" w:color="00000A"/>
              <w:left w:val="single" w:sz="8" w:space="0" w:color="00000A"/>
              <w:bottom w:val="single" w:sz="4" w:space="0" w:color="00000A"/>
              <w:right w:val="nil"/>
            </w:tcBorders>
            <w:vAlign w:val="center"/>
            <w:hideMark/>
          </w:tcPr>
          <w:p w14:paraId="2A993B03" w14:textId="77777777" w:rsidR="003727A8" w:rsidRPr="00C51E19" w:rsidRDefault="003727A8" w:rsidP="00FE501F">
            <w:pPr>
              <w:spacing w:line="276" w:lineRule="auto"/>
              <w:jc w:val="both"/>
              <w:rPr>
                <w:b/>
                <w:color w:val="auto"/>
                <w:lang w:eastAsia="en-US"/>
              </w:rPr>
            </w:pPr>
            <w:r w:rsidRPr="00C51E19">
              <w:rPr>
                <w:color w:val="auto"/>
                <w:sz w:val="22"/>
                <w:szCs w:val="22"/>
              </w:rPr>
              <w:t>Členské príspevky - existujúci členovia</w:t>
            </w:r>
          </w:p>
        </w:tc>
        <w:tc>
          <w:tcPr>
            <w:tcW w:w="195" w:type="dxa"/>
            <w:tcBorders>
              <w:top w:val="single" w:sz="4" w:space="0" w:color="00000A"/>
              <w:left w:val="nil"/>
              <w:bottom w:val="single" w:sz="4" w:space="0" w:color="00000A"/>
              <w:right w:val="nil"/>
            </w:tcBorders>
            <w:vAlign w:val="center"/>
            <w:hideMark/>
          </w:tcPr>
          <w:p w14:paraId="5379B08A"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7E767EC9"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22EAF15D"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2A3A3881"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16967DCA"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26646874" w14:textId="01659D18" w:rsidR="003727A8" w:rsidRPr="00C51E19" w:rsidRDefault="007E7325" w:rsidP="00FE501F">
            <w:pPr>
              <w:spacing w:line="276" w:lineRule="auto"/>
              <w:jc w:val="center"/>
              <w:rPr>
                <w:b/>
                <w:color w:val="auto"/>
                <w:lang w:eastAsia="en-US"/>
              </w:rPr>
            </w:pPr>
            <w:r w:rsidRPr="00C51E19">
              <w:rPr>
                <w:color w:val="auto"/>
                <w:sz w:val="22"/>
                <w:szCs w:val="22"/>
              </w:rPr>
              <w:t>12</w:t>
            </w:r>
            <w:r w:rsidR="008F6085" w:rsidRPr="00C51E19">
              <w:rPr>
                <w:color w:val="auto"/>
                <w:sz w:val="22"/>
                <w:szCs w:val="22"/>
              </w:rPr>
              <w:t>7</w:t>
            </w:r>
            <w:r w:rsidRPr="00C51E19">
              <w:rPr>
                <w:color w:val="auto"/>
                <w:sz w:val="22"/>
                <w:szCs w:val="22"/>
              </w:rPr>
              <w:t xml:space="preserve"> </w:t>
            </w:r>
            <w:r w:rsidR="008F6085" w:rsidRPr="00C51E19">
              <w:rPr>
                <w:color w:val="auto"/>
                <w:sz w:val="22"/>
                <w:szCs w:val="22"/>
              </w:rPr>
              <w:t>245</w:t>
            </w:r>
            <w:r w:rsidR="003727A8" w:rsidRPr="00C51E19">
              <w:rPr>
                <w:color w:val="auto"/>
                <w:sz w:val="22"/>
                <w:szCs w:val="22"/>
              </w:rPr>
              <w:t>,00 €</w:t>
            </w:r>
          </w:p>
        </w:tc>
        <w:tc>
          <w:tcPr>
            <w:tcW w:w="1699" w:type="dxa"/>
            <w:tcBorders>
              <w:top w:val="single" w:sz="8" w:space="0" w:color="00000A"/>
              <w:left w:val="single" w:sz="4" w:space="0" w:color="00000A"/>
              <w:bottom w:val="single" w:sz="4" w:space="0" w:color="00000A"/>
              <w:right w:val="single" w:sz="8" w:space="0" w:color="000001"/>
            </w:tcBorders>
            <w:vAlign w:val="bottom"/>
            <w:hideMark/>
          </w:tcPr>
          <w:p w14:paraId="7507FB36" w14:textId="0FBDC38E" w:rsidR="003727A8" w:rsidRPr="00C51E19" w:rsidRDefault="00C51E19" w:rsidP="0059198A">
            <w:pPr>
              <w:spacing w:line="276" w:lineRule="auto"/>
              <w:jc w:val="center"/>
              <w:rPr>
                <w:color w:val="auto"/>
                <w:sz w:val="22"/>
                <w:szCs w:val="22"/>
              </w:rPr>
            </w:pPr>
            <w:r w:rsidRPr="00C51E19">
              <w:rPr>
                <w:color w:val="auto"/>
                <w:sz w:val="22"/>
                <w:szCs w:val="22"/>
              </w:rPr>
              <w:t>122</w:t>
            </w:r>
            <w:r w:rsidR="00406455">
              <w:rPr>
                <w:color w:val="auto"/>
                <w:sz w:val="22"/>
                <w:szCs w:val="22"/>
              </w:rPr>
              <w:t xml:space="preserve"> </w:t>
            </w:r>
            <w:r w:rsidRPr="00C51E19">
              <w:rPr>
                <w:color w:val="auto"/>
                <w:sz w:val="22"/>
                <w:szCs w:val="22"/>
              </w:rPr>
              <w:t>352,00</w:t>
            </w:r>
            <w:r w:rsidR="003727A8" w:rsidRPr="00C51E19">
              <w:rPr>
                <w:color w:val="auto"/>
                <w:sz w:val="22"/>
                <w:szCs w:val="22"/>
              </w:rPr>
              <w:t xml:space="preserve"> €</w:t>
            </w:r>
          </w:p>
        </w:tc>
      </w:tr>
      <w:tr w:rsidR="009F12C0" w:rsidRPr="009F12C0" w14:paraId="2DE6B338" w14:textId="77777777" w:rsidTr="00FE501F">
        <w:trPr>
          <w:trHeight w:val="313"/>
        </w:trPr>
        <w:tc>
          <w:tcPr>
            <w:tcW w:w="4800" w:type="dxa"/>
            <w:tcBorders>
              <w:top w:val="single" w:sz="4" w:space="0" w:color="00000A"/>
              <w:left w:val="single" w:sz="8" w:space="0" w:color="00000A"/>
              <w:bottom w:val="single" w:sz="4" w:space="0" w:color="00000A"/>
              <w:right w:val="nil"/>
            </w:tcBorders>
            <w:vAlign w:val="center"/>
            <w:hideMark/>
          </w:tcPr>
          <w:p w14:paraId="1D2696D1" w14:textId="77777777" w:rsidR="003727A8" w:rsidRPr="00C51E19" w:rsidRDefault="003727A8" w:rsidP="00FE501F">
            <w:pPr>
              <w:spacing w:line="276" w:lineRule="auto"/>
              <w:jc w:val="both"/>
              <w:rPr>
                <w:b/>
                <w:color w:val="auto"/>
                <w:lang w:eastAsia="en-US"/>
              </w:rPr>
            </w:pPr>
            <w:r w:rsidRPr="00C51E19">
              <w:rPr>
                <w:color w:val="auto"/>
                <w:sz w:val="22"/>
                <w:szCs w:val="22"/>
              </w:rPr>
              <w:t>Členské príspevky - noví členovia</w:t>
            </w:r>
          </w:p>
        </w:tc>
        <w:tc>
          <w:tcPr>
            <w:tcW w:w="195" w:type="dxa"/>
            <w:tcBorders>
              <w:top w:val="single" w:sz="4" w:space="0" w:color="00000A"/>
              <w:left w:val="nil"/>
              <w:bottom w:val="single" w:sz="4" w:space="0" w:color="00000A"/>
              <w:right w:val="nil"/>
            </w:tcBorders>
            <w:vAlign w:val="center"/>
            <w:hideMark/>
          </w:tcPr>
          <w:p w14:paraId="6C749FA6"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511D8755"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74DDB499"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786640EC"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05D59AF2"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6EA5D71B" w14:textId="6A107015" w:rsidR="003727A8" w:rsidRPr="00C51E19" w:rsidRDefault="0059198A" w:rsidP="00FE501F">
            <w:pPr>
              <w:spacing w:line="276" w:lineRule="auto"/>
              <w:jc w:val="center"/>
              <w:rPr>
                <w:b/>
                <w:color w:val="auto"/>
                <w:lang w:eastAsia="en-US"/>
              </w:rPr>
            </w:pPr>
            <w:r w:rsidRPr="00C51E19">
              <w:rPr>
                <w:color w:val="auto"/>
                <w:sz w:val="22"/>
                <w:szCs w:val="22"/>
              </w:rPr>
              <w:t>0</w:t>
            </w:r>
            <w:r w:rsidR="003727A8" w:rsidRPr="00C51E19">
              <w:rPr>
                <w:color w:val="auto"/>
                <w:sz w:val="22"/>
                <w:szCs w:val="22"/>
              </w:rPr>
              <w:t>,00 €</w:t>
            </w:r>
          </w:p>
        </w:tc>
        <w:tc>
          <w:tcPr>
            <w:tcW w:w="1699" w:type="dxa"/>
            <w:tcBorders>
              <w:top w:val="single" w:sz="4" w:space="0" w:color="00000A"/>
              <w:left w:val="single" w:sz="4" w:space="0" w:color="00000A"/>
              <w:bottom w:val="single" w:sz="4" w:space="0" w:color="00000A"/>
              <w:right w:val="single" w:sz="8" w:space="0" w:color="000001"/>
            </w:tcBorders>
            <w:vAlign w:val="bottom"/>
            <w:hideMark/>
          </w:tcPr>
          <w:p w14:paraId="6B3A128E" w14:textId="1F1A8114" w:rsidR="003727A8" w:rsidRPr="00C51E19" w:rsidRDefault="0059198A" w:rsidP="0059198A">
            <w:pPr>
              <w:spacing w:line="276" w:lineRule="auto"/>
              <w:jc w:val="center"/>
              <w:rPr>
                <w:color w:val="auto"/>
                <w:sz w:val="22"/>
                <w:szCs w:val="22"/>
              </w:rPr>
            </w:pPr>
            <w:r w:rsidRPr="00C51E19">
              <w:rPr>
                <w:color w:val="auto"/>
                <w:sz w:val="22"/>
                <w:szCs w:val="22"/>
              </w:rPr>
              <w:t>0</w:t>
            </w:r>
            <w:r w:rsidR="003727A8" w:rsidRPr="00C51E19">
              <w:rPr>
                <w:color w:val="auto"/>
                <w:sz w:val="22"/>
                <w:szCs w:val="22"/>
              </w:rPr>
              <w:t>,00 €</w:t>
            </w:r>
          </w:p>
        </w:tc>
      </w:tr>
      <w:tr w:rsidR="009F12C0" w:rsidRPr="009F12C0" w14:paraId="2A035396" w14:textId="77777777" w:rsidTr="00FE501F">
        <w:trPr>
          <w:trHeight w:val="313"/>
        </w:trPr>
        <w:tc>
          <w:tcPr>
            <w:tcW w:w="4800" w:type="dxa"/>
            <w:tcBorders>
              <w:top w:val="single" w:sz="4" w:space="0" w:color="00000A"/>
              <w:left w:val="single" w:sz="8" w:space="0" w:color="00000A"/>
              <w:bottom w:val="single" w:sz="4" w:space="0" w:color="00000A"/>
              <w:right w:val="nil"/>
            </w:tcBorders>
            <w:vAlign w:val="center"/>
            <w:hideMark/>
          </w:tcPr>
          <w:p w14:paraId="067638E6" w14:textId="77777777" w:rsidR="003727A8" w:rsidRPr="00C51E19" w:rsidRDefault="003727A8" w:rsidP="00FE501F">
            <w:pPr>
              <w:spacing w:line="276" w:lineRule="auto"/>
              <w:jc w:val="both"/>
              <w:rPr>
                <w:b/>
                <w:color w:val="auto"/>
                <w:lang w:eastAsia="en-US"/>
              </w:rPr>
            </w:pPr>
            <w:r w:rsidRPr="00C51E19">
              <w:rPr>
                <w:color w:val="auto"/>
                <w:sz w:val="22"/>
                <w:szCs w:val="22"/>
              </w:rPr>
              <w:t>Mimoriadne členské</w:t>
            </w:r>
          </w:p>
        </w:tc>
        <w:tc>
          <w:tcPr>
            <w:tcW w:w="195" w:type="dxa"/>
            <w:tcBorders>
              <w:top w:val="single" w:sz="4" w:space="0" w:color="00000A"/>
              <w:left w:val="nil"/>
              <w:bottom w:val="single" w:sz="4" w:space="0" w:color="00000A"/>
              <w:right w:val="nil"/>
            </w:tcBorders>
            <w:vAlign w:val="center"/>
            <w:hideMark/>
          </w:tcPr>
          <w:p w14:paraId="007182F6"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1DB9BBB6"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7962EC43"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630EC60E"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48D0E51F"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10F2AE88" w14:textId="77777777" w:rsidR="003727A8" w:rsidRPr="00C51E19" w:rsidRDefault="003727A8" w:rsidP="00FE501F">
            <w:pPr>
              <w:spacing w:line="276" w:lineRule="auto"/>
              <w:jc w:val="center"/>
              <w:rPr>
                <w:b/>
                <w:color w:val="auto"/>
                <w:lang w:eastAsia="en-US"/>
              </w:rPr>
            </w:pPr>
            <w:r w:rsidRPr="00C51E19">
              <w:rPr>
                <w:color w:val="auto"/>
                <w:sz w:val="22"/>
                <w:szCs w:val="22"/>
              </w:rPr>
              <w:t>0,00 €</w:t>
            </w:r>
          </w:p>
        </w:tc>
        <w:tc>
          <w:tcPr>
            <w:tcW w:w="1699" w:type="dxa"/>
            <w:tcBorders>
              <w:top w:val="single" w:sz="4" w:space="0" w:color="00000A"/>
              <w:left w:val="single" w:sz="4" w:space="0" w:color="00000A"/>
              <w:bottom w:val="single" w:sz="4" w:space="0" w:color="00000A"/>
              <w:right w:val="single" w:sz="8" w:space="0" w:color="000001"/>
            </w:tcBorders>
            <w:vAlign w:val="bottom"/>
            <w:hideMark/>
          </w:tcPr>
          <w:p w14:paraId="491E49D5" w14:textId="7D03DCC6" w:rsidR="003727A8" w:rsidRPr="00C51E19" w:rsidRDefault="00C51E19" w:rsidP="00FE501F">
            <w:pPr>
              <w:spacing w:line="276" w:lineRule="auto"/>
              <w:jc w:val="center"/>
              <w:rPr>
                <w:color w:val="auto"/>
                <w:sz w:val="22"/>
              </w:rPr>
            </w:pPr>
            <w:r w:rsidRPr="00C51E19">
              <w:rPr>
                <w:color w:val="auto"/>
                <w:sz w:val="22"/>
                <w:szCs w:val="22"/>
              </w:rPr>
              <w:t>540</w:t>
            </w:r>
            <w:r w:rsidR="001242A2" w:rsidRPr="00C51E19">
              <w:rPr>
                <w:color w:val="auto"/>
                <w:sz w:val="22"/>
                <w:szCs w:val="22"/>
              </w:rPr>
              <w:t> </w:t>
            </w:r>
            <w:r w:rsidRPr="00C51E19">
              <w:rPr>
                <w:color w:val="auto"/>
                <w:sz w:val="22"/>
                <w:szCs w:val="22"/>
              </w:rPr>
              <w:t>000</w:t>
            </w:r>
            <w:r w:rsidR="001242A2" w:rsidRPr="00C51E19">
              <w:rPr>
                <w:color w:val="auto"/>
                <w:sz w:val="22"/>
                <w:szCs w:val="22"/>
              </w:rPr>
              <w:t>,00</w:t>
            </w:r>
            <w:r w:rsidR="003727A8" w:rsidRPr="00C51E19">
              <w:rPr>
                <w:color w:val="auto"/>
                <w:sz w:val="22"/>
                <w:szCs w:val="22"/>
              </w:rPr>
              <w:t xml:space="preserve"> €</w:t>
            </w:r>
          </w:p>
        </w:tc>
      </w:tr>
      <w:tr w:rsidR="009F12C0" w:rsidRPr="009F12C0" w14:paraId="1B8FE660" w14:textId="77777777" w:rsidTr="00FE501F">
        <w:trPr>
          <w:trHeight w:val="313"/>
        </w:trPr>
        <w:tc>
          <w:tcPr>
            <w:tcW w:w="4995" w:type="dxa"/>
            <w:gridSpan w:val="2"/>
            <w:tcBorders>
              <w:top w:val="single" w:sz="4" w:space="0" w:color="00000A"/>
              <w:left w:val="single" w:sz="8" w:space="0" w:color="00000A"/>
              <w:bottom w:val="single" w:sz="4" w:space="0" w:color="00000A"/>
              <w:right w:val="nil"/>
            </w:tcBorders>
            <w:vAlign w:val="center"/>
            <w:hideMark/>
          </w:tcPr>
          <w:p w14:paraId="5CAA67D9" w14:textId="77777777" w:rsidR="003727A8" w:rsidRPr="00C51E19" w:rsidRDefault="003727A8" w:rsidP="00FE501F">
            <w:pPr>
              <w:spacing w:line="276" w:lineRule="auto"/>
              <w:jc w:val="both"/>
              <w:rPr>
                <w:b/>
                <w:color w:val="auto"/>
                <w:lang w:eastAsia="en-US"/>
              </w:rPr>
            </w:pPr>
            <w:r w:rsidRPr="00C51E19">
              <w:rPr>
                <w:color w:val="auto"/>
                <w:sz w:val="22"/>
                <w:szCs w:val="22"/>
              </w:rPr>
              <w:t>Dotácia 100%</w:t>
            </w:r>
          </w:p>
        </w:tc>
        <w:tc>
          <w:tcPr>
            <w:tcW w:w="200" w:type="dxa"/>
            <w:tcBorders>
              <w:top w:val="single" w:sz="4" w:space="0" w:color="00000A"/>
              <w:left w:val="nil"/>
              <w:bottom w:val="single" w:sz="4" w:space="0" w:color="00000A"/>
              <w:right w:val="nil"/>
            </w:tcBorders>
            <w:vAlign w:val="center"/>
            <w:hideMark/>
          </w:tcPr>
          <w:p w14:paraId="105EDF2E"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22A4980B"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1F69978B"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30E77628"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3AAC9B06" w14:textId="6A95AEBE" w:rsidR="003727A8" w:rsidRPr="00C51E19" w:rsidRDefault="00384AC2" w:rsidP="00D91C02">
            <w:pPr>
              <w:spacing w:line="276" w:lineRule="auto"/>
              <w:jc w:val="center"/>
              <w:rPr>
                <w:color w:val="auto"/>
                <w:sz w:val="22"/>
                <w:szCs w:val="22"/>
              </w:rPr>
            </w:pPr>
            <w:r w:rsidRPr="00C51E19">
              <w:rPr>
                <w:color w:val="auto"/>
                <w:sz w:val="22"/>
                <w:szCs w:val="22"/>
              </w:rPr>
              <w:t>34</w:t>
            </w:r>
            <w:r w:rsidR="00D91C02" w:rsidRPr="00C51E19">
              <w:rPr>
                <w:color w:val="auto"/>
                <w:sz w:val="22"/>
                <w:szCs w:val="22"/>
              </w:rPr>
              <w:t>8</w:t>
            </w:r>
            <w:r w:rsidRPr="00C51E19">
              <w:rPr>
                <w:color w:val="auto"/>
                <w:sz w:val="22"/>
                <w:szCs w:val="22"/>
              </w:rPr>
              <w:t> 099,00</w:t>
            </w:r>
            <w:r w:rsidR="003727A8" w:rsidRPr="00C51E19">
              <w:rPr>
                <w:color w:val="auto"/>
                <w:sz w:val="22"/>
                <w:szCs w:val="22"/>
              </w:rPr>
              <w:t xml:space="preserve"> €</w:t>
            </w:r>
          </w:p>
        </w:tc>
        <w:tc>
          <w:tcPr>
            <w:tcW w:w="1699" w:type="dxa"/>
            <w:tcBorders>
              <w:top w:val="single" w:sz="4" w:space="0" w:color="00000A"/>
              <w:left w:val="single" w:sz="4" w:space="0" w:color="00000A"/>
              <w:bottom w:val="single" w:sz="4" w:space="0" w:color="00000A"/>
              <w:right w:val="single" w:sz="8" w:space="0" w:color="000001"/>
            </w:tcBorders>
            <w:vAlign w:val="bottom"/>
            <w:hideMark/>
          </w:tcPr>
          <w:p w14:paraId="0AC3FB64" w14:textId="7BF8661A" w:rsidR="003727A8" w:rsidRPr="00C51E19" w:rsidRDefault="00C51E19" w:rsidP="00FE501F">
            <w:pPr>
              <w:spacing w:line="276" w:lineRule="auto"/>
              <w:jc w:val="center"/>
              <w:rPr>
                <w:b/>
                <w:color w:val="auto"/>
                <w:lang w:eastAsia="en-US"/>
              </w:rPr>
            </w:pPr>
            <w:r w:rsidRPr="00C51E19">
              <w:rPr>
                <w:color w:val="auto"/>
                <w:sz w:val="22"/>
                <w:szCs w:val="22"/>
              </w:rPr>
              <w:t>348</w:t>
            </w:r>
            <w:r w:rsidR="009F389F" w:rsidRPr="00C51E19">
              <w:rPr>
                <w:color w:val="auto"/>
                <w:sz w:val="22"/>
                <w:szCs w:val="22"/>
              </w:rPr>
              <w:t> 0</w:t>
            </w:r>
            <w:r w:rsidRPr="00C51E19">
              <w:rPr>
                <w:color w:val="auto"/>
                <w:sz w:val="22"/>
                <w:szCs w:val="22"/>
              </w:rPr>
              <w:t>99</w:t>
            </w:r>
            <w:r w:rsidR="009F389F" w:rsidRPr="00C51E19">
              <w:rPr>
                <w:color w:val="auto"/>
                <w:sz w:val="22"/>
                <w:szCs w:val="22"/>
              </w:rPr>
              <w:t>,</w:t>
            </w:r>
            <w:r w:rsidRPr="00C51E19">
              <w:rPr>
                <w:color w:val="auto"/>
                <w:sz w:val="22"/>
                <w:szCs w:val="22"/>
              </w:rPr>
              <w:t>00</w:t>
            </w:r>
            <w:r w:rsidR="003727A8" w:rsidRPr="00C51E19">
              <w:rPr>
                <w:color w:val="auto"/>
                <w:sz w:val="22"/>
                <w:szCs w:val="22"/>
              </w:rPr>
              <w:t xml:space="preserve"> €</w:t>
            </w:r>
          </w:p>
        </w:tc>
      </w:tr>
      <w:tr w:rsidR="009F12C0" w:rsidRPr="009F12C0" w14:paraId="7F49DE7D" w14:textId="77777777" w:rsidTr="00FE501F">
        <w:trPr>
          <w:trHeight w:val="313"/>
        </w:trPr>
        <w:tc>
          <w:tcPr>
            <w:tcW w:w="4800" w:type="dxa"/>
            <w:tcBorders>
              <w:top w:val="single" w:sz="4" w:space="0" w:color="00000A"/>
              <w:left w:val="single" w:sz="8" w:space="0" w:color="00000A"/>
              <w:bottom w:val="single" w:sz="4" w:space="0" w:color="00000A"/>
              <w:right w:val="nil"/>
            </w:tcBorders>
            <w:vAlign w:val="center"/>
            <w:hideMark/>
          </w:tcPr>
          <w:p w14:paraId="7A85A971" w14:textId="77777777" w:rsidR="003727A8" w:rsidRPr="00C51E19" w:rsidRDefault="003727A8" w:rsidP="00FE501F">
            <w:pPr>
              <w:spacing w:line="276" w:lineRule="auto"/>
              <w:jc w:val="both"/>
              <w:rPr>
                <w:b/>
                <w:color w:val="auto"/>
                <w:lang w:eastAsia="en-US"/>
              </w:rPr>
            </w:pPr>
            <w:r w:rsidRPr="00C51E19">
              <w:rPr>
                <w:color w:val="auto"/>
                <w:sz w:val="22"/>
                <w:szCs w:val="22"/>
              </w:rPr>
              <w:t>Dary</w:t>
            </w:r>
          </w:p>
        </w:tc>
        <w:tc>
          <w:tcPr>
            <w:tcW w:w="195" w:type="dxa"/>
            <w:tcBorders>
              <w:top w:val="single" w:sz="4" w:space="0" w:color="00000A"/>
              <w:left w:val="nil"/>
              <w:bottom w:val="single" w:sz="4" w:space="0" w:color="00000A"/>
              <w:right w:val="nil"/>
            </w:tcBorders>
            <w:vAlign w:val="center"/>
            <w:hideMark/>
          </w:tcPr>
          <w:p w14:paraId="74C25992"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5EF32A40"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31A8CEF7"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34189AEB"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2EFC0443"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153C3E7B" w14:textId="77777777" w:rsidR="003727A8" w:rsidRPr="00C51E19" w:rsidRDefault="003727A8" w:rsidP="00FE501F">
            <w:pPr>
              <w:spacing w:line="276" w:lineRule="auto"/>
              <w:jc w:val="center"/>
              <w:rPr>
                <w:b/>
                <w:color w:val="auto"/>
                <w:lang w:eastAsia="en-US"/>
              </w:rPr>
            </w:pPr>
            <w:r w:rsidRPr="00C51E19">
              <w:rPr>
                <w:color w:val="auto"/>
                <w:sz w:val="22"/>
                <w:szCs w:val="22"/>
              </w:rPr>
              <w:t>0,00 €</w:t>
            </w:r>
          </w:p>
        </w:tc>
        <w:tc>
          <w:tcPr>
            <w:tcW w:w="1699" w:type="dxa"/>
            <w:tcBorders>
              <w:top w:val="single" w:sz="4" w:space="0" w:color="00000A"/>
              <w:left w:val="single" w:sz="4" w:space="0" w:color="00000A"/>
              <w:bottom w:val="single" w:sz="4" w:space="0" w:color="00000A"/>
              <w:right w:val="single" w:sz="8" w:space="0" w:color="000001"/>
            </w:tcBorders>
            <w:vAlign w:val="bottom"/>
            <w:hideMark/>
          </w:tcPr>
          <w:p w14:paraId="4335BABE" w14:textId="77777777" w:rsidR="003727A8" w:rsidRPr="00C51E19" w:rsidRDefault="003727A8" w:rsidP="00FE501F">
            <w:pPr>
              <w:spacing w:line="276" w:lineRule="auto"/>
              <w:jc w:val="center"/>
              <w:rPr>
                <w:b/>
                <w:color w:val="auto"/>
                <w:lang w:eastAsia="en-US"/>
              </w:rPr>
            </w:pPr>
            <w:r w:rsidRPr="00C51E19">
              <w:rPr>
                <w:color w:val="auto"/>
                <w:sz w:val="22"/>
                <w:szCs w:val="22"/>
              </w:rPr>
              <w:t>0,00 €</w:t>
            </w:r>
          </w:p>
        </w:tc>
      </w:tr>
      <w:tr w:rsidR="009F12C0" w:rsidRPr="009F12C0" w14:paraId="0FFBEEF5" w14:textId="77777777" w:rsidTr="00FE501F">
        <w:trPr>
          <w:trHeight w:val="313"/>
        </w:trPr>
        <w:tc>
          <w:tcPr>
            <w:tcW w:w="4995" w:type="dxa"/>
            <w:gridSpan w:val="2"/>
            <w:tcBorders>
              <w:top w:val="single" w:sz="4" w:space="0" w:color="00000A"/>
              <w:left w:val="single" w:sz="8" w:space="0" w:color="00000A"/>
              <w:bottom w:val="single" w:sz="4" w:space="0" w:color="00000A"/>
              <w:right w:val="nil"/>
            </w:tcBorders>
            <w:vAlign w:val="center"/>
            <w:hideMark/>
          </w:tcPr>
          <w:p w14:paraId="4FE96EF3" w14:textId="77777777" w:rsidR="003727A8" w:rsidRPr="00C51E19" w:rsidRDefault="003727A8" w:rsidP="00FE501F">
            <w:pPr>
              <w:spacing w:line="276" w:lineRule="auto"/>
              <w:jc w:val="both"/>
              <w:rPr>
                <w:b/>
                <w:color w:val="auto"/>
                <w:lang w:eastAsia="en-US"/>
              </w:rPr>
            </w:pPr>
            <w:r w:rsidRPr="00C51E19">
              <w:rPr>
                <w:color w:val="auto"/>
                <w:sz w:val="22"/>
                <w:szCs w:val="22"/>
              </w:rPr>
              <w:t>Ostatné</w:t>
            </w:r>
          </w:p>
        </w:tc>
        <w:tc>
          <w:tcPr>
            <w:tcW w:w="200" w:type="dxa"/>
            <w:tcBorders>
              <w:top w:val="single" w:sz="4" w:space="0" w:color="00000A"/>
              <w:left w:val="nil"/>
              <w:bottom w:val="single" w:sz="4" w:space="0" w:color="00000A"/>
              <w:right w:val="nil"/>
            </w:tcBorders>
            <w:vAlign w:val="center"/>
            <w:hideMark/>
          </w:tcPr>
          <w:p w14:paraId="49523EC3"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733E9A8D"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43BBF9A6"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1D653AD6" w14:textId="77777777" w:rsidR="003727A8" w:rsidRPr="00C51E19" w:rsidRDefault="003727A8" w:rsidP="00FE501F">
            <w:pPr>
              <w:spacing w:line="276" w:lineRule="auto"/>
              <w:jc w:val="both"/>
              <w:rPr>
                <w:b/>
                <w:color w:val="auto"/>
                <w:lang w:eastAsia="en-US"/>
              </w:rPr>
            </w:pPr>
            <w:r w:rsidRPr="00C51E19">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4F8EDBF0" w14:textId="77777777" w:rsidR="003727A8" w:rsidRPr="00C51E19" w:rsidRDefault="003727A8" w:rsidP="00FE501F">
            <w:pPr>
              <w:spacing w:line="276" w:lineRule="auto"/>
              <w:jc w:val="center"/>
              <w:rPr>
                <w:b/>
                <w:color w:val="auto"/>
                <w:lang w:eastAsia="en-US"/>
              </w:rPr>
            </w:pPr>
            <w:r w:rsidRPr="00C51E19">
              <w:rPr>
                <w:color w:val="auto"/>
                <w:sz w:val="22"/>
                <w:szCs w:val="22"/>
              </w:rPr>
              <w:t>0,00 €</w:t>
            </w:r>
          </w:p>
        </w:tc>
        <w:tc>
          <w:tcPr>
            <w:tcW w:w="1699" w:type="dxa"/>
            <w:tcBorders>
              <w:top w:val="single" w:sz="4" w:space="0" w:color="00000A"/>
              <w:left w:val="single" w:sz="4" w:space="0" w:color="00000A"/>
              <w:bottom w:val="single" w:sz="4" w:space="0" w:color="00000A"/>
              <w:right w:val="single" w:sz="8" w:space="0" w:color="000001"/>
            </w:tcBorders>
            <w:vAlign w:val="bottom"/>
            <w:hideMark/>
          </w:tcPr>
          <w:p w14:paraId="369868DE" w14:textId="30EB07DA" w:rsidR="003727A8" w:rsidRPr="00C51E19" w:rsidRDefault="001A6216" w:rsidP="00FE501F">
            <w:pPr>
              <w:spacing w:line="276" w:lineRule="auto"/>
              <w:jc w:val="center"/>
              <w:rPr>
                <w:b/>
                <w:color w:val="auto"/>
                <w:lang w:eastAsia="en-US"/>
              </w:rPr>
            </w:pPr>
            <w:r>
              <w:rPr>
                <w:color w:val="auto"/>
                <w:sz w:val="22"/>
                <w:szCs w:val="22"/>
              </w:rPr>
              <w:t>476 697,83</w:t>
            </w:r>
            <w:r w:rsidR="003727A8" w:rsidRPr="00C51E19">
              <w:rPr>
                <w:color w:val="auto"/>
                <w:sz w:val="22"/>
                <w:szCs w:val="22"/>
              </w:rPr>
              <w:t xml:space="preserve"> €</w:t>
            </w:r>
          </w:p>
        </w:tc>
      </w:tr>
      <w:tr w:rsidR="009F12C0" w:rsidRPr="009F12C0" w14:paraId="01F08B08" w14:textId="77777777" w:rsidTr="00FE501F">
        <w:trPr>
          <w:trHeight w:val="326"/>
        </w:trPr>
        <w:tc>
          <w:tcPr>
            <w:tcW w:w="5598" w:type="dxa"/>
            <w:gridSpan w:val="5"/>
            <w:tcBorders>
              <w:top w:val="single" w:sz="8" w:space="0" w:color="00000A"/>
              <w:left w:val="single" w:sz="8" w:space="0" w:color="00000A"/>
              <w:bottom w:val="single" w:sz="8" w:space="0" w:color="00000A"/>
              <w:right w:val="nil"/>
            </w:tcBorders>
            <w:vAlign w:val="center"/>
            <w:hideMark/>
          </w:tcPr>
          <w:p w14:paraId="4F0AEC78" w14:textId="0E1311EF" w:rsidR="00034BC4" w:rsidRPr="00D42A64" w:rsidRDefault="003727A8" w:rsidP="00FE501F">
            <w:pPr>
              <w:spacing w:line="276" w:lineRule="auto"/>
              <w:jc w:val="both"/>
              <w:rPr>
                <w:color w:val="auto"/>
                <w:sz w:val="22"/>
                <w:szCs w:val="22"/>
              </w:rPr>
            </w:pPr>
            <w:r w:rsidRPr="00D42A64">
              <w:rPr>
                <w:color w:val="auto"/>
                <w:sz w:val="22"/>
                <w:szCs w:val="22"/>
              </w:rPr>
              <w:t>Nevyčerpané prostriedky z roku 202</w:t>
            </w:r>
            <w:r w:rsidR="00332B6B" w:rsidRPr="00D42A64">
              <w:rPr>
                <w:color w:val="auto"/>
                <w:sz w:val="22"/>
                <w:szCs w:val="22"/>
              </w:rPr>
              <w:t>4</w:t>
            </w:r>
          </w:p>
        </w:tc>
        <w:tc>
          <w:tcPr>
            <w:tcW w:w="130" w:type="dxa"/>
            <w:tcBorders>
              <w:top w:val="single" w:sz="8" w:space="0" w:color="00000A"/>
              <w:left w:val="nil"/>
              <w:bottom w:val="single" w:sz="8" w:space="0" w:color="00000A"/>
              <w:right w:val="nil"/>
            </w:tcBorders>
            <w:vAlign w:val="center"/>
            <w:hideMark/>
          </w:tcPr>
          <w:p w14:paraId="711E8BA9" w14:textId="77777777" w:rsidR="003727A8" w:rsidRPr="00D42A64" w:rsidRDefault="003727A8" w:rsidP="00FE501F">
            <w:pPr>
              <w:spacing w:line="276" w:lineRule="auto"/>
              <w:jc w:val="both"/>
              <w:rPr>
                <w:b/>
                <w:color w:val="auto"/>
                <w:lang w:eastAsia="en-US"/>
              </w:rPr>
            </w:pPr>
            <w:r w:rsidRPr="00D42A64">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3BE0CAF4" w14:textId="324FCBF0" w:rsidR="003727A8" w:rsidRPr="00D42A64" w:rsidRDefault="00264E91" w:rsidP="00FE501F">
            <w:pPr>
              <w:spacing w:line="276" w:lineRule="auto"/>
              <w:jc w:val="center"/>
              <w:rPr>
                <w:color w:val="auto"/>
                <w:sz w:val="22"/>
              </w:rPr>
            </w:pPr>
            <w:r w:rsidRPr="00D42A64">
              <w:rPr>
                <w:color w:val="auto"/>
                <w:sz w:val="22"/>
                <w:szCs w:val="22"/>
              </w:rPr>
              <w:t>179</w:t>
            </w:r>
            <w:r w:rsidR="009F389F" w:rsidRPr="00D42A64">
              <w:rPr>
                <w:color w:val="auto"/>
                <w:sz w:val="22"/>
                <w:szCs w:val="22"/>
              </w:rPr>
              <w:t xml:space="preserve"> </w:t>
            </w:r>
            <w:r w:rsidRPr="00D42A64">
              <w:rPr>
                <w:color w:val="auto"/>
                <w:sz w:val="22"/>
                <w:szCs w:val="22"/>
              </w:rPr>
              <w:t>330</w:t>
            </w:r>
            <w:r w:rsidR="003727A8" w:rsidRPr="00D42A64">
              <w:rPr>
                <w:color w:val="auto"/>
                <w:sz w:val="22"/>
                <w:szCs w:val="22"/>
              </w:rPr>
              <w:t>,00 €</w:t>
            </w:r>
          </w:p>
        </w:tc>
        <w:tc>
          <w:tcPr>
            <w:tcW w:w="1699" w:type="dxa"/>
            <w:tcBorders>
              <w:top w:val="single" w:sz="4" w:space="0" w:color="00000A"/>
              <w:left w:val="single" w:sz="4" w:space="0" w:color="00000A"/>
              <w:bottom w:val="single" w:sz="8" w:space="0" w:color="00000A"/>
              <w:right w:val="single" w:sz="8" w:space="0" w:color="000001"/>
            </w:tcBorders>
            <w:vAlign w:val="bottom"/>
            <w:hideMark/>
          </w:tcPr>
          <w:p w14:paraId="39D6D685" w14:textId="2A90AB63" w:rsidR="003727A8" w:rsidRPr="00D42A64" w:rsidRDefault="00D42A64" w:rsidP="00FE501F">
            <w:pPr>
              <w:spacing w:line="276" w:lineRule="auto"/>
              <w:jc w:val="center"/>
              <w:rPr>
                <w:b/>
                <w:color w:val="auto"/>
                <w:lang w:eastAsia="en-US"/>
              </w:rPr>
            </w:pPr>
            <w:r w:rsidRPr="00D42A64">
              <w:rPr>
                <w:color w:val="auto"/>
                <w:sz w:val="22"/>
                <w:szCs w:val="22"/>
              </w:rPr>
              <w:t>610 330</w:t>
            </w:r>
            <w:r w:rsidR="001242A2" w:rsidRPr="00D42A64">
              <w:rPr>
                <w:color w:val="auto"/>
                <w:sz w:val="22"/>
                <w:szCs w:val="22"/>
              </w:rPr>
              <w:t>,00</w:t>
            </w:r>
            <w:r w:rsidR="003727A8" w:rsidRPr="00D42A64">
              <w:rPr>
                <w:color w:val="auto"/>
                <w:sz w:val="22"/>
                <w:szCs w:val="22"/>
              </w:rPr>
              <w:t xml:space="preserve"> €</w:t>
            </w:r>
          </w:p>
        </w:tc>
      </w:tr>
      <w:tr w:rsidR="009F12C0" w:rsidRPr="009F12C0" w14:paraId="4A185F97" w14:textId="77777777" w:rsidTr="00FE501F">
        <w:trPr>
          <w:trHeight w:val="326"/>
        </w:trPr>
        <w:tc>
          <w:tcPr>
            <w:tcW w:w="4995" w:type="dxa"/>
            <w:gridSpan w:val="2"/>
            <w:tcBorders>
              <w:top w:val="single" w:sz="8" w:space="0" w:color="00000A"/>
              <w:left w:val="single" w:sz="8" w:space="0" w:color="00000A"/>
              <w:bottom w:val="single" w:sz="8" w:space="0" w:color="00000A"/>
              <w:right w:val="nil"/>
            </w:tcBorders>
            <w:shd w:val="clear" w:color="auto" w:fill="92D050"/>
            <w:vAlign w:val="center"/>
            <w:hideMark/>
          </w:tcPr>
          <w:p w14:paraId="041255CD" w14:textId="77777777" w:rsidR="003727A8" w:rsidRPr="000C6403" w:rsidRDefault="003727A8" w:rsidP="00FE501F">
            <w:pPr>
              <w:spacing w:line="276" w:lineRule="auto"/>
              <w:jc w:val="both"/>
              <w:rPr>
                <w:b/>
                <w:bCs/>
                <w:color w:val="auto"/>
                <w:lang w:eastAsia="en-US"/>
              </w:rPr>
            </w:pPr>
            <w:r w:rsidRPr="000C6403">
              <w:rPr>
                <w:bCs/>
                <w:color w:val="auto"/>
              </w:rPr>
              <w:t>Príjmy spolu</w:t>
            </w:r>
          </w:p>
        </w:tc>
        <w:tc>
          <w:tcPr>
            <w:tcW w:w="200" w:type="dxa"/>
            <w:tcBorders>
              <w:top w:val="single" w:sz="8" w:space="0" w:color="00000A"/>
              <w:left w:val="nil"/>
              <w:bottom w:val="single" w:sz="8" w:space="0" w:color="00000A"/>
              <w:right w:val="nil"/>
            </w:tcBorders>
            <w:shd w:val="clear" w:color="auto" w:fill="92D050"/>
            <w:vAlign w:val="center"/>
            <w:hideMark/>
          </w:tcPr>
          <w:p w14:paraId="4E724D2D" w14:textId="77777777" w:rsidR="003727A8" w:rsidRPr="000C6403" w:rsidRDefault="003727A8" w:rsidP="00FE501F">
            <w:pPr>
              <w:spacing w:line="276" w:lineRule="auto"/>
              <w:jc w:val="both"/>
              <w:rPr>
                <w:b/>
                <w:color w:val="auto"/>
                <w:lang w:eastAsia="en-US"/>
              </w:rPr>
            </w:pPr>
            <w:r w:rsidRPr="000C6403">
              <w:rPr>
                <w:color w:val="auto"/>
              </w:rPr>
              <w:t> </w:t>
            </w:r>
          </w:p>
        </w:tc>
        <w:tc>
          <w:tcPr>
            <w:tcW w:w="203" w:type="dxa"/>
            <w:tcBorders>
              <w:top w:val="single" w:sz="8" w:space="0" w:color="00000A"/>
              <w:left w:val="nil"/>
              <w:bottom w:val="single" w:sz="8" w:space="0" w:color="00000A"/>
              <w:right w:val="nil"/>
            </w:tcBorders>
            <w:shd w:val="clear" w:color="auto" w:fill="92D050"/>
            <w:vAlign w:val="center"/>
            <w:hideMark/>
          </w:tcPr>
          <w:p w14:paraId="12078E8F" w14:textId="77777777" w:rsidR="003727A8" w:rsidRPr="000C6403" w:rsidRDefault="003727A8" w:rsidP="00FE501F">
            <w:pPr>
              <w:spacing w:line="276" w:lineRule="auto"/>
              <w:jc w:val="both"/>
              <w:rPr>
                <w:b/>
                <w:color w:val="auto"/>
                <w:lang w:eastAsia="en-US"/>
              </w:rPr>
            </w:pPr>
            <w:r w:rsidRPr="000C6403">
              <w:rPr>
                <w:color w:val="auto"/>
              </w:rPr>
              <w:t> </w:t>
            </w:r>
          </w:p>
        </w:tc>
        <w:tc>
          <w:tcPr>
            <w:tcW w:w="200" w:type="dxa"/>
            <w:tcBorders>
              <w:top w:val="single" w:sz="8" w:space="0" w:color="00000A"/>
              <w:left w:val="nil"/>
              <w:bottom w:val="single" w:sz="8" w:space="0" w:color="00000A"/>
              <w:right w:val="nil"/>
            </w:tcBorders>
            <w:shd w:val="clear" w:color="auto" w:fill="92D050"/>
            <w:vAlign w:val="center"/>
            <w:hideMark/>
          </w:tcPr>
          <w:p w14:paraId="46F4B8A0" w14:textId="77777777" w:rsidR="003727A8" w:rsidRPr="000C6403" w:rsidRDefault="003727A8" w:rsidP="00FE501F">
            <w:pPr>
              <w:spacing w:line="276" w:lineRule="auto"/>
              <w:jc w:val="both"/>
              <w:rPr>
                <w:b/>
                <w:color w:val="auto"/>
                <w:lang w:eastAsia="en-US"/>
              </w:rPr>
            </w:pPr>
            <w:r w:rsidRPr="000C6403">
              <w:rPr>
                <w:color w:val="auto"/>
              </w:rPr>
              <w:t> </w:t>
            </w:r>
          </w:p>
        </w:tc>
        <w:tc>
          <w:tcPr>
            <w:tcW w:w="130" w:type="dxa"/>
            <w:tcBorders>
              <w:top w:val="single" w:sz="8" w:space="0" w:color="00000A"/>
              <w:left w:val="nil"/>
              <w:bottom w:val="single" w:sz="8" w:space="0" w:color="00000A"/>
              <w:right w:val="nil"/>
            </w:tcBorders>
            <w:shd w:val="clear" w:color="auto" w:fill="92D050"/>
            <w:vAlign w:val="center"/>
            <w:hideMark/>
          </w:tcPr>
          <w:p w14:paraId="355BA034" w14:textId="77777777" w:rsidR="003727A8" w:rsidRPr="000C6403" w:rsidRDefault="003727A8" w:rsidP="00FE501F">
            <w:pPr>
              <w:spacing w:line="276" w:lineRule="auto"/>
              <w:jc w:val="both"/>
              <w:rPr>
                <w:b/>
                <w:color w:val="auto"/>
                <w:lang w:eastAsia="en-US"/>
              </w:rPr>
            </w:pPr>
            <w:r w:rsidRPr="000C6403">
              <w:rPr>
                <w:color w:val="auto"/>
              </w:rPr>
              <w:t> </w:t>
            </w:r>
          </w:p>
        </w:tc>
        <w:tc>
          <w:tcPr>
            <w:tcW w:w="1928" w:type="dxa"/>
            <w:tcBorders>
              <w:top w:val="single" w:sz="4" w:space="0" w:color="00000A"/>
              <w:left w:val="single" w:sz="4" w:space="0" w:color="00000A"/>
              <w:bottom w:val="single" w:sz="4" w:space="0" w:color="00000A"/>
              <w:right w:val="single" w:sz="4" w:space="0" w:color="00000A"/>
            </w:tcBorders>
            <w:shd w:val="clear" w:color="auto" w:fill="92D050"/>
            <w:vAlign w:val="center"/>
            <w:hideMark/>
          </w:tcPr>
          <w:p w14:paraId="171DA8B6" w14:textId="1DC7A97C" w:rsidR="003727A8" w:rsidRPr="000C6403" w:rsidRDefault="00406455" w:rsidP="00FE501F">
            <w:pPr>
              <w:spacing w:line="276" w:lineRule="auto"/>
              <w:jc w:val="center"/>
              <w:rPr>
                <w:b/>
                <w:color w:val="auto"/>
                <w:lang w:eastAsia="en-US"/>
              </w:rPr>
            </w:pPr>
            <w:r w:rsidRPr="000C6403">
              <w:rPr>
                <w:color w:val="auto"/>
              </w:rPr>
              <w:t>654</w:t>
            </w:r>
            <w:r w:rsidR="00984774" w:rsidRPr="000C6403">
              <w:rPr>
                <w:color w:val="auto"/>
              </w:rPr>
              <w:t> </w:t>
            </w:r>
            <w:r w:rsidRPr="000C6403">
              <w:rPr>
                <w:color w:val="auto"/>
              </w:rPr>
              <w:t>674</w:t>
            </w:r>
            <w:r w:rsidR="00984774" w:rsidRPr="000C6403">
              <w:rPr>
                <w:color w:val="auto"/>
              </w:rPr>
              <w:t>,00</w:t>
            </w:r>
            <w:r w:rsidR="003727A8" w:rsidRPr="000C6403">
              <w:rPr>
                <w:color w:val="auto"/>
              </w:rPr>
              <w:t xml:space="preserve"> </w:t>
            </w:r>
            <w:r w:rsidR="003727A8" w:rsidRPr="000C6403">
              <w:rPr>
                <w:color w:val="auto"/>
                <w:sz w:val="22"/>
                <w:szCs w:val="22"/>
              </w:rPr>
              <w:t>€</w:t>
            </w:r>
          </w:p>
        </w:tc>
        <w:tc>
          <w:tcPr>
            <w:tcW w:w="1699" w:type="dxa"/>
            <w:tcBorders>
              <w:top w:val="single" w:sz="8" w:space="0" w:color="00000A"/>
              <w:left w:val="single" w:sz="8" w:space="0" w:color="000001"/>
              <w:bottom w:val="single" w:sz="8" w:space="0" w:color="00000A"/>
              <w:right w:val="single" w:sz="8" w:space="0" w:color="000001"/>
            </w:tcBorders>
            <w:shd w:val="clear" w:color="auto" w:fill="92D050"/>
            <w:vAlign w:val="bottom"/>
            <w:hideMark/>
          </w:tcPr>
          <w:p w14:paraId="67DDFBF9" w14:textId="15BCDB2F" w:rsidR="003727A8" w:rsidRPr="000C6403" w:rsidRDefault="00223EBB" w:rsidP="00FE501F">
            <w:pPr>
              <w:spacing w:line="276" w:lineRule="auto"/>
              <w:jc w:val="center"/>
              <w:rPr>
                <w:b/>
                <w:color w:val="auto"/>
                <w:lang w:eastAsia="en-US"/>
              </w:rPr>
            </w:pPr>
            <w:r>
              <w:rPr>
                <w:color w:val="auto"/>
              </w:rPr>
              <w:t>2</w:t>
            </w:r>
            <w:r w:rsidR="001242A2" w:rsidRPr="000C6403">
              <w:rPr>
                <w:color w:val="auto"/>
              </w:rPr>
              <w:t> </w:t>
            </w:r>
            <w:r w:rsidR="00110CA4" w:rsidRPr="000C6403">
              <w:rPr>
                <w:color w:val="auto"/>
              </w:rPr>
              <w:t>0</w:t>
            </w:r>
            <w:r>
              <w:rPr>
                <w:color w:val="auto"/>
              </w:rPr>
              <w:t>97</w:t>
            </w:r>
            <w:r w:rsidR="001242A2" w:rsidRPr="000C6403">
              <w:rPr>
                <w:color w:val="auto"/>
              </w:rPr>
              <w:t> </w:t>
            </w:r>
            <w:r>
              <w:rPr>
                <w:color w:val="auto"/>
              </w:rPr>
              <w:t>478</w:t>
            </w:r>
            <w:r w:rsidR="001242A2" w:rsidRPr="000C6403">
              <w:rPr>
                <w:color w:val="auto"/>
              </w:rPr>
              <w:t>,</w:t>
            </w:r>
            <w:r>
              <w:rPr>
                <w:color w:val="auto"/>
              </w:rPr>
              <w:t>83</w:t>
            </w:r>
            <w:r w:rsidR="003727A8" w:rsidRPr="000C6403">
              <w:rPr>
                <w:color w:val="auto"/>
              </w:rPr>
              <w:t xml:space="preserve"> </w:t>
            </w:r>
            <w:r w:rsidR="003727A8" w:rsidRPr="000C6403">
              <w:rPr>
                <w:color w:val="auto"/>
                <w:sz w:val="22"/>
                <w:szCs w:val="22"/>
              </w:rPr>
              <w:t>€</w:t>
            </w:r>
          </w:p>
        </w:tc>
      </w:tr>
    </w:tbl>
    <w:p w14:paraId="2417FF6B" w14:textId="77777777" w:rsidR="003727A8" w:rsidRPr="009F12C0" w:rsidRDefault="003727A8" w:rsidP="003727A8">
      <w:pPr>
        <w:rPr>
          <w:b/>
          <w:color w:val="FF0000"/>
          <w:lang w:eastAsia="en-US"/>
        </w:rPr>
      </w:pPr>
    </w:p>
    <w:p w14:paraId="47AE845C" w14:textId="4C18E3C5" w:rsidR="003727A8" w:rsidRPr="000C6403" w:rsidRDefault="003727A8" w:rsidP="003727A8">
      <w:pPr>
        <w:jc w:val="both"/>
        <w:rPr>
          <w:color w:val="auto"/>
        </w:rPr>
      </w:pPr>
      <w:r w:rsidRPr="000C6403">
        <w:rPr>
          <w:color w:val="auto"/>
        </w:rPr>
        <w:t>Činnosť OOCR Malá Fatra za rok 202</w:t>
      </w:r>
      <w:r w:rsidR="00110CA4" w:rsidRPr="000C6403">
        <w:rPr>
          <w:color w:val="auto"/>
        </w:rPr>
        <w:t>5</w:t>
      </w:r>
      <w:r w:rsidRPr="000C6403">
        <w:rPr>
          <w:color w:val="auto"/>
        </w:rPr>
        <w:t xml:space="preserve"> vychádzala z plánu aktivít a rozpočtu organizácie na rok 202</w:t>
      </w:r>
      <w:r w:rsidR="00110CA4" w:rsidRPr="000C6403">
        <w:rPr>
          <w:color w:val="auto"/>
        </w:rPr>
        <w:t>5</w:t>
      </w:r>
      <w:r w:rsidRPr="000C6403">
        <w:rPr>
          <w:color w:val="auto"/>
        </w:rPr>
        <w:t>. Plán aktivít bol zameraný najmä na projekty, ktoré zvýšia konkurencieschopnosť regiónu v oblasti cestovného ruchu a rozvoja turizmu so zameraním na využitie potenciálu kultúrneho a prírodného dedičstva regiónu.</w:t>
      </w:r>
    </w:p>
    <w:p w14:paraId="0D18AB1F" w14:textId="4A52691D" w:rsidR="003727A8" w:rsidRPr="000C6403" w:rsidRDefault="003727A8" w:rsidP="003727A8">
      <w:pPr>
        <w:jc w:val="both"/>
        <w:rPr>
          <w:color w:val="auto"/>
        </w:rPr>
      </w:pPr>
      <w:r w:rsidRPr="000C6403">
        <w:rPr>
          <w:color w:val="auto"/>
        </w:rPr>
        <w:t>K 31.12.202</w:t>
      </w:r>
      <w:r w:rsidR="005B0DD4" w:rsidRPr="000C6403">
        <w:rPr>
          <w:color w:val="auto"/>
        </w:rPr>
        <w:t>5</w:t>
      </w:r>
      <w:r w:rsidRPr="000C6403">
        <w:rPr>
          <w:color w:val="auto"/>
        </w:rPr>
        <w:t xml:space="preserve"> mala OOCR Malá Fatra </w:t>
      </w:r>
      <w:r w:rsidR="005B0DD4" w:rsidRPr="000C6403">
        <w:rPr>
          <w:color w:val="auto"/>
        </w:rPr>
        <w:t>30</w:t>
      </w:r>
      <w:r w:rsidRPr="000C6403">
        <w:rPr>
          <w:color w:val="auto"/>
        </w:rPr>
        <w:t xml:space="preserve"> členov, z toho je </w:t>
      </w:r>
      <w:r w:rsidR="005B0DD4" w:rsidRPr="000C6403">
        <w:rPr>
          <w:color w:val="auto"/>
        </w:rPr>
        <w:t>18</w:t>
      </w:r>
      <w:r w:rsidRPr="000C6403">
        <w:rPr>
          <w:color w:val="auto"/>
        </w:rPr>
        <w:t xml:space="preserve"> obcí a </w:t>
      </w:r>
      <w:r w:rsidR="005B0DD4" w:rsidRPr="000C6403">
        <w:rPr>
          <w:color w:val="auto"/>
        </w:rPr>
        <w:t>12</w:t>
      </w:r>
      <w:r w:rsidRPr="000C6403">
        <w:rPr>
          <w:color w:val="auto"/>
        </w:rPr>
        <w:t xml:space="preserve"> podnikateľských subjektov. </w:t>
      </w:r>
    </w:p>
    <w:p w14:paraId="066974BF" w14:textId="5284FFB1" w:rsidR="003727A8" w:rsidRPr="00C632DB" w:rsidRDefault="003727A8" w:rsidP="003727A8">
      <w:pPr>
        <w:jc w:val="both"/>
        <w:rPr>
          <w:color w:val="auto"/>
        </w:rPr>
      </w:pPr>
      <w:r w:rsidRPr="00C632DB">
        <w:rPr>
          <w:color w:val="auto"/>
        </w:rPr>
        <w:t>Organizácia hospodári s rozpočtom, ktorý je tvorený členskými príspevkami a dotáciou na činnosť schválenou Ministerstvom dopravy SR. Pre rok 202</w:t>
      </w:r>
      <w:r w:rsidR="00404A35" w:rsidRPr="00C632DB">
        <w:rPr>
          <w:color w:val="auto"/>
        </w:rPr>
        <w:t>5</w:t>
      </w:r>
      <w:r w:rsidRPr="00C632DB">
        <w:rPr>
          <w:color w:val="auto"/>
        </w:rPr>
        <w:t xml:space="preserve"> bol rozpočet plánovaný vo výške </w:t>
      </w:r>
      <w:r w:rsidR="00404A35" w:rsidRPr="00C632DB">
        <w:rPr>
          <w:color w:val="auto"/>
        </w:rPr>
        <w:t>654 674,00</w:t>
      </w:r>
      <w:r w:rsidRPr="00C632DB">
        <w:rPr>
          <w:color w:val="auto"/>
        </w:rPr>
        <w:t xml:space="preserve"> €. V skutočnosti (viď. tab.) sme zaznamenali vyššie príjmy z dôvodu schválených mimoriadnych členských príspevkov </w:t>
      </w:r>
      <w:r w:rsidR="001242A2" w:rsidRPr="00C632DB">
        <w:rPr>
          <w:color w:val="auto"/>
        </w:rPr>
        <w:t>koncom</w:t>
      </w:r>
      <w:r w:rsidRPr="00C632DB">
        <w:rPr>
          <w:color w:val="auto"/>
        </w:rPr>
        <w:t> rok</w:t>
      </w:r>
      <w:r w:rsidR="001242A2" w:rsidRPr="00C632DB">
        <w:rPr>
          <w:color w:val="auto"/>
        </w:rPr>
        <w:t>a</w:t>
      </w:r>
      <w:r w:rsidRPr="00C632DB">
        <w:rPr>
          <w:color w:val="auto"/>
        </w:rPr>
        <w:t xml:space="preserve"> 202</w:t>
      </w:r>
      <w:r w:rsidR="00C632DB" w:rsidRPr="00C632DB">
        <w:rPr>
          <w:color w:val="auto"/>
        </w:rPr>
        <w:t>4 a v roku 2025</w:t>
      </w:r>
      <w:r w:rsidR="00030AB8" w:rsidRPr="00C632DB">
        <w:rPr>
          <w:color w:val="auto"/>
        </w:rPr>
        <w:t xml:space="preserve">. Mimoriadne členské príspevky </w:t>
      </w:r>
      <w:r w:rsidR="00540FBD" w:rsidRPr="00C632DB">
        <w:rPr>
          <w:color w:val="auto"/>
        </w:rPr>
        <w:t>vložili</w:t>
      </w:r>
      <w:r w:rsidRPr="00C632DB">
        <w:rPr>
          <w:color w:val="auto"/>
        </w:rPr>
        <w:t xml:space="preserve"> </w:t>
      </w:r>
      <w:r w:rsidR="001242A2" w:rsidRPr="00C632DB">
        <w:rPr>
          <w:color w:val="auto"/>
        </w:rPr>
        <w:t>mesto Žilina, obec Varín, Teplička nad Váhom, Gbeľany</w:t>
      </w:r>
      <w:r w:rsidR="00C237B8" w:rsidRPr="00C632DB">
        <w:rPr>
          <w:color w:val="auto"/>
        </w:rPr>
        <w:t>, Lietava</w:t>
      </w:r>
      <w:r w:rsidR="00E457A2" w:rsidRPr="00C632DB">
        <w:rPr>
          <w:color w:val="auto"/>
        </w:rPr>
        <w:t>, podnikateľský subjekt Chaty Terchová s.r.o. a Maruna Chaty s.r.o.</w:t>
      </w:r>
      <w:r w:rsidR="00045590" w:rsidRPr="00C632DB">
        <w:rPr>
          <w:color w:val="auto"/>
        </w:rPr>
        <w:t xml:space="preserve"> všetky tieto príspevky boli účelovo viazané. </w:t>
      </w:r>
      <w:r w:rsidR="00306240">
        <w:rPr>
          <w:color w:val="auto"/>
        </w:rPr>
        <w:t xml:space="preserve">Koncom roka 2025 sme boli </w:t>
      </w:r>
      <w:r w:rsidR="00390EB7">
        <w:rPr>
          <w:color w:val="auto"/>
        </w:rPr>
        <w:t>úspešní</w:t>
      </w:r>
      <w:r w:rsidR="00306240">
        <w:rPr>
          <w:color w:val="auto"/>
        </w:rPr>
        <w:t xml:space="preserve"> a získali sme dotácie na 2 </w:t>
      </w:r>
      <w:r w:rsidR="00390EB7">
        <w:rPr>
          <w:color w:val="auto"/>
        </w:rPr>
        <w:t>projekty</w:t>
      </w:r>
      <w:r w:rsidR="00306240">
        <w:rPr>
          <w:color w:val="auto"/>
        </w:rPr>
        <w:t xml:space="preserve"> z Fondu na podporu cestovného ruchu spolu vo výške</w:t>
      </w:r>
      <w:r w:rsidR="001A6216">
        <w:rPr>
          <w:color w:val="auto"/>
        </w:rPr>
        <w:t xml:space="preserve"> 476 697,83,- eur</w:t>
      </w:r>
    </w:p>
    <w:p w14:paraId="16B06482" w14:textId="77777777" w:rsidR="003727A8" w:rsidRPr="009F12C0" w:rsidRDefault="003727A8" w:rsidP="003727A8">
      <w:pPr>
        <w:rPr>
          <w:color w:val="FF0000"/>
        </w:rPr>
      </w:pPr>
    </w:p>
    <w:p w14:paraId="080C8DA5" w14:textId="77777777" w:rsidR="003727A8" w:rsidRPr="009F12C0" w:rsidRDefault="003727A8" w:rsidP="003727A8">
      <w:pPr>
        <w:rPr>
          <w:color w:val="FF0000"/>
        </w:rPr>
      </w:pPr>
    </w:p>
    <w:p w14:paraId="64A2B22E" w14:textId="77777777" w:rsidR="003727A8" w:rsidRPr="009F12C0" w:rsidRDefault="003727A8" w:rsidP="003727A8">
      <w:pPr>
        <w:rPr>
          <w:color w:val="FF0000"/>
        </w:rPr>
      </w:pPr>
    </w:p>
    <w:p w14:paraId="509A743D" w14:textId="77777777" w:rsidR="003727A8" w:rsidRPr="009F12C0" w:rsidRDefault="003727A8" w:rsidP="003727A8">
      <w:pPr>
        <w:rPr>
          <w:color w:val="FF0000"/>
        </w:rPr>
      </w:pPr>
    </w:p>
    <w:p w14:paraId="506A26B8" w14:textId="77777777" w:rsidR="003727A8" w:rsidRPr="009F12C0" w:rsidRDefault="003727A8" w:rsidP="003727A8">
      <w:pPr>
        <w:rPr>
          <w:color w:val="FF0000"/>
        </w:rPr>
      </w:pPr>
    </w:p>
    <w:p w14:paraId="135C4387" w14:textId="77777777" w:rsidR="003727A8" w:rsidRPr="009F12C0" w:rsidRDefault="003727A8" w:rsidP="003727A8">
      <w:pPr>
        <w:rPr>
          <w:color w:val="FF0000"/>
        </w:rPr>
      </w:pPr>
    </w:p>
    <w:p w14:paraId="55974DFC" w14:textId="77777777" w:rsidR="003727A8" w:rsidRPr="009F12C0" w:rsidRDefault="003727A8" w:rsidP="003727A8">
      <w:pPr>
        <w:rPr>
          <w:color w:val="FF0000"/>
        </w:rPr>
      </w:pPr>
    </w:p>
    <w:p w14:paraId="2897A260" w14:textId="77777777" w:rsidR="003727A8" w:rsidRPr="009F12C0" w:rsidRDefault="003727A8" w:rsidP="003727A8">
      <w:pPr>
        <w:rPr>
          <w:color w:val="FF0000"/>
        </w:rPr>
      </w:pPr>
    </w:p>
    <w:p w14:paraId="5C3D10F1" w14:textId="77777777" w:rsidR="003727A8" w:rsidRPr="009F12C0" w:rsidRDefault="003727A8" w:rsidP="003727A8">
      <w:pPr>
        <w:rPr>
          <w:color w:val="FF0000"/>
        </w:rPr>
      </w:pPr>
    </w:p>
    <w:p w14:paraId="2DBFE61D" w14:textId="77777777" w:rsidR="003727A8" w:rsidRPr="009F12C0" w:rsidRDefault="003727A8" w:rsidP="003727A8">
      <w:pPr>
        <w:rPr>
          <w:color w:val="FF0000"/>
        </w:rPr>
      </w:pPr>
    </w:p>
    <w:p w14:paraId="35EBA3FA" w14:textId="77777777" w:rsidR="003727A8" w:rsidRPr="009F12C0" w:rsidRDefault="003727A8" w:rsidP="003727A8">
      <w:pPr>
        <w:rPr>
          <w:color w:val="FF0000"/>
        </w:rPr>
      </w:pPr>
    </w:p>
    <w:p w14:paraId="2BFE8590" w14:textId="77777777" w:rsidR="003727A8" w:rsidRPr="009F12C0" w:rsidRDefault="003727A8" w:rsidP="003727A8">
      <w:pPr>
        <w:rPr>
          <w:color w:val="FF0000"/>
        </w:rPr>
      </w:pPr>
    </w:p>
    <w:p w14:paraId="5E56B3B0" w14:textId="77777777" w:rsidR="003727A8" w:rsidRPr="009F12C0" w:rsidRDefault="003727A8" w:rsidP="003727A8">
      <w:pPr>
        <w:rPr>
          <w:color w:val="FF0000"/>
        </w:rPr>
      </w:pPr>
    </w:p>
    <w:p w14:paraId="3F3840A1" w14:textId="77777777" w:rsidR="003727A8" w:rsidRPr="009F12C0" w:rsidRDefault="003727A8" w:rsidP="003727A8">
      <w:pPr>
        <w:rPr>
          <w:color w:val="FF0000"/>
        </w:rPr>
      </w:pPr>
    </w:p>
    <w:p w14:paraId="6C142439" w14:textId="77777777" w:rsidR="003727A8" w:rsidRPr="009F12C0" w:rsidRDefault="003727A8" w:rsidP="003727A8">
      <w:pPr>
        <w:rPr>
          <w:color w:val="FF0000"/>
        </w:rPr>
      </w:pPr>
    </w:p>
    <w:p w14:paraId="5BBE8056" w14:textId="77777777" w:rsidR="003727A8" w:rsidRPr="009F12C0" w:rsidRDefault="003727A8" w:rsidP="003727A8">
      <w:pPr>
        <w:rPr>
          <w:color w:val="FF0000"/>
        </w:rPr>
      </w:pPr>
    </w:p>
    <w:p w14:paraId="7672734B" w14:textId="77777777" w:rsidR="003727A8" w:rsidRPr="009F12C0" w:rsidRDefault="003727A8" w:rsidP="003727A8">
      <w:pPr>
        <w:rPr>
          <w:color w:val="FF0000"/>
        </w:rPr>
      </w:pPr>
    </w:p>
    <w:p w14:paraId="5578DBA6" w14:textId="42B93D1E" w:rsidR="003727A8" w:rsidRPr="00FD57BE" w:rsidRDefault="003727A8" w:rsidP="003727A8">
      <w:pPr>
        <w:pStyle w:val="Odsekzoznamu"/>
        <w:numPr>
          <w:ilvl w:val="0"/>
          <w:numId w:val="4"/>
        </w:numPr>
        <w:rPr>
          <w:b/>
          <w:color w:val="auto"/>
          <w:sz w:val="28"/>
          <w:szCs w:val="28"/>
        </w:rPr>
      </w:pPr>
      <w:r w:rsidRPr="00FD57BE">
        <w:rPr>
          <w:b/>
          <w:color w:val="auto"/>
          <w:sz w:val="28"/>
          <w:szCs w:val="28"/>
        </w:rPr>
        <w:lastRenderedPageBreak/>
        <w:t>Výdavková stránka rozpočtu na rok 202</w:t>
      </w:r>
      <w:r w:rsidR="00FD57BE" w:rsidRPr="00FD57BE">
        <w:rPr>
          <w:b/>
          <w:color w:val="auto"/>
          <w:sz w:val="28"/>
          <w:szCs w:val="28"/>
        </w:rPr>
        <w:t>5</w:t>
      </w:r>
    </w:p>
    <w:tbl>
      <w:tblPr>
        <w:tblW w:w="9087" w:type="dxa"/>
        <w:tblInd w:w="55" w:type="dxa"/>
        <w:tblCellMar>
          <w:left w:w="70" w:type="dxa"/>
          <w:right w:w="70" w:type="dxa"/>
        </w:tblCellMar>
        <w:tblLook w:val="04A0" w:firstRow="1" w:lastRow="0" w:firstColumn="1" w:lastColumn="0" w:noHBand="0" w:noVBand="1"/>
      </w:tblPr>
      <w:tblGrid>
        <w:gridCol w:w="4693"/>
        <w:gridCol w:w="4394"/>
      </w:tblGrid>
      <w:tr w:rsidR="00FD57BE" w:rsidRPr="00FD57BE" w14:paraId="4B354AC7" w14:textId="77777777" w:rsidTr="00FE501F">
        <w:trPr>
          <w:trHeight w:val="375"/>
        </w:trPr>
        <w:tc>
          <w:tcPr>
            <w:tcW w:w="9087" w:type="dxa"/>
            <w:gridSpan w:val="2"/>
            <w:tcBorders>
              <w:top w:val="single" w:sz="12" w:space="0" w:color="00000A"/>
              <w:left w:val="single" w:sz="12" w:space="0" w:color="00000A"/>
              <w:bottom w:val="single" w:sz="8" w:space="0" w:color="00000A"/>
              <w:right w:val="single" w:sz="12" w:space="0" w:color="00000A"/>
            </w:tcBorders>
            <w:vAlign w:val="bottom"/>
            <w:hideMark/>
          </w:tcPr>
          <w:p w14:paraId="188F4420" w14:textId="5006C8A4" w:rsidR="003727A8" w:rsidRPr="00FD57BE" w:rsidRDefault="003727A8" w:rsidP="00FE501F">
            <w:pPr>
              <w:jc w:val="center"/>
              <w:rPr>
                <w:b/>
                <w:bCs/>
                <w:color w:val="auto"/>
                <w:sz w:val="28"/>
                <w:szCs w:val="28"/>
              </w:rPr>
            </w:pPr>
            <w:r w:rsidRPr="00FD57BE">
              <w:rPr>
                <w:bCs/>
                <w:color w:val="auto"/>
                <w:sz w:val="28"/>
                <w:szCs w:val="28"/>
              </w:rPr>
              <w:t>Čerpanie za rok 202</w:t>
            </w:r>
            <w:r w:rsidR="00FD57BE" w:rsidRPr="00FD57BE">
              <w:rPr>
                <w:bCs/>
                <w:color w:val="auto"/>
                <w:sz w:val="28"/>
                <w:szCs w:val="28"/>
              </w:rPr>
              <w:t>5</w:t>
            </w:r>
          </w:p>
        </w:tc>
      </w:tr>
      <w:tr w:rsidR="00FD57BE" w:rsidRPr="00FD57BE" w14:paraId="6AA493BC" w14:textId="77777777" w:rsidTr="00FE501F">
        <w:trPr>
          <w:trHeight w:val="330"/>
        </w:trPr>
        <w:tc>
          <w:tcPr>
            <w:tcW w:w="9087" w:type="dxa"/>
            <w:gridSpan w:val="2"/>
            <w:tcBorders>
              <w:top w:val="single" w:sz="8" w:space="0" w:color="00000A"/>
              <w:left w:val="single" w:sz="12" w:space="0" w:color="00000A"/>
              <w:bottom w:val="single" w:sz="8" w:space="0" w:color="00000A"/>
              <w:right w:val="single" w:sz="12" w:space="0" w:color="00000A"/>
            </w:tcBorders>
            <w:shd w:val="clear" w:color="auto" w:fill="92D050"/>
            <w:vAlign w:val="bottom"/>
            <w:hideMark/>
          </w:tcPr>
          <w:p w14:paraId="56829540" w14:textId="2BCC43A9" w:rsidR="003727A8" w:rsidRPr="00FD57BE" w:rsidRDefault="003727A8" w:rsidP="00FE501F">
            <w:pPr>
              <w:jc w:val="center"/>
              <w:rPr>
                <w:b/>
                <w:bCs/>
                <w:color w:val="auto"/>
              </w:rPr>
            </w:pPr>
            <w:r w:rsidRPr="00FD57BE">
              <w:rPr>
                <w:bCs/>
                <w:color w:val="auto"/>
              </w:rPr>
              <w:t>Nevyčerpané prostriedky z roku 202</w:t>
            </w:r>
            <w:r w:rsidR="00FD57BE" w:rsidRPr="00FD57BE">
              <w:rPr>
                <w:bCs/>
                <w:color w:val="auto"/>
              </w:rPr>
              <w:t>4</w:t>
            </w:r>
          </w:p>
        </w:tc>
      </w:tr>
      <w:tr w:rsidR="00FD57BE" w:rsidRPr="00FD57BE" w14:paraId="4309F283" w14:textId="77777777" w:rsidTr="00FE501F">
        <w:trPr>
          <w:trHeight w:val="330"/>
        </w:trPr>
        <w:tc>
          <w:tcPr>
            <w:tcW w:w="4693" w:type="dxa"/>
            <w:tcBorders>
              <w:top w:val="single" w:sz="8" w:space="0" w:color="00000A"/>
              <w:left w:val="single" w:sz="12" w:space="0" w:color="00000A"/>
              <w:bottom w:val="single" w:sz="8" w:space="0" w:color="00000A"/>
              <w:right w:val="single" w:sz="8" w:space="0" w:color="00000A"/>
            </w:tcBorders>
            <w:shd w:val="clear" w:color="auto" w:fill="33CCCC"/>
            <w:vAlign w:val="bottom"/>
            <w:hideMark/>
          </w:tcPr>
          <w:p w14:paraId="46C48B2F" w14:textId="77777777" w:rsidR="003727A8" w:rsidRPr="00FD57BE" w:rsidRDefault="003727A8" w:rsidP="00FE501F">
            <w:pPr>
              <w:jc w:val="center"/>
              <w:rPr>
                <w:b/>
                <w:color w:val="auto"/>
              </w:rPr>
            </w:pPr>
            <w:r w:rsidRPr="00FD57BE">
              <w:rPr>
                <w:b/>
                <w:color w:val="auto"/>
              </w:rPr>
              <w:t>Vlastné zdroje</w:t>
            </w:r>
          </w:p>
        </w:tc>
        <w:tc>
          <w:tcPr>
            <w:tcW w:w="4394" w:type="dxa"/>
            <w:tcBorders>
              <w:top w:val="single" w:sz="8" w:space="0" w:color="00000A"/>
              <w:left w:val="nil"/>
              <w:bottom w:val="single" w:sz="8" w:space="0" w:color="00000A"/>
              <w:right w:val="single" w:sz="12" w:space="0" w:color="00000A"/>
            </w:tcBorders>
            <w:shd w:val="clear" w:color="auto" w:fill="33CCCC"/>
            <w:vAlign w:val="bottom"/>
            <w:hideMark/>
          </w:tcPr>
          <w:p w14:paraId="7D1C5586" w14:textId="77777777" w:rsidR="003727A8" w:rsidRPr="00FD57BE" w:rsidRDefault="003727A8" w:rsidP="00FE501F">
            <w:pPr>
              <w:jc w:val="center"/>
              <w:rPr>
                <w:b/>
                <w:color w:val="auto"/>
              </w:rPr>
            </w:pPr>
            <w:r w:rsidRPr="00FD57BE">
              <w:rPr>
                <w:b/>
                <w:color w:val="auto"/>
              </w:rPr>
              <w:t>Dotácia</w:t>
            </w:r>
          </w:p>
        </w:tc>
      </w:tr>
      <w:tr w:rsidR="00FD57BE" w:rsidRPr="00FD57BE" w14:paraId="76E053D1" w14:textId="77777777" w:rsidTr="00FE501F">
        <w:trPr>
          <w:trHeight w:val="330"/>
        </w:trPr>
        <w:tc>
          <w:tcPr>
            <w:tcW w:w="4693" w:type="dxa"/>
            <w:tcBorders>
              <w:top w:val="single" w:sz="8" w:space="0" w:color="00000A"/>
              <w:left w:val="single" w:sz="12" w:space="0" w:color="00000A"/>
              <w:bottom w:val="single" w:sz="8" w:space="0" w:color="00000A"/>
              <w:right w:val="single" w:sz="8" w:space="0" w:color="00000A"/>
            </w:tcBorders>
            <w:vAlign w:val="bottom"/>
            <w:hideMark/>
          </w:tcPr>
          <w:p w14:paraId="6FA956BE" w14:textId="401BFC4B" w:rsidR="003727A8" w:rsidRPr="00FD57BE" w:rsidRDefault="00FD57BE" w:rsidP="00FE501F">
            <w:pPr>
              <w:jc w:val="center"/>
              <w:rPr>
                <w:b/>
                <w:bCs/>
                <w:color w:val="auto"/>
              </w:rPr>
            </w:pPr>
            <w:r w:rsidRPr="00FD57BE">
              <w:rPr>
                <w:color w:val="auto"/>
                <w:sz w:val="22"/>
                <w:szCs w:val="22"/>
              </w:rPr>
              <w:t>576</w:t>
            </w:r>
            <w:r w:rsidR="00092B6D" w:rsidRPr="00FD57BE">
              <w:rPr>
                <w:color w:val="auto"/>
                <w:sz w:val="22"/>
                <w:szCs w:val="22"/>
              </w:rPr>
              <w:t xml:space="preserve"> 000</w:t>
            </w:r>
            <w:r w:rsidR="009F4D91" w:rsidRPr="00FD57BE">
              <w:rPr>
                <w:color w:val="auto"/>
                <w:sz w:val="22"/>
                <w:szCs w:val="22"/>
              </w:rPr>
              <w:t>,</w:t>
            </w:r>
            <w:r w:rsidR="00092B6D" w:rsidRPr="00FD57BE">
              <w:rPr>
                <w:color w:val="auto"/>
                <w:sz w:val="22"/>
                <w:szCs w:val="22"/>
              </w:rPr>
              <w:t>00</w:t>
            </w:r>
            <w:r w:rsidR="009F4D91" w:rsidRPr="00FD57BE">
              <w:rPr>
                <w:color w:val="auto"/>
                <w:sz w:val="22"/>
                <w:szCs w:val="22"/>
              </w:rPr>
              <w:t xml:space="preserve"> </w:t>
            </w:r>
            <w:r w:rsidR="003727A8" w:rsidRPr="00FD57BE">
              <w:rPr>
                <w:color w:val="auto"/>
                <w:sz w:val="22"/>
                <w:szCs w:val="22"/>
              </w:rPr>
              <w:t>€</w:t>
            </w:r>
          </w:p>
        </w:tc>
        <w:tc>
          <w:tcPr>
            <w:tcW w:w="4394" w:type="dxa"/>
            <w:tcBorders>
              <w:top w:val="single" w:sz="8" w:space="0" w:color="00000A"/>
              <w:left w:val="nil"/>
              <w:bottom w:val="single" w:sz="8" w:space="0" w:color="00000A"/>
              <w:right w:val="single" w:sz="12" w:space="0" w:color="00000A"/>
            </w:tcBorders>
            <w:vAlign w:val="bottom"/>
            <w:hideMark/>
          </w:tcPr>
          <w:p w14:paraId="4E7197FB" w14:textId="5D3A92F4" w:rsidR="003727A8" w:rsidRPr="00FD57BE" w:rsidRDefault="00052AF7" w:rsidP="00FE501F">
            <w:pPr>
              <w:jc w:val="center"/>
              <w:rPr>
                <w:b/>
                <w:bCs/>
                <w:color w:val="auto"/>
              </w:rPr>
            </w:pPr>
            <w:r w:rsidRPr="00FD57BE">
              <w:rPr>
                <w:bCs/>
                <w:color w:val="auto"/>
              </w:rPr>
              <w:t>3</w:t>
            </w:r>
            <w:r w:rsidR="00FD57BE" w:rsidRPr="00FD57BE">
              <w:rPr>
                <w:bCs/>
                <w:color w:val="auto"/>
              </w:rPr>
              <w:t>4</w:t>
            </w:r>
            <w:r w:rsidRPr="00FD57BE">
              <w:rPr>
                <w:bCs/>
                <w:color w:val="auto"/>
              </w:rPr>
              <w:t xml:space="preserve"> </w:t>
            </w:r>
            <w:r w:rsidR="00FD57BE" w:rsidRPr="00FD57BE">
              <w:rPr>
                <w:bCs/>
                <w:color w:val="auto"/>
              </w:rPr>
              <w:t>3</w:t>
            </w:r>
            <w:r w:rsidRPr="00FD57BE">
              <w:rPr>
                <w:bCs/>
                <w:color w:val="auto"/>
              </w:rPr>
              <w:t>30</w:t>
            </w:r>
            <w:r w:rsidR="009F4D91" w:rsidRPr="00FD57BE">
              <w:rPr>
                <w:bCs/>
                <w:color w:val="auto"/>
              </w:rPr>
              <w:t>,00</w:t>
            </w:r>
            <w:r w:rsidR="003727A8" w:rsidRPr="00FD57BE">
              <w:rPr>
                <w:bCs/>
                <w:color w:val="auto"/>
              </w:rPr>
              <w:t xml:space="preserve"> </w:t>
            </w:r>
            <w:r w:rsidR="003727A8" w:rsidRPr="00FD57BE">
              <w:rPr>
                <w:color w:val="auto"/>
                <w:sz w:val="22"/>
                <w:szCs w:val="22"/>
              </w:rPr>
              <w:t>€</w:t>
            </w:r>
          </w:p>
        </w:tc>
      </w:tr>
      <w:tr w:rsidR="009F12C0" w:rsidRPr="009F12C0" w14:paraId="6F974F1C" w14:textId="77777777" w:rsidTr="00FE501F">
        <w:trPr>
          <w:trHeight w:val="375"/>
        </w:trPr>
        <w:tc>
          <w:tcPr>
            <w:tcW w:w="9087" w:type="dxa"/>
            <w:gridSpan w:val="2"/>
            <w:tcBorders>
              <w:top w:val="single" w:sz="8" w:space="0" w:color="00000A"/>
              <w:left w:val="single" w:sz="12" w:space="0" w:color="00000A"/>
              <w:bottom w:val="single" w:sz="8" w:space="0" w:color="00000A"/>
              <w:right w:val="single" w:sz="12" w:space="0" w:color="00000A"/>
            </w:tcBorders>
            <w:shd w:val="clear" w:color="auto" w:fill="92D050"/>
            <w:vAlign w:val="bottom"/>
            <w:hideMark/>
          </w:tcPr>
          <w:p w14:paraId="16FC7EC0" w14:textId="247BB222" w:rsidR="003727A8" w:rsidRPr="00D46C9F" w:rsidRDefault="003727A8" w:rsidP="00FE501F">
            <w:pPr>
              <w:jc w:val="center"/>
              <w:rPr>
                <w:b/>
                <w:bCs/>
                <w:color w:val="auto"/>
                <w:sz w:val="28"/>
                <w:szCs w:val="28"/>
              </w:rPr>
            </w:pPr>
            <w:r w:rsidRPr="00D46C9F">
              <w:rPr>
                <w:bCs/>
                <w:color w:val="auto"/>
                <w:sz w:val="28"/>
                <w:szCs w:val="28"/>
              </w:rPr>
              <w:t>Príjmy 202</w:t>
            </w:r>
            <w:r w:rsidR="00FD57BE" w:rsidRPr="00D46C9F">
              <w:rPr>
                <w:bCs/>
                <w:color w:val="auto"/>
                <w:sz w:val="28"/>
                <w:szCs w:val="28"/>
              </w:rPr>
              <w:t>5</w:t>
            </w:r>
          </w:p>
        </w:tc>
      </w:tr>
      <w:tr w:rsidR="009F12C0" w:rsidRPr="009F12C0" w14:paraId="3D8CF276" w14:textId="77777777" w:rsidTr="00FE501F">
        <w:trPr>
          <w:trHeight w:val="300"/>
        </w:trPr>
        <w:tc>
          <w:tcPr>
            <w:tcW w:w="4693" w:type="dxa"/>
            <w:tcBorders>
              <w:top w:val="single" w:sz="8" w:space="0" w:color="00000A"/>
              <w:left w:val="single" w:sz="12" w:space="0" w:color="00000A"/>
              <w:bottom w:val="single" w:sz="8" w:space="0" w:color="00000A"/>
              <w:right w:val="single" w:sz="8" w:space="0" w:color="00000A"/>
            </w:tcBorders>
            <w:shd w:val="clear" w:color="auto" w:fill="05C7C7"/>
            <w:vAlign w:val="bottom"/>
            <w:hideMark/>
          </w:tcPr>
          <w:p w14:paraId="1AC2CA54" w14:textId="77777777" w:rsidR="003727A8" w:rsidRPr="00D46C9F" w:rsidRDefault="003727A8" w:rsidP="00FE501F">
            <w:pPr>
              <w:jc w:val="center"/>
              <w:rPr>
                <w:b/>
                <w:color w:val="auto"/>
                <w:sz w:val="22"/>
              </w:rPr>
            </w:pPr>
            <w:r w:rsidRPr="00D46C9F">
              <w:rPr>
                <w:b/>
                <w:color w:val="auto"/>
                <w:sz w:val="22"/>
                <w:szCs w:val="22"/>
              </w:rPr>
              <w:t>Vlastné zdroje</w:t>
            </w:r>
          </w:p>
        </w:tc>
        <w:tc>
          <w:tcPr>
            <w:tcW w:w="4394" w:type="dxa"/>
            <w:tcBorders>
              <w:top w:val="single" w:sz="8" w:space="0" w:color="00000A"/>
              <w:left w:val="nil"/>
              <w:bottom w:val="single" w:sz="8" w:space="0" w:color="00000A"/>
              <w:right w:val="single" w:sz="12" w:space="0" w:color="00000A"/>
            </w:tcBorders>
            <w:shd w:val="clear" w:color="auto" w:fill="05C7C7"/>
            <w:vAlign w:val="bottom"/>
            <w:hideMark/>
          </w:tcPr>
          <w:p w14:paraId="3DD8B462" w14:textId="77777777" w:rsidR="003727A8" w:rsidRPr="00D46C9F" w:rsidRDefault="003727A8" w:rsidP="00FE501F">
            <w:pPr>
              <w:jc w:val="center"/>
              <w:rPr>
                <w:b/>
                <w:color w:val="auto"/>
                <w:sz w:val="22"/>
              </w:rPr>
            </w:pPr>
            <w:r w:rsidRPr="00D46C9F">
              <w:rPr>
                <w:b/>
                <w:color w:val="auto"/>
                <w:sz w:val="22"/>
                <w:szCs w:val="22"/>
              </w:rPr>
              <w:t>Dotácia</w:t>
            </w:r>
          </w:p>
        </w:tc>
      </w:tr>
      <w:tr w:rsidR="009F12C0" w:rsidRPr="009F12C0" w14:paraId="008A2466" w14:textId="77777777" w:rsidTr="00FE501F">
        <w:trPr>
          <w:trHeight w:val="315"/>
        </w:trPr>
        <w:tc>
          <w:tcPr>
            <w:tcW w:w="4693" w:type="dxa"/>
            <w:tcBorders>
              <w:top w:val="single" w:sz="8" w:space="0" w:color="00000A"/>
              <w:left w:val="single" w:sz="12" w:space="0" w:color="00000A"/>
              <w:bottom w:val="single" w:sz="8" w:space="0" w:color="00000A"/>
              <w:right w:val="single" w:sz="8" w:space="0" w:color="00000A"/>
            </w:tcBorders>
            <w:vAlign w:val="bottom"/>
            <w:hideMark/>
          </w:tcPr>
          <w:p w14:paraId="633E710E" w14:textId="3D77A628" w:rsidR="003727A8" w:rsidRPr="00D46C9F" w:rsidRDefault="00B42FBF" w:rsidP="00FE501F">
            <w:pPr>
              <w:jc w:val="center"/>
              <w:rPr>
                <w:bCs/>
                <w:color w:val="auto"/>
              </w:rPr>
            </w:pPr>
            <w:r w:rsidRPr="00D46C9F">
              <w:rPr>
                <w:bCs/>
                <w:color w:val="auto"/>
              </w:rPr>
              <w:t>662 352</w:t>
            </w:r>
            <w:r w:rsidR="001C1B5C" w:rsidRPr="00D46C9F">
              <w:rPr>
                <w:bCs/>
                <w:color w:val="auto"/>
              </w:rPr>
              <w:t>,</w:t>
            </w:r>
            <w:r w:rsidRPr="00D46C9F">
              <w:rPr>
                <w:bCs/>
                <w:color w:val="auto"/>
              </w:rPr>
              <w:t>00</w:t>
            </w:r>
            <w:r w:rsidR="003727A8" w:rsidRPr="00D46C9F">
              <w:rPr>
                <w:bCs/>
                <w:color w:val="auto"/>
              </w:rPr>
              <w:t xml:space="preserve"> </w:t>
            </w:r>
            <w:r w:rsidR="003727A8" w:rsidRPr="00D46C9F">
              <w:rPr>
                <w:bCs/>
                <w:color w:val="auto"/>
                <w:sz w:val="22"/>
                <w:szCs w:val="22"/>
              </w:rPr>
              <w:t>€</w:t>
            </w:r>
          </w:p>
        </w:tc>
        <w:tc>
          <w:tcPr>
            <w:tcW w:w="4394" w:type="dxa"/>
            <w:tcBorders>
              <w:top w:val="single" w:sz="8" w:space="0" w:color="00000A"/>
              <w:left w:val="nil"/>
              <w:bottom w:val="single" w:sz="8" w:space="0" w:color="00000A"/>
              <w:right w:val="single" w:sz="12" w:space="0" w:color="00000A"/>
            </w:tcBorders>
            <w:vAlign w:val="bottom"/>
            <w:hideMark/>
          </w:tcPr>
          <w:p w14:paraId="6D841E45" w14:textId="6B2F6DE4" w:rsidR="003727A8" w:rsidRPr="00D46C9F" w:rsidRDefault="001C04B4" w:rsidP="00FE501F">
            <w:pPr>
              <w:jc w:val="center"/>
              <w:rPr>
                <w:bCs/>
                <w:color w:val="auto"/>
              </w:rPr>
            </w:pPr>
            <w:r>
              <w:rPr>
                <w:color w:val="auto"/>
                <w:sz w:val="22"/>
                <w:szCs w:val="22"/>
              </w:rPr>
              <w:t>824 796</w:t>
            </w:r>
            <w:r w:rsidR="007563C4" w:rsidRPr="00D46C9F">
              <w:rPr>
                <w:color w:val="auto"/>
                <w:sz w:val="22"/>
                <w:szCs w:val="22"/>
              </w:rPr>
              <w:t>,</w:t>
            </w:r>
            <w:r>
              <w:rPr>
                <w:color w:val="auto"/>
                <w:sz w:val="22"/>
                <w:szCs w:val="22"/>
              </w:rPr>
              <w:t>83</w:t>
            </w:r>
            <w:r w:rsidR="003727A8" w:rsidRPr="00D46C9F">
              <w:rPr>
                <w:bCs/>
                <w:color w:val="auto"/>
              </w:rPr>
              <w:t xml:space="preserve"> </w:t>
            </w:r>
            <w:r w:rsidR="003727A8" w:rsidRPr="00D46C9F">
              <w:rPr>
                <w:color w:val="auto"/>
                <w:sz w:val="22"/>
                <w:szCs w:val="22"/>
              </w:rPr>
              <w:t xml:space="preserve"> €</w:t>
            </w:r>
          </w:p>
        </w:tc>
      </w:tr>
      <w:tr w:rsidR="009F12C0" w:rsidRPr="009F12C0" w14:paraId="5DC72538" w14:textId="77777777" w:rsidTr="00FE501F">
        <w:trPr>
          <w:trHeight w:val="375"/>
        </w:trPr>
        <w:tc>
          <w:tcPr>
            <w:tcW w:w="9087" w:type="dxa"/>
            <w:gridSpan w:val="2"/>
            <w:tcBorders>
              <w:top w:val="single" w:sz="8" w:space="0" w:color="00000A"/>
              <w:left w:val="single" w:sz="12" w:space="0" w:color="00000A"/>
              <w:bottom w:val="single" w:sz="8" w:space="0" w:color="00000A"/>
              <w:right w:val="single" w:sz="12" w:space="0" w:color="00000A"/>
            </w:tcBorders>
            <w:shd w:val="clear" w:color="auto" w:fill="92D050"/>
            <w:vAlign w:val="bottom"/>
            <w:hideMark/>
          </w:tcPr>
          <w:p w14:paraId="4EA2FCC0" w14:textId="30AC302A" w:rsidR="003727A8" w:rsidRPr="00524306" w:rsidRDefault="003727A8" w:rsidP="00FE501F">
            <w:pPr>
              <w:jc w:val="center"/>
              <w:rPr>
                <w:b/>
                <w:bCs/>
                <w:color w:val="auto"/>
                <w:sz w:val="28"/>
                <w:szCs w:val="28"/>
              </w:rPr>
            </w:pPr>
            <w:r w:rsidRPr="00524306">
              <w:rPr>
                <w:bCs/>
                <w:color w:val="auto"/>
                <w:sz w:val="28"/>
                <w:szCs w:val="28"/>
              </w:rPr>
              <w:t>Čerpanie 202</w:t>
            </w:r>
            <w:r w:rsidR="00D46C9F" w:rsidRPr="00524306">
              <w:rPr>
                <w:bCs/>
                <w:color w:val="auto"/>
                <w:sz w:val="28"/>
                <w:szCs w:val="28"/>
              </w:rPr>
              <w:t>5</w:t>
            </w:r>
          </w:p>
        </w:tc>
      </w:tr>
      <w:tr w:rsidR="009F12C0" w:rsidRPr="009F12C0" w14:paraId="1652B597" w14:textId="77777777" w:rsidTr="00FE501F">
        <w:trPr>
          <w:trHeight w:val="300"/>
        </w:trPr>
        <w:tc>
          <w:tcPr>
            <w:tcW w:w="4693" w:type="dxa"/>
            <w:tcBorders>
              <w:top w:val="single" w:sz="8" w:space="0" w:color="00000A"/>
              <w:left w:val="single" w:sz="12" w:space="0" w:color="00000A"/>
              <w:bottom w:val="single" w:sz="8" w:space="0" w:color="00000A"/>
              <w:right w:val="single" w:sz="8" w:space="0" w:color="00000A"/>
            </w:tcBorders>
            <w:shd w:val="clear" w:color="auto" w:fill="05C7C7"/>
            <w:vAlign w:val="bottom"/>
            <w:hideMark/>
          </w:tcPr>
          <w:p w14:paraId="3BEBC7FC" w14:textId="77777777" w:rsidR="003727A8" w:rsidRPr="00524306" w:rsidRDefault="003727A8" w:rsidP="00FE501F">
            <w:pPr>
              <w:jc w:val="center"/>
              <w:rPr>
                <w:b/>
                <w:color w:val="auto"/>
                <w:sz w:val="22"/>
              </w:rPr>
            </w:pPr>
            <w:r w:rsidRPr="00524306">
              <w:rPr>
                <w:b/>
                <w:color w:val="auto"/>
                <w:sz w:val="22"/>
                <w:szCs w:val="22"/>
              </w:rPr>
              <w:t>Vlastné zdroje</w:t>
            </w:r>
          </w:p>
        </w:tc>
        <w:tc>
          <w:tcPr>
            <w:tcW w:w="4394" w:type="dxa"/>
            <w:tcBorders>
              <w:top w:val="single" w:sz="8" w:space="0" w:color="00000A"/>
              <w:left w:val="nil"/>
              <w:bottom w:val="single" w:sz="8" w:space="0" w:color="00000A"/>
              <w:right w:val="single" w:sz="12" w:space="0" w:color="00000A"/>
            </w:tcBorders>
            <w:shd w:val="clear" w:color="auto" w:fill="05C7C7"/>
            <w:vAlign w:val="bottom"/>
            <w:hideMark/>
          </w:tcPr>
          <w:p w14:paraId="5F63E4F0" w14:textId="77777777" w:rsidR="003727A8" w:rsidRPr="00524306" w:rsidRDefault="003727A8" w:rsidP="00FE501F">
            <w:pPr>
              <w:jc w:val="center"/>
              <w:rPr>
                <w:b/>
                <w:color w:val="auto"/>
                <w:sz w:val="22"/>
              </w:rPr>
            </w:pPr>
            <w:r w:rsidRPr="00524306">
              <w:rPr>
                <w:b/>
                <w:color w:val="auto"/>
                <w:sz w:val="22"/>
                <w:szCs w:val="22"/>
              </w:rPr>
              <w:t>Dotácia</w:t>
            </w:r>
          </w:p>
        </w:tc>
      </w:tr>
      <w:tr w:rsidR="009F12C0" w:rsidRPr="009F12C0" w14:paraId="085E29B4" w14:textId="77777777" w:rsidTr="00FE501F">
        <w:trPr>
          <w:trHeight w:val="315"/>
        </w:trPr>
        <w:tc>
          <w:tcPr>
            <w:tcW w:w="4693" w:type="dxa"/>
            <w:tcBorders>
              <w:top w:val="single" w:sz="8" w:space="0" w:color="00000A"/>
              <w:left w:val="single" w:sz="12" w:space="0" w:color="00000A"/>
              <w:bottom w:val="single" w:sz="8" w:space="0" w:color="00000A"/>
              <w:right w:val="single" w:sz="8" w:space="0" w:color="00000A"/>
            </w:tcBorders>
            <w:vAlign w:val="bottom"/>
            <w:hideMark/>
          </w:tcPr>
          <w:p w14:paraId="7E0D12A1" w14:textId="1F9D469F" w:rsidR="003727A8" w:rsidRPr="009F12C0" w:rsidRDefault="003169F3" w:rsidP="00FE501F">
            <w:pPr>
              <w:jc w:val="center"/>
              <w:rPr>
                <w:b/>
                <w:bCs/>
                <w:color w:val="FF0000"/>
              </w:rPr>
            </w:pPr>
            <w:r w:rsidRPr="0088675A">
              <w:rPr>
                <w:bCs/>
                <w:color w:val="auto"/>
              </w:rPr>
              <w:t>64</w:t>
            </w:r>
            <w:r w:rsidR="003141D6" w:rsidRPr="0088675A">
              <w:rPr>
                <w:bCs/>
                <w:color w:val="auto"/>
              </w:rPr>
              <w:t>3</w:t>
            </w:r>
            <w:r w:rsidRPr="0088675A">
              <w:rPr>
                <w:bCs/>
                <w:color w:val="auto"/>
              </w:rPr>
              <w:t xml:space="preserve"> 974</w:t>
            </w:r>
            <w:r w:rsidR="00C5479A" w:rsidRPr="0088675A">
              <w:rPr>
                <w:bCs/>
                <w:color w:val="auto"/>
              </w:rPr>
              <w:t>,</w:t>
            </w:r>
            <w:r w:rsidRPr="0088675A">
              <w:rPr>
                <w:bCs/>
                <w:color w:val="auto"/>
              </w:rPr>
              <w:t>83</w:t>
            </w:r>
            <w:r w:rsidR="003727A8" w:rsidRPr="0088675A">
              <w:rPr>
                <w:bCs/>
                <w:color w:val="auto"/>
              </w:rPr>
              <w:t xml:space="preserve"> </w:t>
            </w:r>
            <w:r w:rsidR="003727A8" w:rsidRPr="0088675A">
              <w:rPr>
                <w:color w:val="auto"/>
                <w:sz w:val="22"/>
                <w:szCs w:val="22"/>
              </w:rPr>
              <w:t>€</w:t>
            </w:r>
          </w:p>
        </w:tc>
        <w:tc>
          <w:tcPr>
            <w:tcW w:w="4394" w:type="dxa"/>
            <w:tcBorders>
              <w:top w:val="single" w:sz="8" w:space="0" w:color="00000A"/>
              <w:left w:val="nil"/>
              <w:bottom w:val="single" w:sz="8" w:space="0" w:color="00000A"/>
              <w:right w:val="single" w:sz="12" w:space="0" w:color="00000A"/>
            </w:tcBorders>
            <w:vAlign w:val="bottom"/>
            <w:hideMark/>
          </w:tcPr>
          <w:p w14:paraId="5690B435" w14:textId="0AAC4BAB" w:rsidR="003727A8" w:rsidRPr="009F12C0" w:rsidRDefault="00524306" w:rsidP="00FE501F">
            <w:pPr>
              <w:jc w:val="center"/>
              <w:rPr>
                <w:b/>
                <w:bCs/>
                <w:color w:val="FF0000"/>
              </w:rPr>
            </w:pPr>
            <w:r w:rsidRPr="00524306">
              <w:rPr>
                <w:bCs/>
                <w:color w:val="auto"/>
              </w:rPr>
              <w:t>289 429</w:t>
            </w:r>
            <w:r w:rsidR="003727A8" w:rsidRPr="00524306">
              <w:rPr>
                <w:bCs/>
                <w:color w:val="auto"/>
              </w:rPr>
              <w:t xml:space="preserve"> </w:t>
            </w:r>
            <w:r w:rsidR="003727A8" w:rsidRPr="00524306">
              <w:rPr>
                <w:color w:val="auto"/>
                <w:sz w:val="22"/>
                <w:szCs w:val="22"/>
              </w:rPr>
              <w:t>€</w:t>
            </w:r>
          </w:p>
        </w:tc>
      </w:tr>
      <w:tr w:rsidR="009F12C0" w:rsidRPr="009F12C0" w14:paraId="07A67698" w14:textId="77777777" w:rsidTr="00FE501F">
        <w:trPr>
          <w:trHeight w:val="375"/>
        </w:trPr>
        <w:tc>
          <w:tcPr>
            <w:tcW w:w="9087" w:type="dxa"/>
            <w:gridSpan w:val="2"/>
            <w:tcBorders>
              <w:top w:val="single" w:sz="8" w:space="0" w:color="00000A"/>
              <w:left w:val="single" w:sz="12" w:space="0" w:color="00000A"/>
              <w:bottom w:val="single" w:sz="8" w:space="0" w:color="00000A"/>
              <w:right w:val="single" w:sz="12" w:space="0" w:color="00000A"/>
            </w:tcBorders>
            <w:shd w:val="clear" w:color="auto" w:fill="92D050"/>
            <w:vAlign w:val="bottom"/>
            <w:hideMark/>
          </w:tcPr>
          <w:p w14:paraId="1F7286B4" w14:textId="2653F0FA" w:rsidR="003727A8" w:rsidRPr="00801A91" w:rsidRDefault="003727A8" w:rsidP="00FE501F">
            <w:pPr>
              <w:jc w:val="center"/>
              <w:rPr>
                <w:b/>
                <w:bCs/>
                <w:color w:val="auto"/>
                <w:sz w:val="28"/>
                <w:szCs w:val="28"/>
              </w:rPr>
            </w:pPr>
            <w:r w:rsidRPr="00801A91">
              <w:rPr>
                <w:bCs/>
                <w:color w:val="auto"/>
                <w:sz w:val="28"/>
                <w:szCs w:val="28"/>
              </w:rPr>
              <w:t>Zostatok 202</w:t>
            </w:r>
            <w:r w:rsidR="00AE313E" w:rsidRPr="00801A91">
              <w:rPr>
                <w:bCs/>
                <w:color w:val="auto"/>
                <w:sz w:val="28"/>
                <w:szCs w:val="28"/>
              </w:rPr>
              <w:t>5</w:t>
            </w:r>
          </w:p>
        </w:tc>
      </w:tr>
      <w:tr w:rsidR="009F12C0" w:rsidRPr="009F12C0" w14:paraId="04B05CF7" w14:textId="77777777" w:rsidTr="00FE501F">
        <w:trPr>
          <w:trHeight w:val="315"/>
        </w:trPr>
        <w:tc>
          <w:tcPr>
            <w:tcW w:w="4693" w:type="dxa"/>
            <w:tcBorders>
              <w:top w:val="single" w:sz="8" w:space="0" w:color="00000A"/>
              <w:left w:val="single" w:sz="12" w:space="0" w:color="00000A"/>
              <w:bottom w:val="single" w:sz="8" w:space="0" w:color="00000A"/>
              <w:right w:val="single" w:sz="8" w:space="0" w:color="00000A"/>
            </w:tcBorders>
            <w:shd w:val="clear" w:color="auto" w:fill="05C7C7"/>
            <w:vAlign w:val="bottom"/>
            <w:hideMark/>
          </w:tcPr>
          <w:p w14:paraId="18205879" w14:textId="77777777" w:rsidR="003727A8" w:rsidRPr="00801A91" w:rsidRDefault="003727A8" w:rsidP="00FE501F">
            <w:pPr>
              <w:jc w:val="center"/>
              <w:rPr>
                <w:b/>
                <w:color w:val="auto"/>
                <w:sz w:val="22"/>
              </w:rPr>
            </w:pPr>
            <w:r w:rsidRPr="00801A91">
              <w:rPr>
                <w:b/>
                <w:color w:val="auto"/>
                <w:sz w:val="22"/>
                <w:szCs w:val="22"/>
              </w:rPr>
              <w:t>Vlastné zdroje</w:t>
            </w:r>
          </w:p>
        </w:tc>
        <w:tc>
          <w:tcPr>
            <w:tcW w:w="4394" w:type="dxa"/>
            <w:tcBorders>
              <w:top w:val="single" w:sz="8" w:space="0" w:color="00000A"/>
              <w:left w:val="nil"/>
              <w:bottom w:val="single" w:sz="8" w:space="0" w:color="00000A"/>
              <w:right w:val="single" w:sz="12" w:space="0" w:color="00000A"/>
            </w:tcBorders>
            <w:shd w:val="clear" w:color="auto" w:fill="05C7C7"/>
            <w:vAlign w:val="bottom"/>
            <w:hideMark/>
          </w:tcPr>
          <w:p w14:paraId="2BEED6BA" w14:textId="77777777" w:rsidR="003727A8" w:rsidRPr="00801A91" w:rsidRDefault="003727A8" w:rsidP="00FE501F">
            <w:pPr>
              <w:jc w:val="center"/>
              <w:rPr>
                <w:b/>
                <w:color w:val="auto"/>
                <w:sz w:val="22"/>
              </w:rPr>
            </w:pPr>
            <w:r w:rsidRPr="00801A91">
              <w:rPr>
                <w:b/>
                <w:color w:val="auto"/>
                <w:sz w:val="22"/>
                <w:szCs w:val="22"/>
              </w:rPr>
              <w:t>Dotácia</w:t>
            </w:r>
          </w:p>
        </w:tc>
      </w:tr>
      <w:tr w:rsidR="003727A8" w:rsidRPr="009F12C0" w14:paraId="163A0114" w14:textId="77777777" w:rsidTr="00FE501F">
        <w:trPr>
          <w:trHeight w:val="330"/>
        </w:trPr>
        <w:tc>
          <w:tcPr>
            <w:tcW w:w="4693" w:type="dxa"/>
            <w:tcBorders>
              <w:top w:val="single" w:sz="8" w:space="0" w:color="00000A"/>
              <w:left w:val="single" w:sz="12" w:space="0" w:color="00000A"/>
              <w:bottom w:val="single" w:sz="12" w:space="0" w:color="00000A"/>
              <w:right w:val="single" w:sz="8" w:space="0" w:color="00000A"/>
            </w:tcBorders>
            <w:vAlign w:val="bottom"/>
            <w:hideMark/>
          </w:tcPr>
          <w:p w14:paraId="7CEB1677" w14:textId="68B0AA0F" w:rsidR="003727A8" w:rsidRPr="00801A91" w:rsidRDefault="00474E23" w:rsidP="00FE501F">
            <w:pPr>
              <w:jc w:val="center"/>
              <w:rPr>
                <w:bCs/>
                <w:color w:val="auto"/>
              </w:rPr>
            </w:pPr>
            <w:r>
              <w:rPr>
                <w:bCs/>
                <w:color w:val="auto"/>
              </w:rPr>
              <w:t>59</w:t>
            </w:r>
            <w:r w:rsidR="00521444">
              <w:rPr>
                <w:bCs/>
                <w:color w:val="auto"/>
              </w:rPr>
              <w:t>4</w:t>
            </w:r>
            <w:r w:rsidR="00146406">
              <w:rPr>
                <w:bCs/>
                <w:color w:val="auto"/>
              </w:rPr>
              <w:t> 377,17</w:t>
            </w:r>
            <w:r w:rsidR="003727A8" w:rsidRPr="00801A91">
              <w:rPr>
                <w:bCs/>
                <w:color w:val="auto"/>
              </w:rPr>
              <w:t xml:space="preserve"> </w:t>
            </w:r>
            <w:r w:rsidR="003727A8" w:rsidRPr="00801A91">
              <w:rPr>
                <w:color w:val="auto"/>
                <w:sz w:val="22"/>
                <w:szCs w:val="22"/>
              </w:rPr>
              <w:t>€</w:t>
            </w:r>
          </w:p>
        </w:tc>
        <w:tc>
          <w:tcPr>
            <w:tcW w:w="4394" w:type="dxa"/>
            <w:tcBorders>
              <w:top w:val="single" w:sz="8" w:space="0" w:color="00000A"/>
              <w:left w:val="nil"/>
              <w:bottom w:val="single" w:sz="12" w:space="0" w:color="00000A"/>
              <w:right w:val="single" w:sz="12" w:space="0" w:color="00000A"/>
            </w:tcBorders>
            <w:vAlign w:val="bottom"/>
            <w:hideMark/>
          </w:tcPr>
          <w:p w14:paraId="61C9CFE9" w14:textId="2028D7C2" w:rsidR="003727A8" w:rsidRPr="00801A91" w:rsidRDefault="00330B12" w:rsidP="00FE501F">
            <w:pPr>
              <w:jc w:val="center"/>
              <w:rPr>
                <w:b/>
                <w:bCs/>
                <w:color w:val="auto"/>
              </w:rPr>
            </w:pPr>
            <w:r>
              <w:rPr>
                <w:bCs/>
                <w:color w:val="auto"/>
              </w:rPr>
              <w:t>569 697,83</w:t>
            </w:r>
            <w:r w:rsidR="003727A8" w:rsidRPr="00801A91">
              <w:rPr>
                <w:bCs/>
                <w:color w:val="auto"/>
              </w:rPr>
              <w:t xml:space="preserve"> </w:t>
            </w:r>
            <w:r w:rsidR="003727A8" w:rsidRPr="00801A91">
              <w:rPr>
                <w:color w:val="auto"/>
                <w:sz w:val="22"/>
                <w:szCs w:val="22"/>
              </w:rPr>
              <w:t>€</w:t>
            </w:r>
          </w:p>
        </w:tc>
      </w:tr>
    </w:tbl>
    <w:p w14:paraId="4A48112A" w14:textId="77777777" w:rsidR="003727A8" w:rsidRPr="0088675A" w:rsidRDefault="003727A8" w:rsidP="003727A8">
      <w:pPr>
        <w:rPr>
          <w:b/>
          <w:color w:val="auto"/>
          <w:lang w:eastAsia="en-US"/>
        </w:rPr>
      </w:pPr>
    </w:p>
    <w:p w14:paraId="49C75B3D" w14:textId="20553ACA" w:rsidR="003727A8" w:rsidRPr="0088675A" w:rsidRDefault="003727A8" w:rsidP="003727A8">
      <w:pPr>
        <w:jc w:val="both"/>
        <w:rPr>
          <w:color w:val="auto"/>
        </w:rPr>
      </w:pPr>
      <w:r w:rsidRPr="0088675A">
        <w:rPr>
          <w:color w:val="auto"/>
        </w:rPr>
        <w:t>Zostatky z vlastných zdrojov v jednotlivých rozpočtových kapitolách boli účelovo rozdelené v</w:t>
      </w:r>
      <w:r w:rsidRPr="0088675A">
        <w:rPr>
          <w:color w:val="auto"/>
          <w:highlight w:val="yellow"/>
        </w:rPr>
        <w:t xml:space="preserve"> </w:t>
      </w:r>
      <w:r w:rsidRPr="0088675A">
        <w:rPr>
          <w:color w:val="auto"/>
        </w:rPr>
        <w:t>rozpočte na rok 202</w:t>
      </w:r>
      <w:r w:rsidR="00D61592" w:rsidRPr="0088675A">
        <w:rPr>
          <w:color w:val="auto"/>
        </w:rPr>
        <w:t>6</w:t>
      </w:r>
      <w:r w:rsidRPr="0088675A">
        <w:rPr>
          <w:color w:val="auto"/>
        </w:rPr>
        <w:t>. Ide hlavne o presun finančných prostriedkov na obstarané projekty resp. finančné prostriedky, ktoré sú účelovo viazané z mimoriadnych členských príspevkov. Dotácia za rok 202</w:t>
      </w:r>
      <w:r w:rsidR="00D61592" w:rsidRPr="0088675A">
        <w:rPr>
          <w:color w:val="auto"/>
        </w:rPr>
        <w:t>5</w:t>
      </w:r>
      <w:r w:rsidRPr="0088675A">
        <w:rPr>
          <w:color w:val="auto"/>
        </w:rPr>
        <w:t xml:space="preserve"> na bežné výdavky bola čerpaná v maximálnej miere. </w:t>
      </w:r>
    </w:p>
    <w:p w14:paraId="00040AFB" w14:textId="54FDE564" w:rsidR="003727A8" w:rsidRPr="0088675A" w:rsidRDefault="003727A8" w:rsidP="003727A8">
      <w:pPr>
        <w:autoSpaceDE w:val="0"/>
        <w:autoSpaceDN w:val="0"/>
        <w:adjustRightInd w:val="0"/>
        <w:jc w:val="both"/>
        <w:rPr>
          <w:rFonts w:eastAsiaTheme="minorHAnsi"/>
          <w:color w:val="auto"/>
          <w:lang w:eastAsia="en-US"/>
        </w:rPr>
      </w:pPr>
      <w:r w:rsidRPr="0088675A">
        <w:rPr>
          <w:color w:val="auto"/>
        </w:rPr>
        <w:t>Kapitálové výdavky z roku 202</w:t>
      </w:r>
      <w:r w:rsidR="00EC378F" w:rsidRPr="0088675A">
        <w:rPr>
          <w:color w:val="auto"/>
        </w:rPr>
        <w:t>4</w:t>
      </w:r>
      <w:r w:rsidR="00D61592" w:rsidRPr="0088675A">
        <w:rPr>
          <w:color w:val="auto"/>
        </w:rPr>
        <w:t xml:space="preserve"> (Lesný náučný chodník „Terchovské srdce“</w:t>
      </w:r>
      <w:r w:rsidR="00AC4C31" w:rsidRPr="0088675A">
        <w:rPr>
          <w:color w:val="auto"/>
        </w:rPr>
        <w:t xml:space="preserve">) </w:t>
      </w:r>
      <w:r w:rsidR="00D61592" w:rsidRPr="0088675A">
        <w:rPr>
          <w:color w:val="auto"/>
        </w:rPr>
        <w:t>a roku 2025</w:t>
      </w:r>
      <w:r w:rsidR="00AC4C31" w:rsidRPr="0088675A">
        <w:rPr>
          <w:color w:val="auto"/>
        </w:rPr>
        <w:t xml:space="preserve"> (Obnova turistického chodníka Jánošíkové diery a</w:t>
      </w:r>
      <w:r w:rsidR="00801079">
        <w:rPr>
          <w:color w:val="auto"/>
        </w:rPr>
        <w:t> </w:t>
      </w:r>
      <w:r w:rsidR="006A505B" w:rsidRPr="0088675A">
        <w:rPr>
          <w:color w:val="auto"/>
        </w:rPr>
        <w:t>Administratívno</w:t>
      </w:r>
      <w:r w:rsidR="00801079">
        <w:rPr>
          <w:color w:val="auto"/>
        </w:rPr>
        <w:t>-</w:t>
      </w:r>
      <w:r w:rsidR="006A505B" w:rsidRPr="0088675A">
        <w:rPr>
          <w:color w:val="auto"/>
        </w:rPr>
        <w:t>právna príprava a inžiniering proje</w:t>
      </w:r>
      <w:r w:rsidR="00801079">
        <w:rPr>
          <w:color w:val="auto"/>
        </w:rPr>
        <w:t>kt</w:t>
      </w:r>
      <w:r w:rsidR="006A505B" w:rsidRPr="0088675A">
        <w:rPr>
          <w:color w:val="auto"/>
        </w:rPr>
        <w:t>u II. etapy cyklotrasy VD Žilina – Terchová)</w:t>
      </w:r>
      <w:r w:rsidR="0084400D" w:rsidRPr="0088675A">
        <w:rPr>
          <w:color w:val="auto"/>
        </w:rPr>
        <w:t xml:space="preserve"> </w:t>
      </w:r>
      <w:r w:rsidR="007C5BAA" w:rsidRPr="0088675A">
        <w:rPr>
          <w:color w:val="auto"/>
        </w:rPr>
        <w:t xml:space="preserve"> </w:t>
      </w:r>
      <w:r w:rsidRPr="0088675A">
        <w:rPr>
          <w:rFonts w:eastAsiaTheme="minorHAnsi"/>
          <w:color w:val="auto"/>
          <w:lang w:eastAsia="en-US"/>
        </w:rPr>
        <w:t>budú dočerpané v zmysle zmluvy o poskytnutí dotácie</w:t>
      </w:r>
      <w:r w:rsidR="00AA1B6C" w:rsidRPr="0088675A">
        <w:rPr>
          <w:rFonts w:eastAsiaTheme="minorHAnsi"/>
          <w:color w:val="auto"/>
          <w:lang w:eastAsia="en-US"/>
        </w:rPr>
        <w:t xml:space="preserve"> najneskôr </w:t>
      </w:r>
      <w:r w:rsidRPr="0088675A">
        <w:rPr>
          <w:rFonts w:eastAsiaTheme="minorHAnsi"/>
          <w:color w:val="auto"/>
          <w:lang w:eastAsia="en-US"/>
        </w:rPr>
        <w:t>do 31.12.202</w:t>
      </w:r>
      <w:r w:rsidR="00846B88" w:rsidRPr="0088675A">
        <w:rPr>
          <w:rFonts w:eastAsiaTheme="minorHAnsi"/>
          <w:color w:val="auto"/>
          <w:lang w:eastAsia="en-US"/>
        </w:rPr>
        <w:t>6</w:t>
      </w:r>
      <w:r w:rsidR="008C6757" w:rsidRPr="0088675A">
        <w:rPr>
          <w:rFonts w:eastAsiaTheme="minorHAnsi"/>
          <w:color w:val="auto"/>
          <w:lang w:eastAsia="en-US"/>
        </w:rPr>
        <w:t xml:space="preserve"> resp. 31.12.</w:t>
      </w:r>
      <w:r w:rsidR="0088675A" w:rsidRPr="0088675A">
        <w:rPr>
          <w:rFonts w:eastAsiaTheme="minorHAnsi"/>
          <w:color w:val="auto"/>
          <w:lang w:eastAsia="en-US"/>
        </w:rPr>
        <w:t>2028</w:t>
      </w:r>
      <w:r w:rsidRPr="0088675A">
        <w:rPr>
          <w:rFonts w:eastAsiaTheme="minorHAnsi"/>
          <w:color w:val="auto"/>
          <w:lang w:eastAsia="en-US"/>
        </w:rPr>
        <w:t>.</w:t>
      </w:r>
    </w:p>
    <w:p w14:paraId="3625EE2A" w14:textId="77777777" w:rsidR="003727A8" w:rsidRPr="008C03A3" w:rsidRDefault="003727A8" w:rsidP="003727A8">
      <w:pPr>
        <w:jc w:val="both"/>
        <w:rPr>
          <w:color w:val="FF0000"/>
        </w:rPr>
      </w:pPr>
    </w:p>
    <w:p w14:paraId="682E96D3" w14:textId="77777777" w:rsidR="003727A8" w:rsidRPr="008C03A3" w:rsidRDefault="003727A8" w:rsidP="003727A8">
      <w:pPr>
        <w:jc w:val="both"/>
        <w:rPr>
          <w:color w:val="FF0000"/>
        </w:rPr>
      </w:pPr>
    </w:p>
    <w:p w14:paraId="5E5D14FC" w14:textId="77777777" w:rsidR="003727A8" w:rsidRPr="008C03A3" w:rsidRDefault="003727A8" w:rsidP="003727A8">
      <w:pPr>
        <w:jc w:val="both"/>
        <w:rPr>
          <w:color w:val="FF0000"/>
        </w:rPr>
      </w:pPr>
    </w:p>
    <w:p w14:paraId="33FAFCD0" w14:textId="77777777" w:rsidR="003727A8" w:rsidRPr="008C03A3" w:rsidRDefault="003727A8" w:rsidP="003727A8">
      <w:pPr>
        <w:ind w:firstLine="708"/>
        <w:rPr>
          <w:b/>
          <w:color w:val="FF0000"/>
        </w:rPr>
      </w:pPr>
    </w:p>
    <w:p w14:paraId="3EC1754E" w14:textId="77777777" w:rsidR="003727A8" w:rsidRPr="008C03A3" w:rsidRDefault="003727A8" w:rsidP="003727A8">
      <w:pPr>
        <w:ind w:firstLine="708"/>
        <w:rPr>
          <w:b/>
          <w:color w:val="FF0000"/>
        </w:rPr>
      </w:pPr>
    </w:p>
    <w:p w14:paraId="1EBDFE97" w14:textId="77777777" w:rsidR="003727A8" w:rsidRPr="008C03A3" w:rsidRDefault="003727A8" w:rsidP="003727A8">
      <w:pPr>
        <w:ind w:firstLine="708"/>
        <w:rPr>
          <w:b/>
          <w:color w:val="FF0000"/>
        </w:rPr>
      </w:pPr>
    </w:p>
    <w:p w14:paraId="79DCA4BE" w14:textId="77777777" w:rsidR="003727A8" w:rsidRPr="008C03A3" w:rsidRDefault="003727A8" w:rsidP="003727A8">
      <w:pPr>
        <w:ind w:firstLine="708"/>
        <w:rPr>
          <w:b/>
          <w:color w:val="FF0000"/>
        </w:rPr>
      </w:pPr>
    </w:p>
    <w:p w14:paraId="20A90E94" w14:textId="77777777" w:rsidR="003727A8" w:rsidRDefault="003727A8" w:rsidP="003727A8">
      <w:pPr>
        <w:ind w:firstLine="708"/>
        <w:rPr>
          <w:b/>
          <w:color w:val="FF0000"/>
        </w:rPr>
      </w:pPr>
    </w:p>
    <w:p w14:paraId="1A7E0293" w14:textId="77777777" w:rsidR="002B28BB" w:rsidRPr="008C03A3" w:rsidRDefault="002B28BB" w:rsidP="003727A8">
      <w:pPr>
        <w:ind w:firstLine="708"/>
        <w:rPr>
          <w:b/>
          <w:color w:val="FF0000"/>
        </w:rPr>
      </w:pPr>
    </w:p>
    <w:p w14:paraId="10A0F97E" w14:textId="77777777" w:rsidR="003727A8" w:rsidRPr="008C03A3" w:rsidRDefault="003727A8" w:rsidP="003727A8">
      <w:pPr>
        <w:ind w:firstLine="708"/>
        <w:rPr>
          <w:b/>
          <w:color w:val="FF0000"/>
        </w:rPr>
      </w:pPr>
    </w:p>
    <w:p w14:paraId="0A901352" w14:textId="77777777" w:rsidR="003727A8" w:rsidRPr="008C03A3" w:rsidRDefault="003727A8" w:rsidP="003727A8">
      <w:pPr>
        <w:ind w:firstLine="708"/>
        <w:rPr>
          <w:b/>
          <w:color w:val="FF0000"/>
          <w:sz w:val="28"/>
          <w:szCs w:val="28"/>
        </w:rPr>
      </w:pPr>
    </w:p>
    <w:p w14:paraId="5441DB46" w14:textId="77777777" w:rsidR="003727A8" w:rsidRPr="008C03A3" w:rsidRDefault="003727A8" w:rsidP="003727A8">
      <w:pPr>
        <w:ind w:firstLine="708"/>
        <w:rPr>
          <w:b/>
          <w:color w:val="FF0000"/>
          <w:sz w:val="28"/>
          <w:szCs w:val="28"/>
        </w:rPr>
      </w:pPr>
    </w:p>
    <w:p w14:paraId="7D85E5E4" w14:textId="77777777" w:rsidR="003727A8" w:rsidRPr="008C03A3" w:rsidRDefault="003727A8" w:rsidP="003727A8">
      <w:pPr>
        <w:ind w:firstLine="708"/>
        <w:rPr>
          <w:b/>
          <w:color w:val="FF0000"/>
          <w:sz w:val="28"/>
          <w:szCs w:val="28"/>
        </w:rPr>
      </w:pPr>
    </w:p>
    <w:p w14:paraId="06E9A4EC" w14:textId="77777777" w:rsidR="003727A8" w:rsidRPr="008C03A3" w:rsidRDefault="003727A8" w:rsidP="003727A8">
      <w:pPr>
        <w:ind w:firstLine="708"/>
        <w:rPr>
          <w:b/>
          <w:color w:val="FF0000"/>
          <w:sz w:val="28"/>
          <w:szCs w:val="28"/>
        </w:rPr>
      </w:pPr>
    </w:p>
    <w:p w14:paraId="669C6E85" w14:textId="77777777" w:rsidR="003727A8" w:rsidRDefault="003727A8" w:rsidP="003727A8">
      <w:pPr>
        <w:ind w:firstLine="708"/>
        <w:rPr>
          <w:b/>
          <w:color w:val="FF0000"/>
          <w:sz w:val="28"/>
          <w:szCs w:val="28"/>
        </w:rPr>
      </w:pPr>
    </w:p>
    <w:p w14:paraId="21FB7650" w14:textId="77777777" w:rsidR="00BA23B0" w:rsidRPr="008C03A3" w:rsidRDefault="00BA23B0" w:rsidP="003727A8">
      <w:pPr>
        <w:ind w:firstLine="708"/>
        <w:rPr>
          <w:b/>
          <w:color w:val="FF0000"/>
          <w:sz w:val="28"/>
          <w:szCs w:val="28"/>
        </w:rPr>
      </w:pPr>
    </w:p>
    <w:p w14:paraId="2A8D4514" w14:textId="77777777" w:rsidR="003727A8" w:rsidRPr="005B6A84" w:rsidRDefault="003727A8" w:rsidP="003727A8">
      <w:pPr>
        <w:spacing w:before="120" w:after="120"/>
        <w:rPr>
          <w:b/>
          <w:color w:val="auto"/>
          <w:sz w:val="28"/>
          <w:szCs w:val="28"/>
        </w:rPr>
      </w:pPr>
      <w:r w:rsidRPr="005B6A84">
        <w:rPr>
          <w:b/>
          <w:color w:val="auto"/>
          <w:sz w:val="28"/>
          <w:szCs w:val="28"/>
        </w:rPr>
        <w:lastRenderedPageBreak/>
        <w:t>Kapitola I.</w:t>
      </w:r>
    </w:p>
    <w:p w14:paraId="089FD08F" w14:textId="39E4FDA7" w:rsidR="003727A8" w:rsidRPr="00A47A85" w:rsidRDefault="003727A8" w:rsidP="003727A8">
      <w:pPr>
        <w:jc w:val="both"/>
        <w:rPr>
          <w:color w:val="auto"/>
        </w:rPr>
      </w:pPr>
      <w:r w:rsidRPr="005B6A84">
        <w:rPr>
          <w:color w:val="auto"/>
        </w:rPr>
        <w:t xml:space="preserve">Celková rozpočtová hodnota v kapitole </w:t>
      </w:r>
      <w:r w:rsidRPr="00A47A85">
        <w:rPr>
          <w:color w:val="auto"/>
        </w:rPr>
        <w:t xml:space="preserve">I. bola </w:t>
      </w:r>
      <w:r w:rsidR="000C5A84">
        <w:rPr>
          <w:color w:val="auto"/>
        </w:rPr>
        <w:t>90</w:t>
      </w:r>
      <w:r w:rsidR="000D7CA4" w:rsidRPr="00A47A85">
        <w:rPr>
          <w:color w:val="auto"/>
        </w:rPr>
        <w:t xml:space="preserve"> </w:t>
      </w:r>
      <w:r w:rsidR="000C5A84">
        <w:rPr>
          <w:color w:val="auto"/>
        </w:rPr>
        <w:t>566</w:t>
      </w:r>
      <w:r w:rsidRPr="00A47A85">
        <w:rPr>
          <w:color w:val="auto"/>
        </w:rPr>
        <w:t>,00 €, z toho bola </w:t>
      </w:r>
      <w:r w:rsidR="000C5A84">
        <w:rPr>
          <w:color w:val="auto"/>
        </w:rPr>
        <w:t>85</w:t>
      </w:r>
      <w:r w:rsidR="00F14AE9" w:rsidRPr="00A47A85">
        <w:rPr>
          <w:color w:val="auto"/>
        </w:rPr>
        <w:t xml:space="preserve"> </w:t>
      </w:r>
      <w:r w:rsidR="000C5A84">
        <w:rPr>
          <w:color w:val="auto"/>
        </w:rPr>
        <w:t>566</w:t>
      </w:r>
      <w:r w:rsidRPr="00A47A85">
        <w:rPr>
          <w:color w:val="auto"/>
        </w:rPr>
        <w:t xml:space="preserve">,00 € dotácia. </w:t>
      </w:r>
    </w:p>
    <w:p w14:paraId="7610AB94" w14:textId="77777777" w:rsidR="003727A8" w:rsidRPr="008C03A3" w:rsidRDefault="003727A8" w:rsidP="003727A8">
      <w:pPr>
        <w:jc w:val="both"/>
        <w:rPr>
          <w:b/>
          <w:color w:val="FF0000"/>
        </w:rPr>
      </w:pPr>
    </w:p>
    <w:tbl>
      <w:tblPr>
        <w:tblpPr w:leftFromText="141" w:rightFromText="141" w:vertAnchor="text" w:tblpY="8"/>
        <w:tblW w:w="9320"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4811"/>
        <w:gridCol w:w="1453"/>
        <w:gridCol w:w="1388"/>
        <w:gridCol w:w="1668"/>
      </w:tblGrid>
      <w:tr w:rsidR="008C03A3" w:rsidRPr="008C03A3" w14:paraId="11504A1B" w14:textId="77777777" w:rsidTr="00FE501F">
        <w:trPr>
          <w:trHeight w:val="390"/>
        </w:trPr>
        <w:tc>
          <w:tcPr>
            <w:tcW w:w="4811" w:type="dxa"/>
            <w:tcBorders>
              <w:top w:val="single" w:sz="8" w:space="0" w:color="00000A"/>
              <w:left w:val="single" w:sz="8" w:space="0" w:color="00000A"/>
              <w:bottom w:val="single" w:sz="8" w:space="0" w:color="00000A"/>
              <w:right w:val="nil"/>
            </w:tcBorders>
            <w:shd w:val="clear" w:color="auto" w:fill="92D050"/>
            <w:vAlign w:val="center"/>
            <w:hideMark/>
          </w:tcPr>
          <w:p w14:paraId="78933E5B" w14:textId="77777777" w:rsidR="003727A8" w:rsidRPr="005B6A84" w:rsidRDefault="003727A8" w:rsidP="00FE501F">
            <w:pPr>
              <w:spacing w:line="276" w:lineRule="auto"/>
              <w:jc w:val="center"/>
              <w:rPr>
                <w:b/>
                <w:bCs/>
                <w:color w:val="auto"/>
                <w:sz w:val="22"/>
                <w:szCs w:val="22"/>
                <w:lang w:eastAsia="en-US"/>
              </w:rPr>
            </w:pPr>
            <w:r w:rsidRPr="005B6A84">
              <w:rPr>
                <w:bCs/>
                <w:color w:val="auto"/>
                <w:sz w:val="22"/>
                <w:szCs w:val="22"/>
              </w:rPr>
              <w:t>Čerpanie</w:t>
            </w:r>
          </w:p>
        </w:tc>
        <w:tc>
          <w:tcPr>
            <w:tcW w:w="1453" w:type="dxa"/>
            <w:tcBorders>
              <w:top w:val="single" w:sz="8" w:space="0" w:color="00000A"/>
              <w:left w:val="nil"/>
              <w:bottom w:val="single" w:sz="8" w:space="0" w:color="00000A"/>
              <w:right w:val="nil"/>
            </w:tcBorders>
            <w:shd w:val="clear" w:color="auto" w:fill="92D050"/>
            <w:vAlign w:val="center"/>
            <w:hideMark/>
          </w:tcPr>
          <w:p w14:paraId="43CC10FC" w14:textId="77777777" w:rsidR="003727A8" w:rsidRPr="005B6A84" w:rsidRDefault="003727A8" w:rsidP="00FE501F">
            <w:pPr>
              <w:spacing w:line="276" w:lineRule="auto"/>
              <w:jc w:val="center"/>
              <w:rPr>
                <w:b/>
                <w:color w:val="auto"/>
                <w:sz w:val="22"/>
                <w:szCs w:val="22"/>
                <w:lang w:eastAsia="en-US"/>
              </w:rPr>
            </w:pPr>
            <w:r w:rsidRPr="005B6A84">
              <w:rPr>
                <w:color w:val="auto"/>
                <w:sz w:val="22"/>
                <w:szCs w:val="22"/>
              </w:rPr>
              <w:t>Vlastné zdroje</w:t>
            </w:r>
          </w:p>
        </w:tc>
        <w:tc>
          <w:tcPr>
            <w:tcW w:w="1388" w:type="dxa"/>
            <w:tcBorders>
              <w:top w:val="single" w:sz="8" w:space="0" w:color="00000A"/>
              <w:left w:val="nil"/>
              <w:bottom w:val="single" w:sz="8" w:space="0" w:color="00000A"/>
              <w:right w:val="nil"/>
            </w:tcBorders>
            <w:shd w:val="clear" w:color="auto" w:fill="92D050"/>
            <w:vAlign w:val="center"/>
            <w:hideMark/>
          </w:tcPr>
          <w:p w14:paraId="06B46AFE" w14:textId="77777777" w:rsidR="003727A8" w:rsidRPr="005B6A84" w:rsidRDefault="003727A8" w:rsidP="00FE501F">
            <w:pPr>
              <w:spacing w:line="276" w:lineRule="auto"/>
              <w:jc w:val="center"/>
              <w:rPr>
                <w:b/>
                <w:color w:val="auto"/>
                <w:sz w:val="22"/>
                <w:szCs w:val="22"/>
                <w:lang w:eastAsia="en-US"/>
              </w:rPr>
            </w:pPr>
            <w:r w:rsidRPr="005B6A84">
              <w:rPr>
                <w:color w:val="auto"/>
                <w:sz w:val="22"/>
                <w:szCs w:val="22"/>
              </w:rPr>
              <w:t>Dotácia</w:t>
            </w:r>
          </w:p>
        </w:tc>
        <w:tc>
          <w:tcPr>
            <w:tcW w:w="1668" w:type="dxa"/>
            <w:tcBorders>
              <w:top w:val="single" w:sz="8" w:space="0" w:color="00000A"/>
              <w:left w:val="single" w:sz="8" w:space="0" w:color="00000A"/>
              <w:bottom w:val="single" w:sz="8" w:space="0" w:color="00000A"/>
              <w:right w:val="single" w:sz="8" w:space="0" w:color="00000A"/>
            </w:tcBorders>
            <w:shd w:val="clear" w:color="auto" w:fill="92D050"/>
            <w:vAlign w:val="center"/>
            <w:hideMark/>
          </w:tcPr>
          <w:p w14:paraId="527944C6" w14:textId="77777777" w:rsidR="003727A8" w:rsidRPr="005B6A84" w:rsidRDefault="003727A8" w:rsidP="00FE501F">
            <w:pPr>
              <w:spacing w:line="276" w:lineRule="auto"/>
              <w:jc w:val="center"/>
              <w:rPr>
                <w:b/>
                <w:bCs/>
                <w:color w:val="auto"/>
                <w:sz w:val="22"/>
                <w:szCs w:val="22"/>
                <w:lang w:eastAsia="en-US"/>
              </w:rPr>
            </w:pPr>
            <w:r w:rsidRPr="005B6A84">
              <w:rPr>
                <w:bCs/>
                <w:color w:val="auto"/>
                <w:sz w:val="22"/>
                <w:szCs w:val="22"/>
              </w:rPr>
              <w:t>SPOLU</w:t>
            </w:r>
          </w:p>
        </w:tc>
      </w:tr>
      <w:tr w:rsidR="008C03A3" w:rsidRPr="008C03A3" w14:paraId="3F0915FE" w14:textId="77777777" w:rsidTr="00FE501F">
        <w:trPr>
          <w:trHeight w:val="390"/>
        </w:trPr>
        <w:tc>
          <w:tcPr>
            <w:tcW w:w="4811" w:type="dxa"/>
            <w:tcBorders>
              <w:top w:val="single" w:sz="8" w:space="0" w:color="00000A"/>
              <w:left w:val="single" w:sz="8" w:space="0" w:color="00000A"/>
              <w:bottom w:val="single" w:sz="8" w:space="0" w:color="00000A"/>
              <w:right w:val="nil"/>
            </w:tcBorders>
            <w:shd w:val="clear" w:color="auto" w:fill="05C7C7"/>
            <w:vAlign w:val="center"/>
            <w:hideMark/>
          </w:tcPr>
          <w:p w14:paraId="5037B00B" w14:textId="77777777" w:rsidR="003727A8" w:rsidRPr="00A47A85" w:rsidRDefault="003727A8" w:rsidP="00FE501F">
            <w:pPr>
              <w:spacing w:line="276" w:lineRule="auto"/>
              <w:jc w:val="both"/>
              <w:rPr>
                <w:b/>
                <w:bCs/>
                <w:color w:val="auto"/>
                <w:sz w:val="22"/>
                <w:szCs w:val="22"/>
                <w:lang w:eastAsia="en-US"/>
              </w:rPr>
            </w:pPr>
            <w:r w:rsidRPr="00A47A85">
              <w:rPr>
                <w:bCs/>
                <w:color w:val="auto"/>
                <w:sz w:val="22"/>
                <w:szCs w:val="22"/>
              </w:rPr>
              <w:t>Kapitola I.  Marketing a propagácia</w:t>
            </w:r>
          </w:p>
        </w:tc>
        <w:tc>
          <w:tcPr>
            <w:tcW w:w="1453" w:type="dxa"/>
            <w:tcBorders>
              <w:top w:val="single" w:sz="8" w:space="0" w:color="00000A"/>
              <w:left w:val="nil"/>
              <w:bottom w:val="single" w:sz="8" w:space="0" w:color="00000A"/>
              <w:right w:val="nil"/>
            </w:tcBorders>
            <w:shd w:val="clear" w:color="auto" w:fill="05C7C7"/>
            <w:vAlign w:val="center"/>
            <w:hideMark/>
          </w:tcPr>
          <w:p w14:paraId="036985B8" w14:textId="68124214" w:rsidR="003727A8" w:rsidRPr="00A47A85" w:rsidRDefault="00E239F0" w:rsidP="000D7CA4">
            <w:pPr>
              <w:spacing w:line="276" w:lineRule="auto"/>
              <w:jc w:val="center"/>
              <w:rPr>
                <w:b/>
                <w:color w:val="auto"/>
                <w:sz w:val="22"/>
                <w:szCs w:val="22"/>
                <w:lang w:eastAsia="en-US"/>
              </w:rPr>
            </w:pPr>
            <w:r>
              <w:rPr>
                <w:color w:val="auto"/>
                <w:sz w:val="22"/>
                <w:szCs w:val="22"/>
              </w:rPr>
              <w:t>5</w:t>
            </w:r>
            <w:r w:rsidR="000D7CA4" w:rsidRPr="00A47A85">
              <w:rPr>
                <w:color w:val="auto"/>
                <w:sz w:val="22"/>
                <w:szCs w:val="22"/>
              </w:rPr>
              <w:t xml:space="preserve"> 00</w:t>
            </w:r>
            <w:r w:rsidR="003727A8" w:rsidRPr="00A47A85">
              <w:rPr>
                <w:color w:val="auto"/>
                <w:sz w:val="22"/>
                <w:szCs w:val="22"/>
              </w:rPr>
              <w:t>0,00 €</w:t>
            </w:r>
          </w:p>
        </w:tc>
        <w:tc>
          <w:tcPr>
            <w:tcW w:w="1388" w:type="dxa"/>
            <w:tcBorders>
              <w:top w:val="single" w:sz="8" w:space="0" w:color="00000A"/>
              <w:left w:val="nil"/>
              <w:bottom w:val="single" w:sz="8" w:space="0" w:color="00000A"/>
              <w:right w:val="nil"/>
            </w:tcBorders>
            <w:shd w:val="clear" w:color="auto" w:fill="05C7C7"/>
            <w:vAlign w:val="center"/>
            <w:hideMark/>
          </w:tcPr>
          <w:p w14:paraId="023B90A8" w14:textId="2D116553" w:rsidR="003727A8" w:rsidRPr="00A47A85" w:rsidRDefault="008531CD" w:rsidP="00FE501F">
            <w:pPr>
              <w:spacing w:line="276" w:lineRule="auto"/>
              <w:jc w:val="center"/>
              <w:rPr>
                <w:b/>
                <w:color w:val="auto"/>
                <w:sz w:val="22"/>
                <w:szCs w:val="22"/>
                <w:lang w:eastAsia="en-US"/>
              </w:rPr>
            </w:pPr>
            <w:r>
              <w:rPr>
                <w:color w:val="auto"/>
                <w:sz w:val="22"/>
                <w:szCs w:val="22"/>
              </w:rPr>
              <w:t>85</w:t>
            </w:r>
            <w:r w:rsidR="00A47A85" w:rsidRPr="00A47A85">
              <w:rPr>
                <w:color w:val="auto"/>
                <w:sz w:val="22"/>
                <w:szCs w:val="22"/>
              </w:rPr>
              <w:t xml:space="preserve"> </w:t>
            </w:r>
            <w:r>
              <w:rPr>
                <w:color w:val="auto"/>
                <w:sz w:val="22"/>
                <w:szCs w:val="22"/>
              </w:rPr>
              <w:t>566</w:t>
            </w:r>
            <w:r w:rsidR="003727A8" w:rsidRPr="00A47A85">
              <w:rPr>
                <w:color w:val="auto"/>
                <w:sz w:val="22"/>
                <w:szCs w:val="22"/>
              </w:rPr>
              <w:t>,00 €</w:t>
            </w:r>
          </w:p>
        </w:tc>
        <w:tc>
          <w:tcPr>
            <w:tcW w:w="1668"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422921F9" w14:textId="21884FDF" w:rsidR="003727A8" w:rsidRPr="00A47A85" w:rsidRDefault="000C5A84" w:rsidP="00FE501F">
            <w:pPr>
              <w:spacing w:line="276" w:lineRule="auto"/>
              <w:jc w:val="center"/>
              <w:rPr>
                <w:b/>
                <w:color w:val="auto"/>
                <w:sz w:val="22"/>
                <w:szCs w:val="22"/>
                <w:lang w:eastAsia="en-US"/>
              </w:rPr>
            </w:pPr>
            <w:r>
              <w:rPr>
                <w:color w:val="auto"/>
                <w:sz w:val="22"/>
                <w:szCs w:val="22"/>
              </w:rPr>
              <w:t>90</w:t>
            </w:r>
            <w:r w:rsidR="000D7CA4" w:rsidRPr="00A47A85">
              <w:rPr>
                <w:color w:val="auto"/>
                <w:sz w:val="22"/>
                <w:szCs w:val="22"/>
              </w:rPr>
              <w:t xml:space="preserve"> </w:t>
            </w:r>
            <w:r>
              <w:rPr>
                <w:color w:val="auto"/>
                <w:sz w:val="22"/>
                <w:szCs w:val="22"/>
              </w:rPr>
              <w:t>566</w:t>
            </w:r>
            <w:r w:rsidR="003727A8" w:rsidRPr="00A47A85">
              <w:rPr>
                <w:color w:val="auto"/>
                <w:sz w:val="22"/>
                <w:szCs w:val="22"/>
              </w:rPr>
              <w:t>,00 €</w:t>
            </w:r>
          </w:p>
        </w:tc>
      </w:tr>
      <w:tr w:rsidR="008C03A3" w:rsidRPr="008C03A3" w14:paraId="11F50D56" w14:textId="77777777" w:rsidTr="00FE501F">
        <w:trPr>
          <w:trHeight w:val="375"/>
        </w:trPr>
        <w:tc>
          <w:tcPr>
            <w:tcW w:w="4811" w:type="dxa"/>
            <w:tcBorders>
              <w:top w:val="single" w:sz="8" w:space="0" w:color="00000A"/>
              <w:left w:val="single" w:sz="8" w:space="0" w:color="00000A"/>
              <w:bottom w:val="single" w:sz="8" w:space="0" w:color="00000A"/>
              <w:right w:val="nil"/>
            </w:tcBorders>
            <w:vAlign w:val="center"/>
            <w:hideMark/>
          </w:tcPr>
          <w:p w14:paraId="5A9D7528" w14:textId="77777777" w:rsidR="003727A8" w:rsidRPr="00F14AE9" w:rsidRDefault="003727A8" w:rsidP="00FE501F">
            <w:pPr>
              <w:spacing w:line="276" w:lineRule="auto"/>
              <w:jc w:val="both"/>
              <w:rPr>
                <w:b/>
                <w:color w:val="auto"/>
                <w:sz w:val="22"/>
                <w:szCs w:val="22"/>
                <w:lang w:eastAsia="en-US"/>
              </w:rPr>
            </w:pPr>
            <w:r w:rsidRPr="00F14AE9">
              <w:rPr>
                <w:color w:val="auto"/>
                <w:sz w:val="22"/>
                <w:szCs w:val="22"/>
              </w:rPr>
              <w:t>Regionálna karta</w:t>
            </w:r>
          </w:p>
        </w:tc>
        <w:tc>
          <w:tcPr>
            <w:tcW w:w="1453" w:type="dxa"/>
            <w:tcBorders>
              <w:top w:val="single" w:sz="8" w:space="0" w:color="00000A"/>
              <w:left w:val="nil"/>
              <w:bottom w:val="single" w:sz="8" w:space="0" w:color="00000A"/>
              <w:right w:val="nil"/>
            </w:tcBorders>
            <w:vAlign w:val="center"/>
            <w:hideMark/>
          </w:tcPr>
          <w:p w14:paraId="65A46F19" w14:textId="77777777" w:rsidR="003727A8" w:rsidRPr="00F14AE9" w:rsidRDefault="003727A8" w:rsidP="00FE501F">
            <w:pPr>
              <w:spacing w:line="276" w:lineRule="auto"/>
              <w:jc w:val="center"/>
              <w:rPr>
                <w:b/>
                <w:color w:val="auto"/>
                <w:sz w:val="22"/>
                <w:szCs w:val="22"/>
                <w:lang w:eastAsia="en-US"/>
              </w:rPr>
            </w:pPr>
            <w:r w:rsidRPr="00F14AE9">
              <w:rPr>
                <w:color w:val="auto"/>
                <w:sz w:val="22"/>
                <w:szCs w:val="22"/>
              </w:rPr>
              <w:t xml:space="preserve"> 0,00 €</w:t>
            </w:r>
          </w:p>
        </w:tc>
        <w:tc>
          <w:tcPr>
            <w:tcW w:w="1388" w:type="dxa"/>
            <w:tcBorders>
              <w:top w:val="single" w:sz="8" w:space="0" w:color="00000A"/>
              <w:left w:val="nil"/>
              <w:bottom w:val="single" w:sz="8" w:space="0" w:color="00000A"/>
              <w:right w:val="nil"/>
            </w:tcBorders>
            <w:vAlign w:val="center"/>
            <w:hideMark/>
          </w:tcPr>
          <w:p w14:paraId="7046FDAD" w14:textId="23020A52" w:rsidR="003727A8" w:rsidRPr="00F14AE9" w:rsidRDefault="00FD0688" w:rsidP="00FE501F">
            <w:pPr>
              <w:spacing w:line="276" w:lineRule="auto"/>
              <w:jc w:val="center"/>
              <w:rPr>
                <w:b/>
                <w:color w:val="auto"/>
                <w:sz w:val="22"/>
                <w:szCs w:val="22"/>
                <w:lang w:eastAsia="en-US"/>
              </w:rPr>
            </w:pPr>
            <w:r w:rsidRPr="00F14AE9">
              <w:rPr>
                <w:color w:val="auto"/>
                <w:sz w:val="22"/>
                <w:szCs w:val="22"/>
              </w:rPr>
              <w:t>432</w:t>
            </w:r>
            <w:r w:rsidR="003727A8" w:rsidRPr="00F14AE9">
              <w:rPr>
                <w:color w:val="auto"/>
                <w:sz w:val="22"/>
                <w:szCs w:val="22"/>
              </w:rPr>
              <w:t>,00 €</w:t>
            </w:r>
          </w:p>
        </w:tc>
        <w:tc>
          <w:tcPr>
            <w:tcW w:w="1668" w:type="dxa"/>
            <w:tcBorders>
              <w:top w:val="single" w:sz="8" w:space="0" w:color="00000A"/>
              <w:left w:val="single" w:sz="8" w:space="0" w:color="00000A"/>
              <w:bottom w:val="single" w:sz="8" w:space="0" w:color="00000A"/>
              <w:right w:val="single" w:sz="8" w:space="0" w:color="00000A"/>
            </w:tcBorders>
            <w:vAlign w:val="center"/>
            <w:hideMark/>
          </w:tcPr>
          <w:p w14:paraId="6E7ECFC1" w14:textId="25AF38FB" w:rsidR="003727A8" w:rsidRPr="00F14AE9" w:rsidRDefault="003727A8" w:rsidP="00FE501F">
            <w:pPr>
              <w:spacing w:line="276" w:lineRule="auto"/>
              <w:jc w:val="center"/>
              <w:rPr>
                <w:b/>
                <w:color w:val="auto"/>
                <w:sz w:val="22"/>
                <w:szCs w:val="22"/>
                <w:lang w:eastAsia="en-US"/>
              </w:rPr>
            </w:pPr>
            <w:r w:rsidRPr="00F14AE9">
              <w:rPr>
                <w:color w:val="auto"/>
                <w:sz w:val="22"/>
                <w:szCs w:val="22"/>
              </w:rPr>
              <w:t xml:space="preserve"> </w:t>
            </w:r>
            <w:r w:rsidR="00FD0688" w:rsidRPr="00F14AE9">
              <w:rPr>
                <w:color w:val="auto"/>
                <w:sz w:val="22"/>
                <w:szCs w:val="22"/>
              </w:rPr>
              <w:t>432</w:t>
            </w:r>
            <w:r w:rsidRPr="00F14AE9">
              <w:rPr>
                <w:color w:val="auto"/>
                <w:sz w:val="22"/>
                <w:szCs w:val="22"/>
              </w:rPr>
              <w:t>,00 €</w:t>
            </w:r>
          </w:p>
        </w:tc>
      </w:tr>
      <w:tr w:rsidR="008C03A3" w:rsidRPr="008C03A3" w14:paraId="02D718C6" w14:textId="77777777" w:rsidTr="00FE501F">
        <w:trPr>
          <w:trHeight w:val="375"/>
        </w:trPr>
        <w:tc>
          <w:tcPr>
            <w:tcW w:w="4811" w:type="dxa"/>
            <w:tcBorders>
              <w:top w:val="single" w:sz="8" w:space="0" w:color="00000A"/>
              <w:left w:val="single" w:sz="8" w:space="0" w:color="00000A"/>
              <w:bottom w:val="single" w:sz="8" w:space="0" w:color="00000A"/>
              <w:right w:val="nil"/>
            </w:tcBorders>
            <w:vAlign w:val="center"/>
            <w:hideMark/>
          </w:tcPr>
          <w:p w14:paraId="010D5737" w14:textId="77777777" w:rsidR="003727A8" w:rsidRPr="00F14AE9" w:rsidRDefault="003727A8" w:rsidP="00FE501F">
            <w:pPr>
              <w:spacing w:line="276" w:lineRule="auto"/>
              <w:jc w:val="both"/>
              <w:rPr>
                <w:b/>
                <w:color w:val="auto"/>
                <w:sz w:val="22"/>
                <w:szCs w:val="22"/>
                <w:lang w:eastAsia="en-US"/>
              </w:rPr>
            </w:pPr>
            <w:r w:rsidRPr="00F14AE9">
              <w:rPr>
                <w:color w:val="auto"/>
                <w:sz w:val="22"/>
                <w:szCs w:val="22"/>
              </w:rPr>
              <w:t>Marketing</w:t>
            </w:r>
          </w:p>
        </w:tc>
        <w:tc>
          <w:tcPr>
            <w:tcW w:w="1453" w:type="dxa"/>
            <w:tcBorders>
              <w:top w:val="single" w:sz="8" w:space="0" w:color="00000A"/>
              <w:left w:val="nil"/>
              <w:bottom w:val="single" w:sz="8" w:space="0" w:color="00000A"/>
              <w:right w:val="nil"/>
            </w:tcBorders>
            <w:vAlign w:val="center"/>
            <w:hideMark/>
          </w:tcPr>
          <w:p w14:paraId="77D78A94" w14:textId="3787033F" w:rsidR="003727A8" w:rsidRPr="00F14AE9" w:rsidRDefault="006209BC" w:rsidP="00FE501F">
            <w:pPr>
              <w:spacing w:line="276" w:lineRule="auto"/>
              <w:jc w:val="center"/>
              <w:rPr>
                <w:b/>
                <w:color w:val="auto"/>
                <w:sz w:val="22"/>
                <w:szCs w:val="22"/>
                <w:lang w:eastAsia="en-US"/>
              </w:rPr>
            </w:pPr>
            <w:r>
              <w:rPr>
                <w:color w:val="auto"/>
                <w:sz w:val="22"/>
                <w:szCs w:val="22"/>
              </w:rPr>
              <w:t>5</w:t>
            </w:r>
            <w:r w:rsidR="00F14AE9" w:rsidRPr="00F14AE9">
              <w:rPr>
                <w:color w:val="auto"/>
                <w:sz w:val="22"/>
                <w:szCs w:val="22"/>
              </w:rPr>
              <w:t xml:space="preserve"> 00</w:t>
            </w:r>
            <w:r w:rsidR="003727A8" w:rsidRPr="00F14AE9">
              <w:rPr>
                <w:color w:val="auto"/>
                <w:sz w:val="22"/>
                <w:szCs w:val="22"/>
              </w:rPr>
              <w:t>0,00 €</w:t>
            </w:r>
          </w:p>
        </w:tc>
        <w:tc>
          <w:tcPr>
            <w:tcW w:w="1388" w:type="dxa"/>
            <w:tcBorders>
              <w:top w:val="single" w:sz="8" w:space="0" w:color="00000A"/>
              <w:left w:val="nil"/>
              <w:bottom w:val="single" w:sz="8" w:space="0" w:color="00000A"/>
              <w:right w:val="nil"/>
            </w:tcBorders>
            <w:vAlign w:val="center"/>
            <w:hideMark/>
          </w:tcPr>
          <w:p w14:paraId="22EC596A" w14:textId="363E665C" w:rsidR="003727A8" w:rsidRPr="00F14AE9" w:rsidRDefault="006209BC" w:rsidP="00FE501F">
            <w:pPr>
              <w:spacing w:line="276" w:lineRule="auto"/>
              <w:jc w:val="center"/>
              <w:rPr>
                <w:b/>
                <w:color w:val="auto"/>
                <w:sz w:val="22"/>
                <w:szCs w:val="22"/>
                <w:lang w:eastAsia="en-US"/>
              </w:rPr>
            </w:pPr>
            <w:r>
              <w:rPr>
                <w:color w:val="auto"/>
                <w:sz w:val="22"/>
                <w:szCs w:val="22"/>
              </w:rPr>
              <w:t>25</w:t>
            </w:r>
            <w:r w:rsidR="00FD0688" w:rsidRPr="00F14AE9">
              <w:rPr>
                <w:color w:val="auto"/>
                <w:sz w:val="22"/>
                <w:szCs w:val="22"/>
              </w:rPr>
              <w:t xml:space="preserve"> </w:t>
            </w:r>
            <w:r>
              <w:rPr>
                <w:color w:val="auto"/>
                <w:sz w:val="22"/>
                <w:szCs w:val="22"/>
              </w:rPr>
              <w:t>0</w:t>
            </w:r>
            <w:r w:rsidR="003727A8" w:rsidRPr="00F14AE9">
              <w:rPr>
                <w:color w:val="auto"/>
                <w:sz w:val="22"/>
                <w:szCs w:val="22"/>
              </w:rPr>
              <w:t>00,00 €</w:t>
            </w:r>
          </w:p>
        </w:tc>
        <w:tc>
          <w:tcPr>
            <w:tcW w:w="1668" w:type="dxa"/>
            <w:tcBorders>
              <w:top w:val="single" w:sz="8" w:space="0" w:color="00000A"/>
              <w:left w:val="single" w:sz="8" w:space="0" w:color="00000A"/>
              <w:bottom w:val="single" w:sz="8" w:space="0" w:color="00000A"/>
              <w:right w:val="single" w:sz="8" w:space="0" w:color="00000A"/>
            </w:tcBorders>
            <w:vAlign w:val="center"/>
            <w:hideMark/>
          </w:tcPr>
          <w:p w14:paraId="602EEA15" w14:textId="6CC8BC17" w:rsidR="003727A8" w:rsidRPr="00F14AE9" w:rsidRDefault="00E239F0" w:rsidP="00FE501F">
            <w:pPr>
              <w:spacing w:line="276" w:lineRule="auto"/>
              <w:jc w:val="center"/>
              <w:rPr>
                <w:b/>
                <w:color w:val="auto"/>
                <w:sz w:val="22"/>
                <w:szCs w:val="22"/>
                <w:lang w:eastAsia="en-US"/>
              </w:rPr>
            </w:pPr>
            <w:r>
              <w:rPr>
                <w:color w:val="auto"/>
                <w:sz w:val="22"/>
                <w:szCs w:val="22"/>
              </w:rPr>
              <w:t>30 0</w:t>
            </w:r>
            <w:r w:rsidR="003727A8" w:rsidRPr="00F14AE9">
              <w:rPr>
                <w:color w:val="auto"/>
                <w:sz w:val="22"/>
                <w:szCs w:val="22"/>
              </w:rPr>
              <w:t>00,00 €</w:t>
            </w:r>
          </w:p>
        </w:tc>
      </w:tr>
      <w:tr w:rsidR="008C03A3" w:rsidRPr="008C03A3" w14:paraId="0DB8B570" w14:textId="77777777" w:rsidTr="00FE501F">
        <w:trPr>
          <w:trHeight w:val="375"/>
        </w:trPr>
        <w:tc>
          <w:tcPr>
            <w:tcW w:w="4811" w:type="dxa"/>
            <w:tcBorders>
              <w:top w:val="single" w:sz="8" w:space="0" w:color="00000A"/>
              <w:left w:val="single" w:sz="8" w:space="0" w:color="00000A"/>
              <w:bottom w:val="single" w:sz="8" w:space="0" w:color="00000A"/>
              <w:right w:val="nil"/>
            </w:tcBorders>
            <w:vAlign w:val="center"/>
            <w:hideMark/>
          </w:tcPr>
          <w:p w14:paraId="10DE220C" w14:textId="77777777" w:rsidR="003727A8" w:rsidRPr="00D72FE4" w:rsidRDefault="003727A8" w:rsidP="00FE501F">
            <w:pPr>
              <w:spacing w:line="276" w:lineRule="auto"/>
              <w:jc w:val="both"/>
              <w:rPr>
                <w:b/>
                <w:color w:val="auto"/>
                <w:sz w:val="22"/>
                <w:szCs w:val="22"/>
                <w:lang w:eastAsia="en-US"/>
              </w:rPr>
            </w:pPr>
            <w:r w:rsidRPr="00D72FE4">
              <w:rPr>
                <w:color w:val="auto"/>
                <w:sz w:val="22"/>
                <w:szCs w:val="22"/>
              </w:rPr>
              <w:t>Tlač, preklady, texty, grafika</w:t>
            </w:r>
          </w:p>
        </w:tc>
        <w:tc>
          <w:tcPr>
            <w:tcW w:w="1453" w:type="dxa"/>
            <w:tcBorders>
              <w:top w:val="single" w:sz="8" w:space="0" w:color="00000A"/>
              <w:left w:val="nil"/>
              <w:bottom w:val="single" w:sz="8" w:space="0" w:color="00000A"/>
              <w:right w:val="nil"/>
            </w:tcBorders>
            <w:vAlign w:val="center"/>
            <w:hideMark/>
          </w:tcPr>
          <w:p w14:paraId="34CCF018" w14:textId="7A7363FA" w:rsidR="003727A8" w:rsidRPr="00D72FE4" w:rsidRDefault="003727A8" w:rsidP="00FE501F">
            <w:pPr>
              <w:spacing w:line="276" w:lineRule="auto"/>
              <w:jc w:val="center"/>
              <w:rPr>
                <w:b/>
                <w:color w:val="auto"/>
                <w:sz w:val="22"/>
                <w:szCs w:val="22"/>
                <w:lang w:eastAsia="en-US"/>
              </w:rPr>
            </w:pPr>
            <w:r w:rsidRPr="00D72FE4">
              <w:rPr>
                <w:color w:val="auto"/>
                <w:sz w:val="22"/>
                <w:szCs w:val="22"/>
              </w:rPr>
              <w:t>0,00 €</w:t>
            </w:r>
          </w:p>
        </w:tc>
        <w:tc>
          <w:tcPr>
            <w:tcW w:w="1388" w:type="dxa"/>
            <w:tcBorders>
              <w:top w:val="single" w:sz="8" w:space="0" w:color="00000A"/>
              <w:left w:val="nil"/>
              <w:bottom w:val="single" w:sz="8" w:space="0" w:color="00000A"/>
              <w:right w:val="nil"/>
            </w:tcBorders>
            <w:vAlign w:val="center"/>
            <w:hideMark/>
          </w:tcPr>
          <w:p w14:paraId="35238902" w14:textId="2259FD69" w:rsidR="003727A8" w:rsidRPr="00D72FE4" w:rsidRDefault="00D72FE4" w:rsidP="00FE501F">
            <w:pPr>
              <w:spacing w:line="276" w:lineRule="auto"/>
              <w:jc w:val="center"/>
              <w:rPr>
                <w:b/>
                <w:color w:val="auto"/>
                <w:sz w:val="22"/>
                <w:szCs w:val="22"/>
                <w:lang w:eastAsia="en-US"/>
              </w:rPr>
            </w:pPr>
            <w:r w:rsidRPr="00D72FE4">
              <w:rPr>
                <w:color w:val="auto"/>
                <w:sz w:val="22"/>
                <w:szCs w:val="22"/>
              </w:rPr>
              <w:t>1</w:t>
            </w:r>
            <w:r w:rsidR="008F0160">
              <w:rPr>
                <w:color w:val="auto"/>
                <w:sz w:val="22"/>
                <w:szCs w:val="22"/>
              </w:rPr>
              <w:t>3</w:t>
            </w:r>
            <w:r w:rsidR="00FD0688" w:rsidRPr="00D72FE4">
              <w:rPr>
                <w:color w:val="auto"/>
                <w:sz w:val="22"/>
                <w:szCs w:val="22"/>
              </w:rPr>
              <w:t xml:space="preserve"> </w:t>
            </w:r>
            <w:r w:rsidR="008F0160">
              <w:rPr>
                <w:color w:val="auto"/>
                <w:sz w:val="22"/>
                <w:szCs w:val="22"/>
              </w:rPr>
              <w:t>5</w:t>
            </w:r>
            <w:r w:rsidR="003727A8" w:rsidRPr="00D72FE4">
              <w:rPr>
                <w:color w:val="auto"/>
                <w:sz w:val="22"/>
                <w:szCs w:val="22"/>
              </w:rPr>
              <w:t>00,00 €</w:t>
            </w:r>
          </w:p>
        </w:tc>
        <w:tc>
          <w:tcPr>
            <w:tcW w:w="1668" w:type="dxa"/>
            <w:tcBorders>
              <w:top w:val="single" w:sz="8" w:space="0" w:color="00000A"/>
              <w:left w:val="single" w:sz="8" w:space="0" w:color="00000A"/>
              <w:bottom w:val="single" w:sz="8" w:space="0" w:color="00000A"/>
              <w:right w:val="single" w:sz="8" w:space="0" w:color="00000A"/>
            </w:tcBorders>
            <w:vAlign w:val="center"/>
            <w:hideMark/>
          </w:tcPr>
          <w:p w14:paraId="2F4BE5B9" w14:textId="53A936E4" w:rsidR="003727A8" w:rsidRPr="00D72FE4" w:rsidRDefault="00501AFF" w:rsidP="00FE501F">
            <w:pPr>
              <w:spacing w:line="276" w:lineRule="auto"/>
              <w:jc w:val="center"/>
              <w:rPr>
                <w:b/>
                <w:color w:val="auto"/>
                <w:sz w:val="22"/>
                <w:szCs w:val="22"/>
                <w:lang w:eastAsia="en-US"/>
              </w:rPr>
            </w:pPr>
            <w:r>
              <w:rPr>
                <w:color w:val="auto"/>
                <w:sz w:val="22"/>
                <w:szCs w:val="22"/>
              </w:rPr>
              <w:t>1</w:t>
            </w:r>
            <w:r w:rsidR="00E239F0">
              <w:rPr>
                <w:color w:val="auto"/>
                <w:sz w:val="22"/>
                <w:szCs w:val="22"/>
              </w:rPr>
              <w:t>3</w:t>
            </w:r>
            <w:r w:rsidR="003727A8" w:rsidRPr="00D72FE4">
              <w:rPr>
                <w:color w:val="auto"/>
                <w:sz w:val="22"/>
                <w:szCs w:val="22"/>
              </w:rPr>
              <w:t xml:space="preserve"> </w:t>
            </w:r>
            <w:r w:rsidR="00E239F0">
              <w:rPr>
                <w:color w:val="auto"/>
                <w:sz w:val="22"/>
                <w:szCs w:val="22"/>
              </w:rPr>
              <w:t>5</w:t>
            </w:r>
            <w:r w:rsidR="003727A8" w:rsidRPr="00D72FE4">
              <w:rPr>
                <w:color w:val="auto"/>
                <w:sz w:val="22"/>
                <w:szCs w:val="22"/>
              </w:rPr>
              <w:t>00,00 €</w:t>
            </w:r>
          </w:p>
        </w:tc>
      </w:tr>
      <w:tr w:rsidR="008C03A3" w:rsidRPr="008C03A3" w14:paraId="63ACA0C4" w14:textId="77777777" w:rsidTr="00FE501F">
        <w:trPr>
          <w:trHeight w:val="375"/>
        </w:trPr>
        <w:tc>
          <w:tcPr>
            <w:tcW w:w="4811" w:type="dxa"/>
            <w:tcBorders>
              <w:top w:val="single" w:sz="8" w:space="0" w:color="00000A"/>
              <w:left w:val="single" w:sz="8" w:space="0" w:color="00000A"/>
              <w:bottom w:val="single" w:sz="8" w:space="0" w:color="00000A"/>
              <w:right w:val="nil"/>
            </w:tcBorders>
            <w:vAlign w:val="center"/>
            <w:hideMark/>
          </w:tcPr>
          <w:p w14:paraId="7C3E1A83" w14:textId="77777777" w:rsidR="003727A8" w:rsidRPr="00501AFF" w:rsidRDefault="003727A8" w:rsidP="00FE501F">
            <w:pPr>
              <w:spacing w:line="276" w:lineRule="auto"/>
              <w:jc w:val="both"/>
              <w:rPr>
                <w:b/>
                <w:color w:val="auto"/>
                <w:sz w:val="22"/>
                <w:szCs w:val="22"/>
                <w:lang w:eastAsia="en-US"/>
              </w:rPr>
            </w:pPr>
            <w:r w:rsidRPr="00501AFF">
              <w:rPr>
                <w:color w:val="auto"/>
                <w:sz w:val="22"/>
                <w:szCs w:val="22"/>
              </w:rPr>
              <w:t>Foto a video</w:t>
            </w:r>
          </w:p>
        </w:tc>
        <w:tc>
          <w:tcPr>
            <w:tcW w:w="1453" w:type="dxa"/>
            <w:tcBorders>
              <w:top w:val="single" w:sz="8" w:space="0" w:color="00000A"/>
              <w:left w:val="nil"/>
              <w:bottom w:val="single" w:sz="8" w:space="0" w:color="00000A"/>
              <w:right w:val="nil"/>
            </w:tcBorders>
            <w:vAlign w:val="center"/>
            <w:hideMark/>
          </w:tcPr>
          <w:p w14:paraId="758C1FC7" w14:textId="36E7AD2A" w:rsidR="003727A8" w:rsidRPr="00501AFF" w:rsidRDefault="00D72FE4" w:rsidP="00FE501F">
            <w:pPr>
              <w:spacing w:line="276" w:lineRule="auto"/>
              <w:jc w:val="center"/>
              <w:rPr>
                <w:b/>
                <w:color w:val="auto"/>
                <w:sz w:val="22"/>
                <w:szCs w:val="22"/>
                <w:lang w:eastAsia="en-US"/>
              </w:rPr>
            </w:pPr>
            <w:r w:rsidRPr="00501AFF">
              <w:rPr>
                <w:color w:val="auto"/>
                <w:sz w:val="22"/>
                <w:szCs w:val="22"/>
              </w:rPr>
              <w:t>0</w:t>
            </w:r>
            <w:r w:rsidR="003727A8" w:rsidRPr="00501AFF">
              <w:rPr>
                <w:color w:val="auto"/>
                <w:sz w:val="22"/>
                <w:szCs w:val="22"/>
              </w:rPr>
              <w:t>,00 €</w:t>
            </w:r>
          </w:p>
        </w:tc>
        <w:tc>
          <w:tcPr>
            <w:tcW w:w="1388" w:type="dxa"/>
            <w:tcBorders>
              <w:top w:val="single" w:sz="8" w:space="0" w:color="00000A"/>
              <w:left w:val="nil"/>
              <w:bottom w:val="single" w:sz="8" w:space="0" w:color="00000A"/>
              <w:right w:val="nil"/>
            </w:tcBorders>
            <w:vAlign w:val="center"/>
            <w:hideMark/>
          </w:tcPr>
          <w:p w14:paraId="1BAC0FCE" w14:textId="03FC5587" w:rsidR="003727A8" w:rsidRPr="00501AFF" w:rsidRDefault="008F0160" w:rsidP="00FE501F">
            <w:pPr>
              <w:spacing w:line="276" w:lineRule="auto"/>
              <w:jc w:val="center"/>
              <w:rPr>
                <w:b/>
                <w:color w:val="auto"/>
                <w:sz w:val="22"/>
                <w:szCs w:val="22"/>
                <w:lang w:eastAsia="en-US"/>
              </w:rPr>
            </w:pPr>
            <w:r>
              <w:rPr>
                <w:color w:val="auto"/>
                <w:sz w:val="22"/>
                <w:szCs w:val="22"/>
              </w:rPr>
              <w:t>20</w:t>
            </w:r>
            <w:r w:rsidR="003727A8" w:rsidRPr="00501AFF">
              <w:rPr>
                <w:color w:val="auto"/>
                <w:sz w:val="22"/>
                <w:szCs w:val="22"/>
              </w:rPr>
              <w:t xml:space="preserve"> </w:t>
            </w:r>
            <w:r>
              <w:rPr>
                <w:color w:val="auto"/>
                <w:sz w:val="22"/>
                <w:szCs w:val="22"/>
              </w:rPr>
              <w:t>0</w:t>
            </w:r>
            <w:r w:rsidR="000D7CA4" w:rsidRPr="00501AFF">
              <w:rPr>
                <w:color w:val="auto"/>
                <w:sz w:val="22"/>
                <w:szCs w:val="22"/>
              </w:rPr>
              <w:t>00</w:t>
            </w:r>
            <w:r w:rsidR="003727A8" w:rsidRPr="00501AFF">
              <w:rPr>
                <w:color w:val="auto"/>
                <w:sz w:val="22"/>
                <w:szCs w:val="22"/>
              </w:rPr>
              <w:t>,00 €</w:t>
            </w:r>
          </w:p>
        </w:tc>
        <w:tc>
          <w:tcPr>
            <w:tcW w:w="1668" w:type="dxa"/>
            <w:tcBorders>
              <w:top w:val="single" w:sz="8" w:space="0" w:color="00000A"/>
              <w:left w:val="single" w:sz="8" w:space="0" w:color="00000A"/>
              <w:bottom w:val="single" w:sz="8" w:space="0" w:color="00000A"/>
              <w:right w:val="single" w:sz="8" w:space="0" w:color="00000A"/>
            </w:tcBorders>
            <w:vAlign w:val="center"/>
            <w:hideMark/>
          </w:tcPr>
          <w:p w14:paraId="32E704B7" w14:textId="7C944F3F" w:rsidR="003727A8" w:rsidRPr="00501AFF" w:rsidRDefault="00E239F0" w:rsidP="00FE501F">
            <w:pPr>
              <w:spacing w:line="276" w:lineRule="auto"/>
              <w:jc w:val="center"/>
              <w:rPr>
                <w:b/>
                <w:color w:val="auto"/>
                <w:sz w:val="22"/>
                <w:szCs w:val="22"/>
                <w:lang w:eastAsia="en-US"/>
              </w:rPr>
            </w:pPr>
            <w:r>
              <w:rPr>
                <w:color w:val="auto"/>
                <w:sz w:val="22"/>
                <w:szCs w:val="22"/>
              </w:rPr>
              <w:t>20</w:t>
            </w:r>
            <w:r w:rsidR="000D7CA4" w:rsidRPr="00501AFF">
              <w:rPr>
                <w:color w:val="auto"/>
                <w:sz w:val="22"/>
                <w:szCs w:val="22"/>
              </w:rPr>
              <w:t xml:space="preserve"> </w:t>
            </w:r>
            <w:r>
              <w:rPr>
                <w:color w:val="auto"/>
                <w:sz w:val="22"/>
                <w:szCs w:val="22"/>
              </w:rPr>
              <w:t>0</w:t>
            </w:r>
            <w:r w:rsidR="003727A8" w:rsidRPr="00501AFF">
              <w:rPr>
                <w:color w:val="auto"/>
                <w:sz w:val="22"/>
                <w:szCs w:val="22"/>
              </w:rPr>
              <w:t>00,00 €</w:t>
            </w:r>
          </w:p>
        </w:tc>
      </w:tr>
      <w:tr w:rsidR="008C03A3" w:rsidRPr="008C03A3" w14:paraId="01592D95" w14:textId="77777777" w:rsidTr="00FE501F">
        <w:trPr>
          <w:trHeight w:val="375"/>
        </w:trPr>
        <w:tc>
          <w:tcPr>
            <w:tcW w:w="4811" w:type="dxa"/>
            <w:tcBorders>
              <w:top w:val="single" w:sz="8" w:space="0" w:color="00000A"/>
              <w:left w:val="single" w:sz="8" w:space="0" w:color="00000A"/>
              <w:bottom w:val="single" w:sz="8" w:space="0" w:color="00000A"/>
              <w:right w:val="nil"/>
            </w:tcBorders>
            <w:vAlign w:val="center"/>
          </w:tcPr>
          <w:p w14:paraId="11CDEB3C" w14:textId="5D2954BE" w:rsidR="00827F58" w:rsidRPr="00501AFF" w:rsidRDefault="008F0160" w:rsidP="00FE501F">
            <w:pPr>
              <w:spacing w:line="276" w:lineRule="auto"/>
              <w:jc w:val="both"/>
              <w:rPr>
                <w:color w:val="auto"/>
                <w:sz w:val="22"/>
                <w:szCs w:val="22"/>
              </w:rPr>
            </w:pPr>
            <w:r>
              <w:rPr>
                <w:color w:val="auto"/>
                <w:sz w:val="22"/>
                <w:szCs w:val="22"/>
              </w:rPr>
              <w:t>Aktualizácia web stránky</w:t>
            </w:r>
          </w:p>
        </w:tc>
        <w:tc>
          <w:tcPr>
            <w:tcW w:w="1453" w:type="dxa"/>
            <w:tcBorders>
              <w:top w:val="single" w:sz="8" w:space="0" w:color="00000A"/>
              <w:left w:val="nil"/>
              <w:bottom w:val="single" w:sz="8" w:space="0" w:color="00000A"/>
              <w:right w:val="nil"/>
            </w:tcBorders>
            <w:vAlign w:val="center"/>
          </w:tcPr>
          <w:p w14:paraId="23C61080" w14:textId="11D487F4" w:rsidR="00827F58" w:rsidRPr="00501AFF" w:rsidRDefault="00827F58" w:rsidP="00FE501F">
            <w:pPr>
              <w:spacing w:line="276" w:lineRule="auto"/>
              <w:jc w:val="center"/>
              <w:rPr>
                <w:color w:val="auto"/>
                <w:sz w:val="22"/>
                <w:szCs w:val="22"/>
              </w:rPr>
            </w:pPr>
            <w:r w:rsidRPr="00501AFF">
              <w:rPr>
                <w:color w:val="auto"/>
                <w:sz w:val="22"/>
                <w:szCs w:val="22"/>
              </w:rPr>
              <w:t>0,00 €</w:t>
            </w:r>
          </w:p>
        </w:tc>
        <w:tc>
          <w:tcPr>
            <w:tcW w:w="1388" w:type="dxa"/>
            <w:tcBorders>
              <w:top w:val="single" w:sz="8" w:space="0" w:color="00000A"/>
              <w:left w:val="nil"/>
              <w:bottom w:val="single" w:sz="8" w:space="0" w:color="00000A"/>
              <w:right w:val="nil"/>
            </w:tcBorders>
            <w:vAlign w:val="center"/>
          </w:tcPr>
          <w:p w14:paraId="0073BEB8" w14:textId="327B79C5" w:rsidR="00827F58" w:rsidRPr="00501AFF" w:rsidRDefault="008F0160" w:rsidP="00FE501F">
            <w:pPr>
              <w:spacing w:line="276" w:lineRule="auto"/>
              <w:jc w:val="center"/>
              <w:rPr>
                <w:color w:val="auto"/>
                <w:sz w:val="22"/>
                <w:szCs w:val="22"/>
              </w:rPr>
            </w:pPr>
            <w:r>
              <w:rPr>
                <w:color w:val="auto"/>
                <w:sz w:val="22"/>
                <w:szCs w:val="22"/>
              </w:rPr>
              <w:t>5</w:t>
            </w:r>
            <w:r w:rsidR="00827F58" w:rsidRPr="00501AFF">
              <w:rPr>
                <w:color w:val="auto"/>
                <w:sz w:val="22"/>
                <w:szCs w:val="22"/>
              </w:rPr>
              <w:t> 000,00 €</w:t>
            </w:r>
          </w:p>
        </w:tc>
        <w:tc>
          <w:tcPr>
            <w:tcW w:w="1668" w:type="dxa"/>
            <w:tcBorders>
              <w:top w:val="single" w:sz="8" w:space="0" w:color="00000A"/>
              <w:left w:val="single" w:sz="8" w:space="0" w:color="00000A"/>
              <w:bottom w:val="single" w:sz="8" w:space="0" w:color="00000A"/>
              <w:right w:val="single" w:sz="8" w:space="0" w:color="00000A"/>
            </w:tcBorders>
            <w:vAlign w:val="center"/>
          </w:tcPr>
          <w:p w14:paraId="73683F81" w14:textId="080CE94F" w:rsidR="00827F58" w:rsidRPr="00501AFF" w:rsidRDefault="00E239F0" w:rsidP="00FE501F">
            <w:pPr>
              <w:spacing w:line="276" w:lineRule="auto"/>
              <w:jc w:val="center"/>
              <w:rPr>
                <w:color w:val="auto"/>
                <w:sz w:val="22"/>
                <w:szCs w:val="22"/>
              </w:rPr>
            </w:pPr>
            <w:r>
              <w:rPr>
                <w:color w:val="auto"/>
                <w:sz w:val="22"/>
                <w:szCs w:val="22"/>
              </w:rPr>
              <w:t>5</w:t>
            </w:r>
            <w:r w:rsidR="00827F58" w:rsidRPr="00501AFF">
              <w:rPr>
                <w:color w:val="auto"/>
                <w:sz w:val="22"/>
                <w:szCs w:val="22"/>
              </w:rPr>
              <w:t> 000,00 €</w:t>
            </w:r>
          </w:p>
        </w:tc>
      </w:tr>
      <w:tr w:rsidR="008C03A3" w:rsidRPr="008C03A3" w14:paraId="41E5F4B7" w14:textId="77777777" w:rsidTr="00FE501F">
        <w:trPr>
          <w:trHeight w:val="375"/>
        </w:trPr>
        <w:tc>
          <w:tcPr>
            <w:tcW w:w="4811" w:type="dxa"/>
            <w:tcBorders>
              <w:top w:val="single" w:sz="8" w:space="0" w:color="00000A"/>
              <w:left w:val="single" w:sz="8" w:space="0" w:color="00000A"/>
              <w:bottom w:val="single" w:sz="8" w:space="0" w:color="00000A"/>
              <w:right w:val="nil"/>
            </w:tcBorders>
            <w:vAlign w:val="center"/>
          </w:tcPr>
          <w:p w14:paraId="623A714E" w14:textId="28A6A5C0" w:rsidR="00827F58" w:rsidRPr="00501AFF" w:rsidRDefault="00501AFF" w:rsidP="00FE501F">
            <w:pPr>
              <w:spacing w:line="276" w:lineRule="auto"/>
              <w:jc w:val="both"/>
              <w:rPr>
                <w:color w:val="auto"/>
                <w:sz w:val="22"/>
                <w:szCs w:val="22"/>
              </w:rPr>
            </w:pPr>
            <w:r w:rsidRPr="00501AFF">
              <w:rPr>
                <w:color w:val="auto"/>
                <w:sz w:val="22"/>
                <w:szCs w:val="22"/>
              </w:rPr>
              <w:t>Nákup mediálneho priestoru</w:t>
            </w:r>
          </w:p>
        </w:tc>
        <w:tc>
          <w:tcPr>
            <w:tcW w:w="1453" w:type="dxa"/>
            <w:tcBorders>
              <w:top w:val="single" w:sz="8" w:space="0" w:color="00000A"/>
              <w:left w:val="nil"/>
              <w:bottom w:val="single" w:sz="8" w:space="0" w:color="00000A"/>
              <w:right w:val="nil"/>
            </w:tcBorders>
            <w:vAlign w:val="center"/>
          </w:tcPr>
          <w:p w14:paraId="7719ADCD" w14:textId="6ED129F6" w:rsidR="00827F58" w:rsidRPr="00501AFF" w:rsidRDefault="00827F58" w:rsidP="00FE501F">
            <w:pPr>
              <w:spacing w:line="276" w:lineRule="auto"/>
              <w:jc w:val="center"/>
              <w:rPr>
                <w:color w:val="auto"/>
                <w:sz w:val="22"/>
                <w:szCs w:val="22"/>
              </w:rPr>
            </w:pPr>
            <w:r w:rsidRPr="00501AFF">
              <w:rPr>
                <w:color w:val="auto"/>
                <w:sz w:val="22"/>
                <w:szCs w:val="22"/>
              </w:rPr>
              <w:t>0,00 €</w:t>
            </w:r>
          </w:p>
        </w:tc>
        <w:tc>
          <w:tcPr>
            <w:tcW w:w="1388" w:type="dxa"/>
            <w:tcBorders>
              <w:top w:val="single" w:sz="8" w:space="0" w:color="00000A"/>
              <w:left w:val="nil"/>
              <w:bottom w:val="single" w:sz="8" w:space="0" w:color="00000A"/>
              <w:right w:val="nil"/>
            </w:tcBorders>
            <w:vAlign w:val="center"/>
          </w:tcPr>
          <w:p w14:paraId="2F2D83F7" w14:textId="2BE8ED4B" w:rsidR="00827F58" w:rsidRPr="00501AFF" w:rsidRDefault="007E5BD1" w:rsidP="00FE501F">
            <w:pPr>
              <w:spacing w:line="276" w:lineRule="auto"/>
              <w:jc w:val="center"/>
              <w:rPr>
                <w:color w:val="auto"/>
                <w:sz w:val="22"/>
                <w:szCs w:val="22"/>
              </w:rPr>
            </w:pPr>
            <w:r>
              <w:rPr>
                <w:color w:val="auto"/>
                <w:sz w:val="22"/>
                <w:szCs w:val="22"/>
              </w:rPr>
              <w:t>21</w:t>
            </w:r>
            <w:r w:rsidR="00501AFF" w:rsidRPr="00501AFF">
              <w:rPr>
                <w:color w:val="auto"/>
                <w:sz w:val="22"/>
                <w:szCs w:val="22"/>
              </w:rPr>
              <w:t xml:space="preserve"> 6</w:t>
            </w:r>
            <w:r>
              <w:rPr>
                <w:color w:val="auto"/>
                <w:sz w:val="22"/>
                <w:szCs w:val="22"/>
              </w:rPr>
              <w:t>34</w:t>
            </w:r>
            <w:r w:rsidR="00827F58" w:rsidRPr="00501AFF">
              <w:rPr>
                <w:color w:val="auto"/>
                <w:sz w:val="22"/>
                <w:szCs w:val="22"/>
              </w:rPr>
              <w:t>,00 €</w:t>
            </w:r>
          </w:p>
        </w:tc>
        <w:tc>
          <w:tcPr>
            <w:tcW w:w="1668" w:type="dxa"/>
            <w:tcBorders>
              <w:top w:val="single" w:sz="8" w:space="0" w:color="00000A"/>
              <w:left w:val="single" w:sz="8" w:space="0" w:color="00000A"/>
              <w:bottom w:val="single" w:sz="8" w:space="0" w:color="00000A"/>
              <w:right w:val="single" w:sz="8" w:space="0" w:color="00000A"/>
            </w:tcBorders>
            <w:vAlign w:val="center"/>
          </w:tcPr>
          <w:p w14:paraId="002C6331" w14:textId="17604ADC" w:rsidR="00827F58" w:rsidRPr="00501AFF" w:rsidRDefault="00E239F0" w:rsidP="00FE501F">
            <w:pPr>
              <w:spacing w:line="276" w:lineRule="auto"/>
              <w:jc w:val="center"/>
              <w:rPr>
                <w:color w:val="auto"/>
                <w:sz w:val="22"/>
                <w:szCs w:val="22"/>
              </w:rPr>
            </w:pPr>
            <w:r>
              <w:rPr>
                <w:color w:val="auto"/>
                <w:sz w:val="22"/>
                <w:szCs w:val="22"/>
              </w:rPr>
              <w:t>21</w:t>
            </w:r>
            <w:r w:rsidR="00501AFF" w:rsidRPr="00501AFF">
              <w:rPr>
                <w:color w:val="auto"/>
                <w:sz w:val="22"/>
                <w:szCs w:val="22"/>
              </w:rPr>
              <w:t xml:space="preserve"> 6</w:t>
            </w:r>
            <w:r>
              <w:rPr>
                <w:color w:val="auto"/>
                <w:sz w:val="22"/>
                <w:szCs w:val="22"/>
              </w:rPr>
              <w:t>34</w:t>
            </w:r>
            <w:r w:rsidR="00827F58" w:rsidRPr="00501AFF">
              <w:rPr>
                <w:color w:val="auto"/>
                <w:sz w:val="22"/>
                <w:szCs w:val="22"/>
              </w:rPr>
              <w:t>,00 €</w:t>
            </w:r>
          </w:p>
        </w:tc>
      </w:tr>
    </w:tbl>
    <w:p w14:paraId="7109E595" w14:textId="77777777" w:rsidR="003727A8" w:rsidRPr="008C03A3" w:rsidRDefault="003727A8" w:rsidP="003727A8">
      <w:pPr>
        <w:jc w:val="both"/>
        <w:rPr>
          <w:color w:val="FF0000"/>
        </w:rPr>
      </w:pPr>
    </w:p>
    <w:p w14:paraId="3B8A1051" w14:textId="77777777" w:rsidR="009F12C0" w:rsidRPr="00880086" w:rsidRDefault="009F12C0" w:rsidP="009F12C0">
      <w:pPr>
        <w:jc w:val="both"/>
        <w:rPr>
          <w:b/>
        </w:rPr>
      </w:pPr>
      <w:r w:rsidRPr="00880086">
        <w:rPr>
          <w:b/>
        </w:rPr>
        <w:t>Marketing a propagácia</w:t>
      </w:r>
    </w:p>
    <w:p w14:paraId="3AA0C16D" w14:textId="77777777" w:rsidR="009F12C0" w:rsidRPr="00880086" w:rsidRDefault="009F12C0" w:rsidP="009F12C0">
      <w:pPr>
        <w:ind w:firstLine="708"/>
        <w:jc w:val="both"/>
        <w:rPr>
          <w:b/>
        </w:rPr>
      </w:pPr>
    </w:p>
    <w:p w14:paraId="44294FCF" w14:textId="77777777" w:rsidR="009F12C0" w:rsidRPr="00880086" w:rsidRDefault="009F12C0" w:rsidP="009F12C0">
      <w:pPr>
        <w:jc w:val="both"/>
      </w:pPr>
      <w:r w:rsidRPr="00880086">
        <w:t>V rámci kapitoly Marketing a propagácia boli realizované všetky plánované aktivity z projektu  Malá Fatra pre všetkých 2025: tvorba foto a video obsahu, edičná tvorba, online marketing, aktualizácia web stránky, nákup mediálneho priestoru, tlač materiálov, edičná a video tvorba, preklady, texty a grafika propagačných materiálov a máp a iné.</w:t>
      </w:r>
    </w:p>
    <w:p w14:paraId="7FE79089" w14:textId="77777777" w:rsidR="009F12C0" w:rsidRPr="00952F99" w:rsidRDefault="009F12C0" w:rsidP="009F12C0">
      <w:pPr>
        <w:jc w:val="both"/>
        <w:rPr>
          <w:color w:val="EE0000"/>
        </w:rPr>
      </w:pPr>
    </w:p>
    <w:p w14:paraId="71A0DDE3" w14:textId="77777777" w:rsidR="009F12C0" w:rsidRPr="002417E4" w:rsidRDefault="009F12C0" w:rsidP="009F12C0">
      <w:pPr>
        <w:pStyle w:val="Odsekzoznamu"/>
        <w:numPr>
          <w:ilvl w:val="0"/>
          <w:numId w:val="21"/>
        </w:numPr>
        <w:tabs>
          <w:tab w:val="left" w:pos="284"/>
        </w:tabs>
        <w:ind w:left="709" w:hanging="425"/>
        <w:jc w:val="both"/>
        <w:rPr>
          <w:i/>
          <w:iCs/>
        </w:rPr>
      </w:pPr>
      <w:r w:rsidRPr="002417E4">
        <w:rPr>
          <w:i/>
          <w:iCs/>
        </w:rPr>
        <w:t>Tvorba foto a video obsahu, edičná tvorba (okrem knižných publikácii)</w:t>
      </w:r>
    </w:p>
    <w:p w14:paraId="436D5310" w14:textId="77777777" w:rsidR="009F12C0" w:rsidRDefault="009F12C0" w:rsidP="009F12C0">
      <w:pPr>
        <w:tabs>
          <w:tab w:val="left" w:pos="284"/>
        </w:tabs>
        <w:jc w:val="both"/>
      </w:pPr>
    </w:p>
    <w:p w14:paraId="5418618E" w14:textId="77777777" w:rsidR="009F12C0" w:rsidRPr="008204EA" w:rsidRDefault="009F12C0" w:rsidP="009F12C0">
      <w:pPr>
        <w:jc w:val="both"/>
      </w:pPr>
      <w:r w:rsidRPr="008204EA">
        <w:t>V roku 2025 OOCR Malá Fatra realizovala výrobu a tlač propagačných materiálov:</w:t>
      </w:r>
    </w:p>
    <w:p w14:paraId="46636F22" w14:textId="77777777" w:rsidR="009F12C0" w:rsidRPr="008204EA" w:rsidRDefault="009F12C0" w:rsidP="009F12C0">
      <w:pPr>
        <w:jc w:val="both"/>
      </w:pPr>
      <w:r w:rsidRPr="008204EA">
        <w:tab/>
      </w:r>
      <w:r w:rsidRPr="008204EA">
        <w:tab/>
        <w:t xml:space="preserve">Trhacia mapa mesta Žilina </w:t>
      </w:r>
      <w:r w:rsidRPr="008204EA">
        <w:tab/>
        <w:t xml:space="preserve">10 000 ks </w:t>
      </w:r>
    </w:p>
    <w:p w14:paraId="6FAB506D" w14:textId="77777777" w:rsidR="009F12C0" w:rsidRPr="008204EA" w:rsidRDefault="009F12C0" w:rsidP="009F12C0">
      <w:pPr>
        <w:ind w:left="709" w:firstLine="709"/>
        <w:jc w:val="both"/>
      </w:pPr>
      <w:r w:rsidRPr="008204EA">
        <w:t>Tipy na výlety verzia PL</w:t>
      </w:r>
      <w:r w:rsidRPr="008204EA">
        <w:tab/>
        <w:t>1 000 ks</w:t>
      </w:r>
    </w:p>
    <w:p w14:paraId="1A396714" w14:textId="77777777" w:rsidR="009F12C0" w:rsidRDefault="009F12C0" w:rsidP="009F12C0">
      <w:pPr>
        <w:ind w:left="709" w:firstLine="709"/>
        <w:jc w:val="both"/>
      </w:pPr>
      <w:r w:rsidRPr="008204EA">
        <w:t>Tipy na výlety verzia EN</w:t>
      </w:r>
      <w:r w:rsidRPr="008204EA">
        <w:tab/>
        <w:t>1 000 ks</w:t>
      </w:r>
    </w:p>
    <w:p w14:paraId="273418F3" w14:textId="77777777" w:rsidR="009F12C0" w:rsidRPr="008204EA" w:rsidRDefault="009F12C0" w:rsidP="009F12C0">
      <w:pPr>
        <w:ind w:left="709" w:firstLine="709"/>
        <w:jc w:val="both"/>
      </w:pPr>
      <w:r>
        <w:t xml:space="preserve">Letákov ŽIŽA </w:t>
      </w:r>
      <w:r>
        <w:tab/>
      </w:r>
      <w:r>
        <w:tab/>
        <w:t>1 000 ks</w:t>
      </w:r>
    </w:p>
    <w:p w14:paraId="14ADDBFA" w14:textId="77777777" w:rsidR="009F12C0" w:rsidRPr="008204EA" w:rsidRDefault="009F12C0" w:rsidP="009F12C0">
      <w:pPr>
        <w:ind w:left="709" w:firstLine="709"/>
        <w:jc w:val="both"/>
      </w:pPr>
      <w:r w:rsidRPr="008204EA">
        <w:t>Tlač plagátov, bannerov a cytilightov,</w:t>
      </w:r>
    </w:p>
    <w:p w14:paraId="6CDCB40C" w14:textId="77777777" w:rsidR="009F12C0" w:rsidRPr="008204EA" w:rsidRDefault="009F12C0" w:rsidP="009F12C0">
      <w:pPr>
        <w:ind w:left="709" w:firstLine="709"/>
        <w:jc w:val="both"/>
      </w:pPr>
      <w:r w:rsidRPr="008204EA">
        <w:t>Tlač PVC tabúľ, máp, nálepiek</w:t>
      </w:r>
      <w:r>
        <w:t>.</w:t>
      </w:r>
    </w:p>
    <w:p w14:paraId="69F43355" w14:textId="77777777" w:rsidR="009F12C0" w:rsidRPr="008204EA" w:rsidRDefault="009F12C0" w:rsidP="009F12C0">
      <w:pPr>
        <w:jc w:val="both"/>
      </w:pPr>
    </w:p>
    <w:p w14:paraId="58623133" w14:textId="661A3BE0" w:rsidR="009F12C0" w:rsidRPr="00952F99" w:rsidRDefault="009F12C0" w:rsidP="009F12C0">
      <w:pPr>
        <w:jc w:val="both"/>
        <w:rPr>
          <w:color w:val="EE0000"/>
        </w:rPr>
      </w:pPr>
      <w:r>
        <w:t xml:space="preserve">V rámci edičnej činnosti </w:t>
      </w:r>
      <w:r w:rsidR="00604133">
        <w:t>s</w:t>
      </w:r>
      <w:r>
        <w:t xml:space="preserve">a zrealizovali grafiky jednotlivých propagačných materiálov, preklady do PL a EN jazyka. </w:t>
      </w:r>
      <w:r w:rsidRPr="008204EA">
        <w:t>Propagačné materiály boli využívané na výstavách a veľtrhoch, rôznych prezentáciách počas roka a k dispozícii ich mali členovia oblastnej organizácie cestovného ruchu pre svojich návštevníkov a hostí.</w:t>
      </w:r>
      <w:r w:rsidRPr="00003FA4">
        <w:rPr>
          <w:color w:val="EE0000"/>
        </w:rPr>
        <w:t xml:space="preserve"> </w:t>
      </w:r>
      <w:r w:rsidRPr="00D90574">
        <w:t xml:space="preserve">V tomto </w:t>
      </w:r>
      <w:r w:rsidR="00604133" w:rsidRPr="00D90574">
        <w:t>účel</w:t>
      </w:r>
      <w:r w:rsidR="00604133">
        <w:t>e</w:t>
      </w:r>
      <w:r w:rsidRPr="00D90574">
        <w:t xml:space="preserve"> sme zrealizovali v priebehu roka grafické prípravy a úpravy nových a existujúcich tlačovín brožúr, letákov, plagátov.</w:t>
      </w:r>
    </w:p>
    <w:p w14:paraId="4A064BE4" w14:textId="77777777" w:rsidR="009F12C0" w:rsidRDefault="009F12C0" w:rsidP="009F12C0">
      <w:pPr>
        <w:jc w:val="both"/>
      </w:pPr>
    </w:p>
    <w:p w14:paraId="6E9A45EA" w14:textId="0CD6715A" w:rsidR="009F12C0" w:rsidRDefault="009F12C0" w:rsidP="009F12C0">
      <w:pPr>
        <w:jc w:val="both"/>
      </w:pPr>
      <w:r>
        <w:t xml:space="preserve">V tomto </w:t>
      </w:r>
      <w:r w:rsidR="00604133">
        <w:t>účele</w:t>
      </w:r>
      <w:r>
        <w:t xml:space="preserve"> sme naplnili merateľný ukazovateľ na 87%, hlavným dôvodom nenaplnenia merateľného ukazovateľa boli zvýšené ceny za tlač jednotlivých brožúr oproti odhadovaným cenám. </w:t>
      </w:r>
    </w:p>
    <w:p w14:paraId="2F7904EA" w14:textId="77777777" w:rsidR="009F12C0" w:rsidRDefault="009F12C0" w:rsidP="009F12C0">
      <w:pPr>
        <w:jc w:val="both"/>
      </w:pPr>
    </w:p>
    <w:p w14:paraId="50BE55DB" w14:textId="0E906F7C" w:rsidR="009F12C0" w:rsidRPr="00460B39" w:rsidRDefault="009F12C0" w:rsidP="009F12C0">
      <w:pPr>
        <w:jc w:val="both"/>
      </w:pPr>
      <w:r>
        <w:lastRenderedPageBreak/>
        <w:t xml:space="preserve">V edičnej činnosti – fotografie </w:t>
      </w:r>
      <w:r w:rsidRPr="00460B39">
        <w:t>sme fotobanku OOCR Malá Fatra doplnili o fotografie prírodných atraktivít v regióne, historických objekto</w:t>
      </w:r>
      <w:r w:rsidR="00604133">
        <w:t>v</w:t>
      </w:r>
      <w:r w:rsidRPr="00460B39">
        <w:t xml:space="preserve"> regiónu a fotografie z podujatí. Fotografie sú k dispozícii našim členom na disku Google a hlavne sú používané na prezentáciu regiónu cez sociálne siete a tvorbu brožúr a letákov.</w:t>
      </w:r>
    </w:p>
    <w:p w14:paraId="30F08C06" w14:textId="77777777" w:rsidR="009F12C0" w:rsidRPr="00460B39" w:rsidRDefault="009F12C0" w:rsidP="009F12C0">
      <w:pPr>
        <w:jc w:val="both"/>
      </w:pPr>
      <w:r w:rsidRPr="00460B39">
        <w:t xml:space="preserve">Daný merateľný ukazovateľ sme naplnili na 100 %.  </w:t>
      </w:r>
    </w:p>
    <w:p w14:paraId="17389760" w14:textId="77777777" w:rsidR="009F12C0" w:rsidRDefault="009F12C0" w:rsidP="009F12C0">
      <w:pPr>
        <w:jc w:val="both"/>
        <w:rPr>
          <w:color w:val="EE0000"/>
        </w:rPr>
      </w:pPr>
    </w:p>
    <w:p w14:paraId="71140581" w14:textId="77777777" w:rsidR="009F12C0" w:rsidRPr="00C537A0" w:rsidRDefault="009F12C0" w:rsidP="009F12C0">
      <w:pPr>
        <w:jc w:val="both"/>
      </w:pPr>
      <w:r w:rsidRPr="00C537A0">
        <w:t>V edičnej činnosti – video tvorba sme videobanku OOCR Malá Fatra doplnili o nové videá prírodných atraktivít v regióne, cyklistické a turistické videá  regiónu. Videá sú k dispozícii našim členom na disku Google a hlavne sú používané na prezentáciu regiónu cez sociálne siete a náš YouTube kanál.</w:t>
      </w:r>
    </w:p>
    <w:p w14:paraId="28241895" w14:textId="77777777" w:rsidR="009F12C0" w:rsidRPr="00C537A0" w:rsidRDefault="009F12C0" w:rsidP="009F12C0">
      <w:pPr>
        <w:jc w:val="both"/>
      </w:pPr>
      <w:r w:rsidRPr="00C537A0">
        <w:t xml:space="preserve">Daný merateľný ukazovateľ sme naplnili na 100 %.  </w:t>
      </w:r>
    </w:p>
    <w:p w14:paraId="0BCFC334" w14:textId="77777777" w:rsidR="009F12C0" w:rsidRDefault="009F12C0" w:rsidP="009F12C0">
      <w:pPr>
        <w:jc w:val="both"/>
        <w:rPr>
          <w:color w:val="EE0000"/>
        </w:rPr>
      </w:pPr>
    </w:p>
    <w:p w14:paraId="3C8068C6" w14:textId="77777777" w:rsidR="009F12C0" w:rsidRPr="00185DF2" w:rsidRDefault="009F12C0" w:rsidP="009F12C0">
      <w:pPr>
        <w:pStyle w:val="Odsekzoznamu"/>
        <w:numPr>
          <w:ilvl w:val="0"/>
          <w:numId w:val="21"/>
        </w:numPr>
        <w:jc w:val="both"/>
        <w:rPr>
          <w:i/>
        </w:rPr>
      </w:pPr>
      <w:r w:rsidRPr="00185DF2">
        <w:rPr>
          <w:i/>
        </w:rPr>
        <w:t>Online marketing</w:t>
      </w:r>
    </w:p>
    <w:p w14:paraId="25404754" w14:textId="77777777" w:rsidR="009F12C0" w:rsidRPr="00185DF2" w:rsidRDefault="009F12C0" w:rsidP="009F12C0">
      <w:pPr>
        <w:pStyle w:val="Odsekzoznamu"/>
        <w:ind w:left="1077"/>
        <w:jc w:val="both"/>
        <w:rPr>
          <w:i/>
        </w:rPr>
      </w:pPr>
    </w:p>
    <w:p w14:paraId="2DFD1B5D" w14:textId="77777777" w:rsidR="009F12C0" w:rsidRPr="00185DF2" w:rsidRDefault="009F12C0" w:rsidP="009F12C0">
      <w:pPr>
        <w:jc w:val="both"/>
      </w:pPr>
      <w:r w:rsidRPr="00185DF2">
        <w:t xml:space="preserve">Propagácia prostredníctvom siete internet bola realizovaná formou Facebook kampaní a tiež aj na Instagrame OOCR Malá Fatra. Kampane boli zamerané na prezentáciu regiónu s cieľom prilákať čo najviac návštevníkov do nášho regiónu a realizovať maximálny možný počet dopytov </w:t>
      </w:r>
      <w:r w:rsidRPr="00185DF2">
        <w:rPr>
          <w:rFonts w:ascii="Minion Pro" w:hAnsi="Minion Pro"/>
        </w:rPr>
        <w:t>na ubytovanie v našich členských zariadeniach</w:t>
      </w:r>
      <w:r w:rsidRPr="00185DF2">
        <w:t xml:space="preserve">. V rámci kampaní boli takisto oslovení potenciálni klienti smerovaní na našu webstránku </w:t>
      </w:r>
      <w:hyperlink r:id="rId9" w:history="1">
        <w:r w:rsidRPr="00185DF2">
          <w:rPr>
            <w:rStyle w:val="Hypertextovprepojenie"/>
            <w:color w:val="auto"/>
          </w:rPr>
          <w:t>www.regionmalafatra.sk</w:t>
        </w:r>
      </w:hyperlink>
      <w:r w:rsidRPr="00185DF2">
        <w:t xml:space="preserve">.  </w:t>
      </w:r>
    </w:p>
    <w:p w14:paraId="620F7AF3" w14:textId="77777777" w:rsidR="009F12C0" w:rsidRPr="00185DF2" w:rsidRDefault="009F12C0" w:rsidP="009F12C0">
      <w:pPr>
        <w:jc w:val="both"/>
      </w:pPr>
      <w:r w:rsidRPr="00185DF2">
        <w:t xml:space="preserve">Kampane boli realizované pred a počas zimnej turistickej sezóny a prostredníctvom rôznych vizuálov, kľúčových slov a fráz. </w:t>
      </w:r>
    </w:p>
    <w:p w14:paraId="06ECB704" w14:textId="77777777" w:rsidR="009F12C0" w:rsidRPr="00321CA2" w:rsidRDefault="009F12C0" w:rsidP="009F12C0">
      <w:pPr>
        <w:spacing w:before="120" w:after="120"/>
        <w:jc w:val="both"/>
      </w:pPr>
      <w:r w:rsidRPr="00321CA2">
        <w:t>Rast zaznamenala fanúšikovská základňa na </w:t>
      </w:r>
      <w:r w:rsidRPr="00321CA2">
        <w:rPr>
          <w:b/>
          <w:bCs/>
        </w:rPr>
        <w:t>Facebooku</w:t>
      </w:r>
      <w:r w:rsidRPr="00321CA2">
        <w:t>, ktorá v roku 2025 vzrástla o </w:t>
      </w:r>
      <w:r w:rsidRPr="00321CA2">
        <w:rPr>
          <w:b/>
          <w:bCs/>
        </w:rPr>
        <w:t>2 344 nových sledujúcich</w:t>
      </w:r>
      <w:r w:rsidRPr="00321CA2">
        <w:t> na aktuálnych </w:t>
      </w:r>
      <w:r w:rsidRPr="00321CA2">
        <w:rPr>
          <w:b/>
          <w:bCs/>
        </w:rPr>
        <w:t>30 956 fanúšikov</w:t>
      </w:r>
      <w:r w:rsidRPr="00321CA2">
        <w:t> (medziročný nárast celkovej základne o 7,4 %). V sledovanom období sme na FB dosiahli celkový dosah </w:t>
      </w:r>
      <w:r w:rsidRPr="00321CA2">
        <w:rPr>
          <w:b/>
          <w:bCs/>
        </w:rPr>
        <w:t>906 076</w:t>
      </w:r>
      <w:r w:rsidRPr="00321CA2">
        <w:t> používateľov, čo predstavuje nárast o cca </w:t>
      </w:r>
      <w:r w:rsidRPr="00321CA2">
        <w:rPr>
          <w:b/>
          <w:bCs/>
        </w:rPr>
        <w:t>5 % </w:t>
      </w:r>
      <w:r w:rsidRPr="00321CA2">
        <w:t>oproti 861 397 z roku 2024. Najvýraznejší posun sme zaznamenali v sledovanosti, kde celkový počet </w:t>
      </w:r>
      <w:r w:rsidRPr="00321CA2">
        <w:rPr>
          <w:b/>
          <w:bCs/>
        </w:rPr>
        <w:t>4 158 723 prezretí</w:t>
      </w:r>
      <w:r w:rsidRPr="00321CA2">
        <w:t> (4.1 M views) viac než dvojnásobne prekonal výsledok z predchádzajúceho roka (1,86 mil. v roku 2024). Interakcie na stránke sa udržali na stabilnej úrovni </w:t>
      </w:r>
      <w:r w:rsidRPr="00321CA2">
        <w:rPr>
          <w:b/>
          <w:bCs/>
        </w:rPr>
        <w:t>43 844</w:t>
      </w:r>
      <w:r w:rsidRPr="00321CA2">
        <w:t> (oproti 48 523 v roku 2024). Strategickým úspechom bol masívny nárast preklikov na web, ktorých bolo </w:t>
      </w:r>
      <w:r w:rsidRPr="00321CA2">
        <w:rPr>
          <w:b/>
          <w:bCs/>
        </w:rPr>
        <w:t>28 356</w:t>
      </w:r>
      <w:r w:rsidRPr="00321CA2">
        <w:t> – táto metrika bola kľúčovým cieľom našich reklamných kampaní.</w:t>
      </w:r>
    </w:p>
    <w:p w14:paraId="4235B5CC" w14:textId="77777777" w:rsidR="009F12C0" w:rsidRPr="00321CA2" w:rsidRDefault="009F12C0" w:rsidP="009F12C0">
      <w:pPr>
        <w:spacing w:before="120" w:after="120"/>
        <w:jc w:val="both"/>
      </w:pPr>
      <w:r w:rsidRPr="00321CA2">
        <w:t>Na platforme </w:t>
      </w:r>
      <w:r w:rsidRPr="00321CA2">
        <w:rPr>
          <w:b/>
          <w:bCs/>
        </w:rPr>
        <w:t>Instagram</w:t>
      </w:r>
      <w:r w:rsidRPr="00321CA2">
        <w:t> sa nám podarilo zvýšiť počet followerov z minuloročných 2 813 na aktuálnych </w:t>
      </w:r>
      <w:r w:rsidRPr="00321CA2">
        <w:rPr>
          <w:b/>
          <w:bCs/>
        </w:rPr>
        <w:t>3 291</w:t>
      </w:r>
      <w:r w:rsidRPr="00321CA2">
        <w:t> (nárast o 17 %). Instagram zaznamenal najmä v závere roka silný progres, pričom celkový počet prezretí obsahu dosiahol </w:t>
      </w:r>
      <w:r w:rsidRPr="00321CA2">
        <w:rPr>
          <w:b/>
          <w:bCs/>
        </w:rPr>
        <w:t>226 400</w:t>
      </w:r>
      <w:r w:rsidRPr="00321CA2">
        <w:t> a počet interakcií sa vyšplhal na </w:t>
      </w:r>
      <w:r w:rsidRPr="00321CA2">
        <w:rPr>
          <w:b/>
          <w:bCs/>
        </w:rPr>
        <w:t>7 521</w:t>
      </w:r>
      <w:r w:rsidRPr="00321CA2">
        <w:t>.</w:t>
      </w:r>
    </w:p>
    <w:p w14:paraId="218C266F" w14:textId="77777777" w:rsidR="009F12C0" w:rsidRPr="00C537A0" w:rsidRDefault="009F12C0" w:rsidP="009F12C0">
      <w:pPr>
        <w:spacing w:before="120" w:after="120"/>
        <w:jc w:val="both"/>
      </w:pPr>
      <w:r w:rsidRPr="00C537A0">
        <w:t xml:space="preserve">Daný merateľný ukazovateľ sme naplnili na 100 %.  </w:t>
      </w:r>
    </w:p>
    <w:p w14:paraId="18AB2334" w14:textId="3785D5F3" w:rsidR="009F12C0" w:rsidRPr="00952F99" w:rsidRDefault="009F12C0" w:rsidP="009F12C0">
      <w:pPr>
        <w:jc w:val="both"/>
        <w:rPr>
          <w:color w:val="EE0000"/>
        </w:rPr>
      </w:pPr>
      <w:r w:rsidRPr="00E9408C">
        <w:rPr>
          <w:iCs/>
          <w:lang w:eastAsia="en-US"/>
        </w:rPr>
        <w:t xml:space="preserve">V rámci účelu aktualizácia web stránky </w:t>
      </w:r>
      <w:r w:rsidR="002417E4">
        <w:rPr>
          <w:iCs/>
          <w:lang w:eastAsia="en-US"/>
        </w:rPr>
        <w:t>bola</w:t>
      </w:r>
      <w:r w:rsidRPr="00E9408C">
        <w:rPr>
          <w:iCs/>
          <w:lang w:eastAsia="en-US"/>
        </w:rPr>
        <w:t xml:space="preserve"> začiatkom roka 2025 web stránk</w:t>
      </w:r>
      <w:r w:rsidR="002417E4">
        <w:rPr>
          <w:iCs/>
          <w:lang w:eastAsia="en-US"/>
        </w:rPr>
        <w:t>a</w:t>
      </w:r>
      <w:r w:rsidRPr="00E9408C">
        <w:rPr>
          <w:iCs/>
          <w:lang w:eastAsia="en-US"/>
        </w:rPr>
        <w:t xml:space="preserve"> </w:t>
      </w:r>
      <w:hyperlink r:id="rId10" w:history="1">
        <w:r w:rsidRPr="00E9408C">
          <w:rPr>
            <w:rStyle w:val="Hypertextovprepojenie"/>
            <w:iCs/>
            <w:color w:val="auto"/>
            <w:lang w:eastAsia="en-US"/>
          </w:rPr>
          <w:t>www.regionmalafatra.sk</w:t>
        </w:r>
      </w:hyperlink>
      <w:r w:rsidRPr="00E9408C">
        <w:rPr>
          <w:iCs/>
          <w:lang w:eastAsia="en-US"/>
        </w:rPr>
        <w:t xml:space="preserve"> napadnutá hackerským útokom a na základe tohto sme prijali opatrenia. Skúšali sme web stránku obnoviť zo záloh</w:t>
      </w:r>
      <w:r w:rsidR="002417E4">
        <w:rPr>
          <w:iCs/>
          <w:lang w:eastAsia="en-US"/>
        </w:rPr>
        <w:t>,</w:t>
      </w:r>
      <w:r w:rsidRPr="00E9408C">
        <w:rPr>
          <w:iCs/>
          <w:lang w:eastAsia="en-US"/>
        </w:rPr>
        <w:t xml:space="preserve"> avšak náš web bol stále zasiahnutý hackerským útokom. Museli sme stránku na určité obdobie vypnúť a manuálne sme nahadzovali web odznovu</w:t>
      </w:r>
      <w:r w:rsidR="002417E4">
        <w:rPr>
          <w:iCs/>
          <w:lang w:eastAsia="en-US"/>
        </w:rPr>
        <w:t>,</w:t>
      </w:r>
      <w:r w:rsidRPr="00E9408C">
        <w:rPr>
          <w:iCs/>
          <w:lang w:eastAsia="en-US"/>
        </w:rPr>
        <w:t xml:space="preserve"> aby sme mohli web stránku obnoviť. V druhej polovici roka sme fungovali s obnoveným webom a následne sme web doplnili a aktualizovali o nové tipy, aktivity, atraktivity a pripravili na zimnú kampaň 2025/2026. </w:t>
      </w:r>
    </w:p>
    <w:p w14:paraId="7872422D" w14:textId="77777777" w:rsidR="009F12C0" w:rsidRDefault="009F12C0" w:rsidP="009F12C0">
      <w:pPr>
        <w:jc w:val="both"/>
        <w:rPr>
          <w:iCs/>
          <w:lang w:eastAsia="en-US"/>
        </w:rPr>
      </w:pPr>
    </w:p>
    <w:p w14:paraId="5261B2B4" w14:textId="77777777" w:rsidR="009F12C0" w:rsidRPr="00C42113" w:rsidRDefault="009F12C0" w:rsidP="009F12C0">
      <w:pPr>
        <w:jc w:val="both"/>
      </w:pPr>
      <w:r w:rsidRPr="00C42113">
        <w:lastRenderedPageBreak/>
        <w:t xml:space="preserve">Domovská stránka OOCR Malá Fatra zaznamenala v roku 2025 celkom 116 364 zobrazení stránok. 33 % návštevníkov webu pochádzalo z Slovenska, ďalších 28 % z Poľska, z Českej republiky to bolo 21 %, 5 % z USA a 4 % z Číny. Prístupy na našu webstránku z ostatných krajín spolu tvoria cca 9 %. </w:t>
      </w:r>
    </w:p>
    <w:p w14:paraId="0911950F" w14:textId="77777777" w:rsidR="009F12C0" w:rsidRPr="00C537A0" w:rsidRDefault="009F12C0" w:rsidP="009F12C0">
      <w:pPr>
        <w:spacing w:before="120" w:after="120"/>
        <w:jc w:val="both"/>
      </w:pPr>
      <w:r w:rsidRPr="00C537A0">
        <w:t xml:space="preserve">Daný merateľný ukazovateľ sme naplnili na 100 %.  </w:t>
      </w:r>
    </w:p>
    <w:p w14:paraId="029028FC" w14:textId="77777777" w:rsidR="009F12C0" w:rsidRDefault="009F12C0" w:rsidP="009F12C0">
      <w:pPr>
        <w:pStyle w:val="Odsekzoznamu"/>
        <w:numPr>
          <w:ilvl w:val="0"/>
          <w:numId w:val="21"/>
        </w:numPr>
        <w:spacing w:before="120" w:after="120"/>
        <w:rPr>
          <w:i/>
        </w:rPr>
      </w:pPr>
      <w:r w:rsidRPr="008D046E">
        <w:rPr>
          <w:i/>
        </w:rPr>
        <w:t>Iné marketingové a propagačné aktivity</w:t>
      </w:r>
    </w:p>
    <w:p w14:paraId="6F80F86D" w14:textId="77777777" w:rsidR="009F12C0" w:rsidRDefault="009F12C0" w:rsidP="009F12C0">
      <w:pPr>
        <w:spacing w:before="120" w:after="120"/>
        <w:jc w:val="both"/>
      </w:pPr>
      <w:r>
        <w:t>Nákup mediálneho priestoru</w:t>
      </w:r>
    </w:p>
    <w:p w14:paraId="41C7663C" w14:textId="4432611D" w:rsidR="009F12C0" w:rsidRPr="000B4180" w:rsidRDefault="009F12C0" w:rsidP="009F12C0">
      <w:pPr>
        <w:jc w:val="both"/>
      </w:pPr>
      <w:r w:rsidRPr="000B4180">
        <w:t>V rámci tohto účelu sme zrealizovali nákup mediálneho priestoru a to formou PR článkov v printových a online slovenských a zahraničných médiách. Mediálny priestor sme zakúpili napr.: v mesačníku Čarovné Slovensko, v týždenníkoch MY regionálne noviny, Pravda,</w:t>
      </w:r>
      <w:r>
        <w:t xml:space="preserve"> </w:t>
      </w:r>
      <w:r w:rsidRPr="000B4180">
        <w:t>Nový čas, Žilinský večerník a v zahraničnom periodiku TRAVEL.pl.  Inzerovali sme články o turistike, cykloturistike, rôzne články na témy ohľadom atraktivít, kultúrnych podujat</w:t>
      </w:r>
      <w:r w:rsidR="002417E4">
        <w:t>í</w:t>
      </w:r>
      <w:r w:rsidRPr="000B4180">
        <w:t xml:space="preserve"> a histórie, predstaveni</w:t>
      </w:r>
      <w:r w:rsidR="002417E4">
        <w:t>a</w:t>
      </w:r>
      <w:r w:rsidRPr="000B4180">
        <w:t xml:space="preserve"> regiónu. Daný merateľný ukazovateľ sme naplnili na 100 %.  </w:t>
      </w:r>
    </w:p>
    <w:p w14:paraId="19A9E749" w14:textId="77777777" w:rsidR="009F12C0" w:rsidRPr="00E17366" w:rsidRDefault="009F12C0" w:rsidP="009F12C0">
      <w:pPr>
        <w:spacing w:before="120" w:after="120"/>
        <w:rPr>
          <w:iCs/>
          <w:lang w:eastAsia="en-US"/>
        </w:rPr>
      </w:pPr>
      <w:r w:rsidRPr="00E17366">
        <w:rPr>
          <w:iCs/>
        </w:rPr>
        <w:t>Regionálna karta</w:t>
      </w:r>
    </w:p>
    <w:p w14:paraId="261AAD0B" w14:textId="2359C5B6" w:rsidR="009F12C0" w:rsidRDefault="009F12C0" w:rsidP="009F12C0">
      <w:pPr>
        <w:jc w:val="both"/>
        <w:rPr>
          <w:shd w:val="clear" w:color="auto" w:fill="FFFFFF"/>
          <w:lang w:eastAsia="en-US"/>
        </w:rPr>
      </w:pPr>
      <w:r w:rsidRPr="00E17366">
        <w:t xml:space="preserve">V roku 2025 sme pokračovali v projekte turistickej karty „Malá Fatra Tourist Card“. Z pôvodných dvoch verzií karty ostala len </w:t>
      </w:r>
      <w:r w:rsidRPr="00E17366">
        <w:rPr>
          <w:u w:val="single"/>
        </w:rPr>
        <w:t>Turistická karta MFTC</w:t>
      </w:r>
      <w:r w:rsidRPr="00E17366">
        <w:t>. Turistická karta je pre návštevníkov (turistov), ktorí prichádzajú do regiónu na pobyt  k ubytovateľom so zmluvným vzťahom s OOCR MF – prevažne  členov OOCR Malá Fatra. Uvedenú kartu dostávajú bezplatne k pobytu ako nadštandardnú službu. V roku 2025 sme v</w:t>
      </w:r>
      <w:r w:rsidRPr="00E17366">
        <w:rPr>
          <w:shd w:val="clear" w:color="auto" w:fill="FFFFFF"/>
          <w:lang w:eastAsia="en-US"/>
        </w:rPr>
        <w:t> rámci projektu uhradili len náklady spojené s</w:t>
      </w:r>
      <w:r w:rsidR="002417E4">
        <w:rPr>
          <w:shd w:val="clear" w:color="auto" w:fill="FFFFFF"/>
          <w:lang w:eastAsia="en-US"/>
        </w:rPr>
        <w:t> </w:t>
      </w:r>
      <w:r w:rsidRPr="00E17366">
        <w:rPr>
          <w:shd w:val="clear" w:color="auto" w:fill="FFFFFF"/>
          <w:lang w:eastAsia="en-US"/>
        </w:rPr>
        <w:t>údržbou</w:t>
      </w:r>
      <w:r w:rsidR="002417E4">
        <w:rPr>
          <w:shd w:val="clear" w:color="auto" w:fill="FFFFFF"/>
          <w:lang w:eastAsia="en-US"/>
        </w:rPr>
        <w:t>,</w:t>
      </w:r>
      <w:r w:rsidRPr="00E17366">
        <w:rPr>
          <w:shd w:val="clear" w:color="auto" w:fill="FFFFFF"/>
          <w:lang w:eastAsia="en-US"/>
        </w:rPr>
        <w:t xml:space="preserve"> resp. prenájmom systému na správu turistickej karty. </w:t>
      </w:r>
    </w:p>
    <w:p w14:paraId="686D4A72" w14:textId="77777777" w:rsidR="009F12C0" w:rsidRPr="00E17366" w:rsidRDefault="009F12C0" w:rsidP="009F12C0">
      <w:pPr>
        <w:jc w:val="both"/>
      </w:pPr>
      <w:r>
        <w:t xml:space="preserve">Merateľným ukazovateľom bolo a je udržať štatistické údaje z rokov kedy sa aktívne MFTC používala a hľadať nové možnosti opätovného spustenia prevádzky. </w:t>
      </w:r>
      <w:r w:rsidRPr="00460B39">
        <w:t xml:space="preserve">Daný merateľný ukazovateľ sme naplnili na 100 %.  </w:t>
      </w:r>
    </w:p>
    <w:p w14:paraId="43CDF43F" w14:textId="77777777" w:rsidR="009F12C0" w:rsidRPr="00952F99" w:rsidRDefault="009F12C0" w:rsidP="009F12C0">
      <w:pPr>
        <w:ind w:firstLine="708"/>
        <w:jc w:val="both"/>
        <w:rPr>
          <w:color w:val="EE0000"/>
        </w:rPr>
      </w:pPr>
    </w:p>
    <w:p w14:paraId="4F1FDFE4" w14:textId="66673EF5" w:rsidR="009F12C0" w:rsidRPr="000E645C" w:rsidRDefault="009F12C0" w:rsidP="009F12C0">
      <w:pPr>
        <w:jc w:val="both"/>
        <w:rPr>
          <w:u w:val="single"/>
        </w:rPr>
      </w:pPr>
      <w:r w:rsidRPr="000E645C">
        <w:rPr>
          <w:u w:val="single"/>
        </w:rPr>
        <w:t xml:space="preserve">Celková suma poskytnutá na bežné výdavky na túto aktivitu bola </w:t>
      </w:r>
      <w:r w:rsidR="000C5A84">
        <w:rPr>
          <w:u w:val="single"/>
        </w:rPr>
        <w:t>90</w:t>
      </w:r>
      <w:r w:rsidRPr="000E645C">
        <w:rPr>
          <w:u w:val="single"/>
        </w:rPr>
        <w:t xml:space="preserve"> 566,- eur a vyčerpaná suma bola </w:t>
      </w:r>
      <w:r w:rsidR="001319C7">
        <w:rPr>
          <w:u w:val="single"/>
        </w:rPr>
        <w:t>90</w:t>
      </w:r>
      <w:r w:rsidRPr="000E645C">
        <w:rPr>
          <w:u w:val="single"/>
        </w:rPr>
        <w:t> </w:t>
      </w:r>
      <w:r w:rsidR="001319C7">
        <w:rPr>
          <w:u w:val="single"/>
        </w:rPr>
        <w:t>541</w:t>
      </w:r>
      <w:r w:rsidRPr="000E645C">
        <w:rPr>
          <w:u w:val="single"/>
        </w:rPr>
        <w:t xml:space="preserve">,9,- eur zvyšná suma vo výške 24,10,- eur bola vrátená poskytovateľovi.  </w:t>
      </w:r>
    </w:p>
    <w:p w14:paraId="5B0B3580" w14:textId="76302C2D" w:rsidR="009F6A4E" w:rsidRDefault="009F6A4E" w:rsidP="003727A8">
      <w:pPr>
        <w:spacing w:before="120" w:after="120"/>
        <w:rPr>
          <w:b/>
          <w:color w:val="auto"/>
          <w:sz w:val="28"/>
          <w:szCs w:val="28"/>
        </w:rPr>
      </w:pPr>
    </w:p>
    <w:p w14:paraId="4680E23D" w14:textId="3DE0DAA1" w:rsidR="003727A8" w:rsidRPr="002D0FD4" w:rsidRDefault="003727A8" w:rsidP="003727A8">
      <w:pPr>
        <w:spacing w:before="120" w:after="120"/>
        <w:rPr>
          <w:b/>
          <w:color w:val="auto"/>
          <w:sz w:val="28"/>
          <w:szCs w:val="28"/>
        </w:rPr>
      </w:pPr>
      <w:r w:rsidRPr="002D0FD4">
        <w:rPr>
          <w:b/>
          <w:color w:val="auto"/>
          <w:sz w:val="28"/>
          <w:szCs w:val="28"/>
        </w:rPr>
        <w:t xml:space="preserve">Kapitola II. </w:t>
      </w:r>
    </w:p>
    <w:p w14:paraId="59741633" w14:textId="01912D4B" w:rsidR="003727A8" w:rsidRPr="002D0FD4" w:rsidRDefault="003727A8" w:rsidP="003727A8">
      <w:pPr>
        <w:spacing w:after="120"/>
        <w:jc w:val="both"/>
        <w:rPr>
          <w:color w:val="auto"/>
        </w:rPr>
      </w:pPr>
      <w:r w:rsidRPr="002D0FD4">
        <w:rPr>
          <w:color w:val="auto"/>
        </w:rPr>
        <w:t xml:space="preserve">Celková rozpočtová hodnota v kapitole II. bola </w:t>
      </w:r>
      <w:r w:rsidR="002D0FD4" w:rsidRPr="002D0FD4">
        <w:rPr>
          <w:color w:val="auto"/>
        </w:rPr>
        <w:t>189</w:t>
      </w:r>
      <w:r w:rsidRPr="002D0FD4">
        <w:rPr>
          <w:color w:val="auto"/>
        </w:rPr>
        <w:t xml:space="preserve"> </w:t>
      </w:r>
      <w:r w:rsidR="002D0FD4" w:rsidRPr="002D0FD4">
        <w:rPr>
          <w:color w:val="auto"/>
        </w:rPr>
        <w:t>5</w:t>
      </w:r>
      <w:r w:rsidR="001662A7" w:rsidRPr="002D0FD4">
        <w:rPr>
          <w:color w:val="auto"/>
        </w:rPr>
        <w:t>00</w:t>
      </w:r>
      <w:r w:rsidRPr="002D0FD4">
        <w:rPr>
          <w:color w:val="auto"/>
        </w:rPr>
        <w:t>,00 €, z toho bola </w:t>
      </w:r>
      <w:r w:rsidR="002D0FD4" w:rsidRPr="002D0FD4">
        <w:rPr>
          <w:color w:val="auto"/>
        </w:rPr>
        <w:t>59 500</w:t>
      </w:r>
      <w:r w:rsidRPr="002D0FD4">
        <w:rPr>
          <w:color w:val="auto"/>
        </w:rPr>
        <w:t xml:space="preserve">,00 € dotácia. </w:t>
      </w:r>
    </w:p>
    <w:tbl>
      <w:tblPr>
        <w:tblW w:w="9154"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4708"/>
        <w:gridCol w:w="142"/>
        <w:gridCol w:w="1701"/>
        <w:gridCol w:w="142"/>
        <w:gridCol w:w="1144"/>
        <w:gridCol w:w="1317"/>
      </w:tblGrid>
      <w:tr w:rsidR="002D0FD4" w:rsidRPr="002D0FD4" w14:paraId="75DFE73F" w14:textId="77777777" w:rsidTr="00FE501F">
        <w:trPr>
          <w:trHeight w:val="314"/>
        </w:trPr>
        <w:tc>
          <w:tcPr>
            <w:tcW w:w="4708" w:type="dxa"/>
            <w:tcBorders>
              <w:top w:val="single" w:sz="8" w:space="0" w:color="00000A"/>
              <w:left w:val="single" w:sz="8" w:space="0" w:color="00000A"/>
              <w:bottom w:val="single" w:sz="8" w:space="0" w:color="00000A"/>
              <w:right w:val="nil"/>
            </w:tcBorders>
            <w:shd w:val="clear" w:color="auto" w:fill="99CC00"/>
            <w:vAlign w:val="center"/>
            <w:hideMark/>
          </w:tcPr>
          <w:p w14:paraId="55848CC6" w14:textId="77777777" w:rsidR="003727A8" w:rsidRPr="002D0FD4" w:rsidRDefault="003727A8" w:rsidP="00FE501F">
            <w:pPr>
              <w:spacing w:line="276" w:lineRule="auto"/>
              <w:jc w:val="center"/>
              <w:rPr>
                <w:b/>
                <w:bCs/>
                <w:color w:val="auto"/>
                <w:lang w:eastAsia="en-US"/>
              </w:rPr>
            </w:pPr>
            <w:r w:rsidRPr="002D0FD4">
              <w:rPr>
                <w:bCs/>
                <w:color w:val="auto"/>
              </w:rPr>
              <w:t>Čerpanie</w:t>
            </w:r>
          </w:p>
        </w:tc>
        <w:tc>
          <w:tcPr>
            <w:tcW w:w="1985" w:type="dxa"/>
            <w:gridSpan w:val="3"/>
            <w:tcBorders>
              <w:top w:val="single" w:sz="8" w:space="0" w:color="00000A"/>
              <w:left w:val="nil"/>
              <w:bottom w:val="single" w:sz="8" w:space="0" w:color="00000A"/>
              <w:right w:val="nil"/>
            </w:tcBorders>
            <w:shd w:val="clear" w:color="auto" w:fill="99CC00"/>
            <w:tcMar>
              <w:top w:w="0" w:type="dxa"/>
              <w:left w:w="70" w:type="dxa"/>
              <w:bottom w:w="0" w:type="dxa"/>
              <w:right w:w="70" w:type="dxa"/>
            </w:tcMar>
            <w:vAlign w:val="center"/>
            <w:hideMark/>
          </w:tcPr>
          <w:p w14:paraId="5919777F" w14:textId="77777777" w:rsidR="003727A8" w:rsidRPr="002D0FD4" w:rsidRDefault="003727A8" w:rsidP="00FE501F">
            <w:pPr>
              <w:spacing w:line="276" w:lineRule="auto"/>
              <w:jc w:val="center"/>
              <w:rPr>
                <w:b/>
                <w:color w:val="auto"/>
                <w:sz w:val="20"/>
                <w:szCs w:val="20"/>
                <w:lang w:eastAsia="en-US"/>
              </w:rPr>
            </w:pPr>
            <w:r w:rsidRPr="002D0FD4">
              <w:rPr>
                <w:color w:val="auto"/>
                <w:sz w:val="20"/>
                <w:szCs w:val="20"/>
              </w:rPr>
              <w:t>Vlastné zdroje</w:t>
            </w:r>
          </w:p>
        </w:tc>
        <w:tc>
          <w:tcPr>
            <w:tcW w:w="1144" w:type="dxa"/>
            <w:tcBorders>
              <w:top w:val="single" w:sz="8" w:space="0" w:color="00000A"/>
              <w:left w:val="nil"/>
              <w:bottom w:val="single" w:sz="8" w:space="0" w:color="00000A"/>
              <w:right w:val="nil"/>
            </w:tcBorders>
            <w:shd w:val="clear" w:color="auto" w:fill="99CC00"/>
            <w:tcMar>
              <w:top w:w="0" w:type="dxa"/>
              <w:left w:w="70" w:type="dxa"/>
              <w:bottom w:w="0" w:type="dxa"/>
              <w:right w:w="70" w:type="dxa"/>
            </w:tcMar>
            <w:vAlign w:val="center"/>
            <w:hideMark/>
          </w:tcPr>
          <w:p w14:paraId="410A2EBC" w14:textId="77777777" w:rsidR="003727A8" w:rsidRPr="002D0FD4" w:rsidRDefault="003727A8" w:rsidP="00FE501F">
            <w:pPr>
              <w:spacing w:line="276" w:lineRule="auto"/>
              <w:jc w:val="center"/>
              <w:rPr>
                <w:b/>
                <w:color w:val="auto"/>
                <w:sz w:val="20"/>
                <w:szCs w:val="20"/>
                <w:lang w:eastAsia="en-US"/>
              </w:rPr>
            </w:pPr>
            <w:r w:rsidRPr="002D0FD4">
              <w:rPr>
                <w:color w:val="auto"/>
                <w:sz w:val="20"/>
                <w:szCs w:val="20"/>
              </w:rPr>
              <w:t>Dotácia</w:t>
            </w:r>
          </w:p>
        </w:tc>
        <w:tc>
          <w:tcPr>
            <w:tcW w:w="1317" w:type="dxa"/>
            <w:tcBorders>
              <w:top w:val="single" w:sz="8" w:space="0" w:color="00000A"/>
              <w:left w:val="single" w:sz="8" w:space="0" w:color="00000A"/>
              <w:bottom w:val="single" w:sz="8" w:space="0" w:color="00000A"/>
              <w:right w:val="single" w:sz="8" w:space="0" w:color="00000A"/>
            </w:tcBorders>
            <w:shd w:val="clear" w:color="auto" w:fill="99CC00"/>
            <w:vAlign w:val="center"/>
            <w:hideMark/>
          </w:tcPr>
          <w:p w14:paraId="3EAFB5D8" w14:textId="77777777" w:rsidR="003727A8" w:rsidRPr="002D0FD4" w:rsidRDefault="003727A8" w:rsidP="00FE501F">
            <w:pPr>
              <w:spacing w:line="276" w:lineRule="auto"/>
              <w:jc w:val="center"/>
              <w:rPr>
                <w:b/>
                <w:bCs/>
                <w:color w:val="auto"/>
                <w:lang w:eastAsia="en-US"/>
              </w:rPr>
            </w:pPr>
            <w:r w:rsidRPr="002D0FD4">
              <w:rPr>
                <w:bCs/>
                <w:color w:val="auto"/>
              </w:rPr>
              <w:t>SPOLU</w:t>
            </w:r>
          </w:p>
        </w:tc>
      </w:tr>
      <w:tr w:rsidR="002D0FD4" w:rsidRPr="002D0FD4" w14:paraId="56851AE4" w14:textId="77777777" w:rsidTr="00FE501F">
        <w:trPr>
          <w:trHeight w:val="314"/>
        </w:trPr>
        <w:tc>
          <w:tcPr>
            <w:tcW w:w="4850" w:type="dxa"/>
            <w:gridSpan w:val="2"/>
            <w:tcBorders>
              <w:top w:val="single" w:sz="8" w:space="0" w:color="00000A"/>
              <w:left w:val="single" w:sz="8" w:space="0" w:color="00000A"/>
              <w:bottom w:val="single" w:sz="8" w:space="0" w:color="00000A"/>
              <w:right w:val="nil"/>
            </w:tcBorders>
            <w:shd w:val="clear" w:color="auto" w:fill="05C7C7"/>
            <w:vAlign w:val="center"/>
            <w:hideMark/>
          </w:tcPr>
          <w:p w14:paraId="29B75C8A" w14:textId="77777777" w:rsidR="003727A8" w:rsidRPr="002D0FD4" w:rsidRDefault="003727A8" w:rsidP="00FE501F">
            <w:pPr>
              <w:spacing w:line="276" w:lineRule="auto"/>
              <w:jc w:val="both"/>
              <w:rPr>
                <w:b/>
                <w:bCs/>
                <w:color w:val="auto"/>
                <w:lang w:eastAsia="en-US"/>
              </w:rPr>
            </w:pPr>
            <w:r w:rsidRPr="002D0FD4">
              <w:rPr>
                <w:bCs/>
                <w:color w:val="auto"/>
                <w:sz w:val="22"/>
                <w:szCs w:val="22"/>
              </w:rPr>
              <w:t>Kapitola II. Tvorba a podpora udrž. produktov CR</w:t>
            </w:r>
          </w:p>
        </w:tc>
        <w:tc>
          <w:tcPr>
            <w:tcW w:w="1701" w:type="dxa"/>
            <w:tcBorders>
              <w:top w:val="single" w:sz="8" w:space="0" w:color="00000A"/>
              <w:left w:val="nil"/>
              <w:bottom w:val="single" w:sz="8" w:space="0" w:color="00000A"/>
              <w:right w:val="nil"/>
            </w:tcBorders>
            <w:shd w:val="clear" w:color="auto" w:fill="05C7C7"/>
            <w:tcMar>
              <w:top w:w="0" w:type="dxa"/>
              <w:left w:w="70" w:type="dxa"/>
              <w:bottom w:w="0" w:type="dxa"/>
              <w:right w:w="70" w:type="dxa"/>
            </w:tcMar>
            <w:vAlign w:val="center"/>
            <w:hideMark/>
          </w:tcPr>
          <w:p w14:paraId="7A65EF53" w14:textId="597C6E8B" w:rsidR="003727A8" w:rsidRPr="002D0FD4" w:rsidRDefault="00AA5665" w:rsidP="00FE501F">
            <w:pPr>
              <w:spacing w:line="276" w:lineRule="auto"/>
              <w:jc w:val="center"/>
              <w:rPr>
                <w:b/>
                <w:color w:val="auto"/>
                <w:lang w:eastAsia="en-US"/>
              </w:rPr>
            </w:pPr>
            <w:r w:rsidRPr="002D0FD4">
              <w:rPr>
                <w:bCs/>
                <w:color w:val="auto"/>
                <w:sz w:val="22"/>
                <w:szCs w:val="22"/>
              </w:rPr>
              <w:t>130 000</w:t>
            </w:r>
            <w:r w:rsidR="00C96C90" w:rsidRPr="002D0FD4">
              <w:rPr>
                <w:bCs/>
                <w:color w:val="auto"/>
                <w:sz w:val="22"/>
                <w:szCs w:val="22"/>
              </w:rPr>
              <w:t>,00 €</w:t>
            </w:r>
          </w:p>
        </w:tc>
        <w:tc>
          <w:tcPr>
            <w:tcW w:w="1286" w:type="dxa"/>
            <w:gridSpan w:val="2"/>
            <w:tcBorders>
              <w:top w:val="single" w:sz="8" w:space="0" w:color="00000A"/>
              <w:left w:val="nil"/>
              <w:bottom w:val="single" w:sz="8" w:space="0" w:color="00000A"/>
              <w:right w:val="nil"/>
            </w:tcBorders>
            <w:shd w:val="clear" w:color="auto" w:fill="05C7C7"/>
            <w:tcMar>
              <w:top w:w="0" w:type="dxa"/>
              <w:left w:w="70" w:type="dxa"/>
              <w:bottom w:w="0" w:type="dxa"/>
              <w:right w:w="70" w:type="dxa"/>
            </w:tcMar>
            <w:vAlign w:val="center"/>
            <w:hideMark/>
          </w:tcPr>
          <w:p w14:paraId="339B3126" w14:textId="032BE787" w:rsidR="003727A8" w:rsidRPr="002D0FD4" w:rsidRDefault="00AA5665" w:rsidP="00FE501F">
            <w:pPr>
              <w:spacing w:line="276" w:lineRule="auto"/>
              <w:jc w:val="center"/>
              <w:rPr>
                <w:b/>
                <w:color w:val="auto"/>
                <w:lang w:eastAsia="en-US"/>
              </w:rPr>
            </w:pPr>
            <w:r w:rsidRPr="002D0FD4">
              <w:rPr>
                <w:bCs/>
                <w:color w:val="auto"/>
                <w:sz w:val="22"/>
                <w:szCs w:val="22"/>
              </w:rPr>
              <w:t>59</w:t>
            </w:r>
            <w:r w:rsidR="00754207" w:rsidRPr="002D0FD4">
              <w:rPr>
                <w:bCs/>
                <w:color w:val="auto"/>
                <w:sz w:val="22"/>
                <w:szCs w:val="22"/>
              </w:rPr>
              <w:t xml:space="preserve"> 5</w:t>
            </w:r>
            <w:r w:rsidRPr="002D0FD4">
              <w:rPr>
                <w:bCs/>
                <w:color w:val="auto"/>
                <w:sz w:val="22"/>
                <w:szCs w:val="22"/>
              </w:rPr>
              <w:t>0</w:t>
            </w:r>
            <w:r w:rsidR="00754207" w:rsidRPr="002D0FD4">
              <w:rPr>
                <w:bCs/>
                <w:color w:val="auto"/>
                <w:sz w:val="22"/>
                <w:szCs w:val="22"/>
              </w:rPr>
              <w:t>0</w:t>
            </w:r>
            <w:r w:rsidR="003727A8" w:rsidRPr="002D0FD4">
              <w:rPr>
                <w:bCs/>
                <w:color w:val="auto"/>
                <w:sz w:val="22"/>
                <w:szCs w:val="22"/>
              </w:rPr>
              <w:t>,00 €</w:t>
            </w:r>
          </w:p>
        </w:tc>
        <w:tc>
          <w:tcPr>
            <w:tcW w:w="1317"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63B94B28" w14:textId="707D3663" w:rsidR="003727A8" w:rsidRPr="002D0FD4" w:rsidRDefault="002D0FD4" w:rsidP="00FE501F">
            <w:pPr>
              <w:spacing w:line="276" w:lineRule="auto"/>
              <w:jc w:val="center"/>
              <w:rPr>
                <w:b/>
                <w:color w:val="auto"/>
                <w:lang w:eastAsia="en-US"/>
              </w:rPr>
            </w:pPr>
            <w:r w:rsidRPr="002D0FD4">
              <w:rPr>
                <w:bCs/>
                <w:color w:val="auto"/>
                <w:sz w:val="22"/>
                <w:szCs w:val="22"/>
              </w:rPr>
              <w:t>189</w:t>
            </w:r>
            <w:r w:rsidR="00754207" w:rsidRPr="002D0FD4">
              <w:rPr>
                <w:bCs/>
                <w:color w:val="auto"/>
                <w:sz w:val="22"/>
                <w:szCs w:val="22"/>
              </w:rPr>
              <w:t xml:space="preserve"> </w:t>
            </w:r>
            <w:r w:rsidRPr="002D0FD4">
              <w:rPr>
                <w:bCs/>
                <w:color w:val="auto"/>
                <w:sz w:val="22"/>
                <w:szCs w:val="22"/>
              </w:rPr>
              <w:t>500</w:t>
            </w:r>
            <w:r w:rsidR="003727A8" w:rsidRPr="002D0FD4">
              <w:rPr>
                <w:bCs/>
                <w:color w:val="auto"/>
                <w:sz w:val="22"/>
                <w:szCs w:val="22"/>
              </w:rPr>
              <w:t>,00 €</w:t>
            </w:r>
          </w:p>
        </w:tc>
      </w:tr>
      <w:tr w:rsidR="002D0FD4" w:rsidRPr="002D0FD4" w14:paraId="0014A490" w14:textId="77777777" w:rsidTr="00FE501F">
        <w:trPr>
          <w:trHeight w:val="302"/>
        </w:trPr>
        <w:tc>
          <w:tcPr>
            <w:tcW w:w="4850" w:type="dxa"/>
            <w:gridSpan w:val="2"/>
            <w:tcBorders>
              <w:top w:val="single" w:sz="8" w:space="0" w:color="00000A"/>
              <w:left w:val="single" w:sz="8" w:space="0" w:color="00000A"/>
              <w:bottom w:val="single" w:sz="8" w:space="0" w:color="00000A"/>
              <w:right w:val="nil"/>
            </w:tcBorders>
            <w:vAlign w:val="center"/>
            <w:hideMark/>
          </w:tcPr>
          <w:p w14:paraId="4B65831B" w14:textId="77777777" w:rsidR="003727A8" w:rsidRPr="002D0FD4" w:rsidRDefault="003727A8" w:rsidP="00FE501F">
            <w:pPr>
              <w:spacing w:line="276" w:lineRule="auto"/>
              <w:jc w:val="both"/>
              <w:rPr>
                <w:b/>
                <w:color w:val="auto"/>
                <w:lang w:eastAsia="en-US"/>
              </w:rPr>
            </w:pPr>
            <w:r w:rsidRPr="002D0FD4">
              <w:rPr>
                <w:color w:val="auto"/>
                <w:sz w:val="22"/>
                <w:szCs w:val="22"/>
              </w:rPr>
              <w:t>Podujatia Žilina</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10637A54" w14:textId="098D480C" w:rsidR="003727A8" w:rsidRPr="002D0FD4" w:rsidRDefault="0021116E" w:rsidP="00FE501F">
            <w:pPr>
              <w:spacing w:line="276" w:lineRule="auto"/>
              <w:jc w:val="center"/>
              <w:rPr>
                <w:b/>
                <w:color w:val="auto"/>
                <w:lang w:eastAsia="en-US"/>
              </w:rPr>
            </w:pPr>
            <w:r w:rsidRPr="002D0FD4">
              <w:rPr>
                <w:bCs/>
                <w:color w:val="auto"/>
                <w:sz w:val="22"/>
                <w:szCs w:val="22"/>
              </w:rPr>
              <w:t>130</w:t>
            </w:r>
            <w:r w:rsidR="002F1F8E" w:rsidRPr="002D0FD4">
              <w:rPr>
                <w:bCs/>
                <w:color w:val="auto"/>
                <w:sz w:val="22"/>
                <w:szCs w:val="22"/>
              </w:rPr>
              <w:t xml:space="preserve"> </w:t>
            </w:r>
            <w:r w:rsidRPr="002D0FD4">
              <w:rPr>
                <w:bCs/>
                <w:color w:val="auto"/>
                <w:sz w:val="22"/>
                <w:szCs w:val="22"/>
              </w:rPr>
              <w:t>000</w:t>
            </w:r>
            <w:r w:rsidR="003727A8" w:rsidRPr="002D0FD4">
              <w:rPr>
                <w:bCs/>
                <w:color w:val="auto"/>
                <w:sz w:val="22"/>
                <w:szCs w:val="22"/>
              </w:rPr>
              <w:t>,00 €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5358A1FC" w14:textId="6631FD0F" w:rsidR="003727A8" w:rsidRPr="002D0FD4" w:rsidRDefault="0021116E" w:rsidP="00FE501F">
            <w:pPr>
              <w:spacing w:line="276" w:lineRule="auto"/>
              <w:jc w:val="center"/>
              <w:rPr>
                <w:b/>
                <w:color w:val="auto"/>
                <w:lang w:eastAsia="en-US"/>
              </w:rPr>
            </w:pPr>
            <w:r w:rsidRPr="002D0FD4">
              <w:rPr>
                <w:bCs/>
                <w:color w:val="auto"/>
                <w:sz w:val="22"/>
                <w:szCs w:val="22"/>
              </w:rPr>
              <w:t>55</w:t>
            </w:r>
            <w:r w:rsidR="002F1F8E" w:rsidRPr="002D0FD4">
              <w:rPr>
                <w:bCs/>
                <w:color w:val="auto"/>
                <w:sz w:val="22"/>
                <w:szCs w:val="22"/>
              </w:rPr>
              <w:t xml:space="preserve"> </w:t>
            </w:r>
            <w:r w:rsidRPr="002D0FD4">
              <w:rPr>
                <w:bCs/>
                <w:color w:val="auto"/>
                <w:sz w:val="22"/>
                <w:szCs w:val="22"/>
              </w:rPr>
              <w:t>0</w:t>
            </w:r>
            <w:r w:rsidR="002F1F8E" w:rsidRPr="002D0FD4">
              <w:rPr>
                <w:bCs/>
                <w:color w:val="auto"/>
                <w:sz w:val="22"/>
                <w:szCs w:val="22"/>
              </w:rPr>
              <w:t>00</w:t>
            </w:r>
            <w:r w:rsidR="003727A8" w:rsidRPr="002D0FD4">
              <w:rPr>
                <w:bCs/>
                <w:color w:val="auto"/>
                <w:sz w:val="22"/>
                <w:szCs w:val="22"/>
              </w:rPr>
              <w:t>,00 €</w:t>
            </w:r>
          </w:p>
        </w:tc>
        <w:tc>
          <w:tcPr>
            <w:tcW w:w="1317" w:type="dxa"/>
            <w:tcBorders>
              <w:top w:val="single" w:sz="8" w:space="0" w:color="00000A"/>
              <w:left w:val="single" w:sz="8" w:space="0" w:color="00000A"/>
              <w:bottom w:val="single" w:sz="8" w:space="0" w:color="00000A"/>
              <w:right w:val="single" w:sz="8" w:space="0" w:color="00000A"/>
            </w:tcBorders>
            <w:vAlign w:val="center"/>
            <w:hideMark/>
          </w:tcPr>
          <w:p w14:paraId="0A4B269A" w14:textId="45E9961E" w:rsidR="003727A8" w:rsidRPr="002D0FD4" w:rsidRDefault="0021116E" w:rsidP="00FE501F">
            <w:pPr>
              <w:spacing w:line="276" w:lineRule="auto"/>
              <w:jc w:val="center"/>
              <w:rPr>
                <w:b/>
                <w:color w:val="auto"/>
                <w:lang w:eastAsia="en-US"/>
              </w:rPr>
            </w:pPr>
            <w:r w:rsidRPr="002D0FD4">
              <w:rPr>
                <w:bCs/>
                <w:color w:val="auto"/>
                <w:sz w:val="22"/>
                <w:szCs w:val="22"/>
              </w:rPr>
              <w:t>185</w:t>
            </w:r>
            <w:r w:rsidR="00AA5665" w:rsidRPr="002D0FD4">
              <w:rPr>
                <w:bCs/>
                <w:color w:val="auto"/>
                <w:sz w:val="22"/>
                <w:szCs w:val="22"/>
              </w:rPr>
              <w:t xml:space="preserve"> 000</w:t>
            </w:r>
            <w:r w:rsidR="003727A8" w:rsidRPr="002D0FD4">
              <w:rPr>
                <w:bCs/>
                <w:color w:val="auto"/>
                <w:sz w:val="22"/>
                <w:szCs w:val="22"/>
              </w:rPr>
              <w:t>,00 €</w:t>
            </w:r>
          </w:p>
        </w:tc>
      </w:tr>
      <w:tr w:rsidR="002D0FD4" w:rsidRPr="002D0FD4" w14:paraId="040F55DF" w14:textId="77777777" w:rsidTr="00FE501F">
        <w:trPr>
          <w:trHeight w:val="314"/>
        </w:trPr>
        <w:tc>
          <w:tcPr>
            <w:tcW w:w="4850" w:type="dxa"/>
            <w:gridSpan w:val="2"/>
            <w:tcBorders>
              <w:top w:val="single" w:sz="8" w:space="0" w:color="00000A"/>
              <w:left w:val="single" w:sz="8" w:space="0" w:color="00000A"/>
              <w:bottom w:val="single" w:sz="8" w:space="0" w:color="00000A"/>
              <w:right w:val="nil"/>
            </w:tcBorders>
            <w:vAlign w:val="center"/>
          </w:tcPr>
          <w:p w14:paraId="61B774F6" w14:textId="7D62FA23" w:rsidR="008D051F" w:rsidRPr="002D0FD4" w:rsidRDefault="008D051F" w:rsidP="00FE501F">
            <w:pPr>
              <w:spacing w:line="276" w:lineRule="auto"/>
              <w:jc w:val="both"/>
              <w:rPr>
                <w:color w:val="auto"/>
                <w:sz w:val="22"/>
                <w:szCs w:val="22"/>
              </w:rPr>
            </w:pPr>
            <w:r w:rsidRPr="002D0FD4">
              <w:rPr>
                <w:color w:val="auto"/>
                <w:sz w:val="22"/>
                <w:szCs w:val="22"/>
              </w:rPr>
              <w:t>Rad</w:t>
            </w:r>
            <w:r w:rsidR="009B107E" w:rsidRPr="002D0FD4">
              <w:rPr>
                <w:color w:val="auto"/>
                <w:sz w:val="22"/>
                <w:szCs w:val="22"/>
              </w:rPr>
              <w:t>ôšťa</w:t>
            </w:r>
            <w:r w:rsidRPr="002D0FD4">
              <w:rPr>
                <w:color w:val="auto"/>
                <w:sz w:val="22"/>
                <w:szCs w:val="22"/>
              </w:rPr>
              <w:t xml:space="preserve">nské </w:t>
            </w:r>
            <w:r w:rsidR="008A7CFA" w:rsidRPr="002D0FD4">
              <w:rPr>
                <w:color w:val="auto"/>
                <w:sz w:val="22"/>
                <w:szCs w:val="22"/>
              </w:rPr>
              <w:t>folklórne</w:t>
            </w:r>
            <w:r w:rsidRPr="002D0FD4">
              <w:rPr>
                <w:color w:val="auto"/>
                <w:sz w:val="22"/>
                <w:szCs w:val="22"/>
              </w:rPr>
              <w:t xml:space="preserve"> slávnosti</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tcPr>
          <w:p w14:paraId="560EFC8C" w14:textId="7BF53FCD" w:rsidR="008D051F" w:rsidRPr="002D0FD4" w:rsidRDefault="008D051F" w:rsidP="00FE501F">
            <w:pPr>
              <w:spacing w:line="276" w:lineRule="auto"/>
              <w:jc w:val="center"/>
              <w:rPr>
                <w:bCs/>
                <w:color w:val="auto"/>
                <w:sz w:val="22"/>
                <w:szCs w:val="22"/>
              </w:rPr>
            </w:pPr>
            <w:r w:rsidRPr="002D0FD4">
              <w:rPr>
                <w:bCs/>
                <w:color w:val="auto"/>
                <w:sz w:val="22"/>
                <w:szCs w:val="22"/>
              </w:rPr>
              <w:t>0,00 €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tcPr>
          <w:p w14:paraId="17FB7861" w14:textId="5DCE68FB" w:rsidR="008D051F" w:rsidRPr="002D0FD4" w:rsidRDefault="008D051F" w:rsidP="00FE501F">
            <w:pPr>
              <w:spacing w:line="276" w:lineRule="auto"/>
              <w:jc w:val="center"/>
              <w:rPr>
                <w:bCs/>
                <w:color w:val="auto"/>
                <w:sz w:val="22"/>
                <w:szCs w:val="22"/>
              </w:rPr>
            </w:pPr>
            <w:r w:rsidRPr="002D0FD4">
              <w:rPr>
                <w:bCs/>
                <w:color w:val="auto"/>
                <w:sz w:val="22"/>
                <w:szCs w:val="22"/>
              </w:rPr>
              <w:t xml:space="preserve"> </w:t>
            </w:r>
            <w:r w:rsidR="0021116E" w:rsidRPr="002D0FD4">
              <w:rPr>
                <w:bCs/>
                <w:color w:val="auto"/>
                <w:sz w:val="22"/>
                <w:szCs w:val="22"/>
              </w:rPr>
              <w:t>1 0</w:t>
            </w:r>
            <w:r w:rsidRPr="002D0FD4">
              <w:rPr>
                <w:bCs/>
                <w:color w:val="auto"/>
                <w:sz w:val="22"/>
                <w:szCs w:val="22"/>
              </w:rPr>
              <w:t>00,00 €</w:t>
            </w:r>
          </w:p>
        </w:tc>
        <w:tc>
          <w:tcPr>
            <w:tcW w:w="1317" w:type="dxa"/>
            <w:tcBorders>
              <w:top w:val="single" w:sz="8" w:space="0" w:color="00000A"/>
              <w:left w:val="single" w:sz="8" w:space="0" w:color="00000A"/>
              <w:bottom w:val="single" w:sz="8" w:space="0" w:color="00000A"/>
              <w:right w:val="single" w:sz="8" w:space="0" w:color="00000A"/>
            </w:tcBorders>
            <w:vAlign w:val="center"/>
          </w:tcPr>
          <w:p w14:paraId="2545DBD6" w14:textId="359D324A" w:rsidR="008D051F" w:rsidRPr="002D0FD4" w:rsidRDefault="008D051F" w:rsidP="00FE501F">
            <w:pPr>
              <w:spacing w:line="276" w:lineRule="auto"/>
              <w:jc w:val="center"/>
              <w:rPr>
                <w:bCs/>
                <w:color w:val="auto"/>
                <w:sz w:val="22"/>
                <w:szCs w:val="22"/>
              </w:rPr>
            </w:pPr>
            <w:r w:rsidRPr="002D0FD4">
              <w:rPr>
                <w:bCs/>
                <w:color w:val="auto"/>
                <w:sz w:val="22"/>
                <w:szCs w:val="22"/>
              </w:rPr>
              <w:t xml:space="preserve"> </w:t>
            </w:r>
            <w:r w:rsidR="0021116E" w:rsidRPr="002D0FD4">
              <w:rPr>
                <w:bCs/>
                <w:color w:val="auto"/>
                <w:sz w:val="22"/>
                <w:szCs w:val="22"/>
              </w:rPr>
              <w:t>1 0</w:t>
            </w:r>
            <w:r w:rsidRPr="002D0FD4">
              <w:rPr>
                <w:bCs/>
                <w:color w:val="auto"/>
                <w:sz w:val="22"/>
                <w:szCs w:val="22"/>
              </w:rPr>
              <w:t>00,00 €</w:t>
            </w:r>
          </w:p>
        </w:tc>
      </w:tr>
      <w:tr w:rsidR="002D0FD4" w:rsidRPr="002D0FD4" w14:paraId="72384132" w14:textId="77777777" w:rsidTr="00FE501F">
        <w:trPr>
          <w:trHeight w:val="314"/>
        </w:trPr>
        <w:tc>
          <w:tcPr>
            <w:tcW w:w="4850" w:type="dxa"/>
            <w:gridSpan w:val="2"/>
            <w:tcBorders>
              <w:top w:val="single" w:sz="8" w:space="0" w:color="00000A"/>
              <w:left w:val="single" w:sz="8" w:space="0" w:color="00000A"/>
              <w:bottom w:val="single" w:sz="8" w:space="0" w:color="00000A"/>
              <w:right w:val="nil"/>
            </w:tcBorders>
            <w:vAlign w:val="center"/>
          </w:tcPr>
          <w:p w14:paraId="375B68D7" w14:textId="211DAB2A" w:rsidR="00C96C90" w:rsidRPr="002D0FD4" w:rsidRDefault="00B86C1E" w:rsidP="00C96C90">
            <w:pPr>
              <w:spacing w:line="276" w:lineRule="auto"/>
              <w:jc w:val="both"/>
              <w:rPr>
                <w:color w:val="auto"/>
                <w:sz w:val="22"/>
                <w:szCs w:val="22"/>
              </w:rPr>
            </w:pPr>
            <w:r>
              <w:rPr>
                <w:color w:val="auto"/>
                <w:sz w:val="22"/>
                <w:szCs w:val="22"/>
              </w:rPr>
              <w:t>Kysuce Orava cez kopec 2025</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tcPr>
          <w:p w14:paraId="48D1E14A" w14:textId="7A7FBED3" w:rsidR="00C96C90" w:rsidRPr="002D0FD4" w:rsidRDefault="00C96C90" w:rsidP="00C96C90">
            <w:pPr>
              <w:spacing w:line="276" w:lineRule="auto"/>
              <w:jc w:val="center"/>
              <w:rPr>
                <w:bCs/>
                <w:color w:val="auto"/>
                <w:sz w:val="22"/>
                <w:szCs w:val="22"/>
              </w:rPr>
            </w:pPr>
            <w:r w:rsidRPr="002D0FD4">
              <w:rPr>
                <w:bCs/>
                <w:color w:val="auto"/>
                <w:sz w:val="22"/>
                <w:szCs w:val="22"/>
              </w:rPr>
              <w:t>0,00 €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tcPr>
          <w:p w14:paraId="36BC9DEA" w14:textId="40767556" w:rsidR="00C96C90" w:rsidRPr="002D0FD4" w:rsidRDefault="00C96C90" w:rsidP="00C96C90">
            <w:pPr>
              <w:spacing w:line="276" w:lineRule="auto"/>
              <w:jc w:val="center"/>
              <w:rPr>
                <w:bCs/>
                <w:color w:val="auto"/>
                <w:sz w:val="22"/>
                <w:szCs w:val="22"/>
              </w:rPr>
            </w:pPr>
            <w:r w:rsidRPr="002D0FD4">
              <w:rPr>
                <w:bCs/>
                <w:color w:val="auto"/>
                <w:sz w:val="22"/>
                <w:szCs w:val="22"/>
              </w:rPr>
              <w:t xml:space="preserve"> </w:t>
            </w:r>
            <w:r w:rsidR="0021116E" w:rsidRPr="002D0FD4">
              <w:rPr>
                <w:bCs/>
                <w:color w:val="auto"/>
                <w:sz w:val="22"/>
                <w:szCs w:val="22"/>
              </w:rPr>
              <w:t>3</w:t>
            </w:r>
            <w:r w:rsidRPr="002D0FD4">
              <w:rPr>
                <w:bCs/>
                <w:color w:val="auto"/>
                <w:sz w:val="22"/>
                <w:szCs w:val="22"/>
              </w:rPr>
              <w:t xml:space="preserve"> 5</w:t>
            </w:r>
            <w:r w:rsidR="0021116E" w:rsidRPr="002D0FD4">
              <w:rPr>
                <w:bCs/>
                <w:color w:val="auto"/>
                <w:sz w:val="22"/>
                <w:szCs w:val="22"/>
              </w:rPr>
              <w:t>0</w:t>
            </w:r>
            <w:r w:rsidRPr="002D0FD4">
              <w:rPr>
                <w:bCs/>
                <w:color w:val="auto"/>
                <w:sz w:val="22"/>
                <w:szCs w:val="22"/>
              </w:rPr>
              <w:t>0,00 €</w:t>
            </w:r>
          </w:p>
        </w:tc>
        <w:tc>
          <w:tcPr>
            <w:tcW w:w="1317" w:type="dxa"/>
            <w:tcBorders>
              <w:top w:val="single" w:sz="8" w:space="0" w:color="00000A"/>
              <w:left w:val="single" w:sz="8" w:space="0" w:color="00000A"/>
              <w:bottom w:val="single" w:sz="8" w:space="0" w:color="00000A"/>
              <w:right w:val="single" w:sz="8" w:space="0" w:color="00000A"/>
            </w:tcBorders>
            <w:vAlign w:val="center"/>
          </w:tcPr>
          <w:p w14:paraId="7D02DF2A" w14:textId="7B78561A" w:rsidR="00C96C90" w:rsidRPr="002D0FD4" w:rsidRDefault="00C96C90" w:rsidP="00C96C90">
            <w:pPr>
              <w:spacing w:line="276" w:lineRule="auto"/>
              <w:jc w:val="center"/>
              <w:rPr>
                <w:bCs/>
                <w:color w:val="auto"/>
                <w:sz w:val="22"/>
                <w:szCs w:val="22"/>
              </w:rPr>
            </w:pPr>
            <w:r w:rsidRPr="002D0FD4">
              <w:rPr>
                <w:bCs/>
                <w:color w:val="auto"/>
                <w:sz w:val="22"/>
                <w:szCs w:val="22"/>
              </w:rPr>
              <w:t xml:space="preserve"> 3</w:t>
            </w:r>
            <w:r w:rsidR="0021116E" w:rsidRPr="002D0FD4">
              <w:rPr>
                <w:bCs/>
                <w:color w:val="auto"/>
                <w:sz w:val="22"/>
                <w:szCs w:val="22"/>
              </w:rPr>
              <w:t xml:space="preserve"> </w:t>
            </w:r>
            <w:r w:rsidRPr="002D0FD4">
              <w:rPr>
                <w:bCs/>
                <w:color w:val="auto"/>
                <w:sz w:val="22"/>
                <w:szCs w:val="22"/>
              </w:rPr>
              <w:t>5</w:t>
            </w:r>
            <w:r w:rsidR="0021116E" w:rsidRPr="002D0FD4">
              <w:rPr>
                <w:bCs/>
                <w:color w:val="auto"/>
                <w:sz w:val="22"/>
                <w:szCs w:val="22"/>
              </w:rPr>
              <w:t>0</w:t>
            </w:r>
            <w:r w:rsidRPr="002D0FD4">
              <w:rPr>
                <w:bCs/>
                <w:color w:val="auto"/>
                <w:sz w:val="22"/>
                <w:szCs w:val="22"/>
              </w:rPr>
              <w:t>0,00 €</w:t>
            </w:r>
          </w:p>
        </w:tc>
      </w:tr>
    </w:tbl>
    <w:p w14:paraId="0EFA03E6" w14:textId="77777777" w:rsidR="003727A8" w:rsidRPr="009F12C0" w:rsidRDefault="003727A8" w:rsidP="003727A8">
      <w:pPr>
        <w:jc w:val="both"/>
        <w:rPr>
          <w:color w:val="FF0000"/>
        </w:rPr>
      </w:pPr>
    </w:p>
    <w:p w14:paraId="39CDB5AE" w14:textId="77777777" w:rsidR="00BD1A32" w:rsidRPr="00F21462" w:rsidRDefault="00BD1A32" w:rsidP="00BD1A32">
      <w:pPr>
        <w:jc w:val="both"/>
        <w:rPr>
          <w:b/>
        </w:rPr>
      </w:pPr>
      <w:r w:rsidRPr="00F21462">
        <w:rPr>
          <w:b/>
        </w:rPr>
        <w:t>Tvorba a podpora udržateľných produktov cestovného ruchu</w:t>
      </w:r>
    </w:p>
    <w:p w14:paraId="23BFA3DD" w14:textId="77777777" w:rsidR="00BD1A32" w:rsidRPr="00F21462" w:rsidRDefault="00BD1A32" w:rsidP="00BD1A32">
      <w:pPr>
        <w:pStyle w:val="Odsekzoznamu"/>
        <w:ind w:left="1077"/>
        <w:jc w:val="both"/>
        <w:rPr>
          <w:i/>
        </w:rPr>
      </w:pPr>
    </w:p>
    <w:p w14:paraId="09FE0BFD" w14:textId="77777777" w:rsidR="00BD1A32" w:rsidRPr="00F21462" w:rsidRDefault="00BD1A32" w:rsidP="00BD1A32">
      <w:pPr>
        <w:pStyle w:val="Odsekzoznamu"/>
        <w:numPr>
          <w:ilvl w:val="0"/>
          <w:numId w:val="21"/>
        </w:numPr>
        <w:jc w:val="both"/>
        <w:rPr>
          <w:i/>
        </w:rPr>
      </w:pPr>
      <w:r w:rsidRPr="00F21462">
        <w:rPr>
          <w:i/>
        </w:rPr>
        <w:t>Podujatia a iné programy podporujúce hlavné produkčné línie destinácie</w:t>
      </w:r>
    </w:p>
    <w:p w14:paraId="721E8CF3" w14:textId="77777777" w:rsidR="00BD1A32" w:rsidRPr="00F21462" w:rsidRDefault="00BD1A32" w:rsidP="00BD1A32">
      <w:pPr>
        <w:jc w:val="both"/>
        <w:rPr>
          <w:b/>
        </w:rPr>
      </w:pPr>
    </w:p>
    <w:p w14:paraId="19122E48" w14:textId="36965186" w:rsidR="00BD1A32" w:rsidRPr="00F21462" w:rsidRDefault="00BD1A32" w:rsidP="00BD1A32">
      <w:pPr>
        <w:jc w:val="both"/>
      </w:pPr>
      <w:r w:rsidRPr="00F21462">
        <w:lastRenderedPageBreak/>
        <w:t xml:space="preserve">V roku 2025 sme uskutočnili rôzne podujatia zamerané na prilákanie návštevníkov do nášho regiónu.  V rámci podaktivity sme zorganizovali alebo podporili ako spoluorganizátor nasledovné podujatia: </w:t>
      </w:r>
    </w:p>
    <w:p w14:paraId="69863820" w14:textId="77777777" w:rsidR="00BD1A32" w:rsidRPr="00837A1A" w:rsidRDefault="00BD1A32" w:rsidP="00BD1A32">
      <w:pPr>
        <w:pStyle w:val="Odsekzoznamu"/>
        <w:numPr>
          <w:ilvl w:val="0"/>
          <w:numId w:val="15"/>
        </w:numPr>
        <w:jc w:val="both"/>
      </w:pPr>
      <w:r w:rsidRPr="00837A1A">
        <w:rPr>
          <w:u w:val="single"/>
        </w:rPr>
        <w:t>Žilina žije svetelným dizajnom</w:t>
      </w:r>
      <w:r w:rsidRPr="00837A1A">
        <w:t xml:space="preserve"> -  podujatie malo obrovský úspech, svetelné inštalácie boli umiestnené v nasledovných lokalitách: SAD SNP, altánok SAD SNP,  Rosenfeldov palác, Tržnica Žilina, v priestoroch Pasáže, na MsÚ Žilina, Balustrády – Bu</w:t>
      </w:r>
      <w:r>
        <w:t>r</w:t>
      </w:r>
      <w:r w:rsidRPr="00837A1A">
        <w:t>ianova veža, Považská galéria umenia, ZUŠ L. Árvay, Evanjelický kostol a.v., Sad na studničkách. Návštevníci mali možnosť pozrieť si jednotlivé inštalácie v priebehu víkendu. Podujatie sa postupne stáva lákadlom pre návštevníkov o čom svedčí aj zväčšujúci sa počet záujemcov. V priebehu podujatia bola návštevnosť na jednom mieste cca 2500 ľudí za 1 večer</w:t>
      </w:r>
      <w:r>
        <w:t xml:space="preserve"> na jednej lokalite</w:t>
      </w:r>
      <w:r w:rsidRPr="00837A1A">
        <w:t>.  Podujatie je vnímané ako nový druh podujatia, ktorý nám ukazuje, že umenie sa dá tvoriť svetlom.</w:t>
      </w:r>
    </w:p>
    <w:p w14:paraId="5D2417C3" w14:textId="77777777" w:rsidR="00BD1A32" w:rsidRPr="00837A1A" w:rsidRDefault="00BD1A32" w:rsidP="00BD1A32">
      <w:pPr>
        <w:pStyle w:val="Odsekzoznamu"/>
        <w:numPr>
          <w:ilvl w:val="0"/>
          <w:numId w:val="15"/>
        </w:numPr>
        <w:jc w:val="both"/>
      </w:pPr>
      <w:r w:rsidRPr="00837A1A">
        <w:rPr>
          <w:u w:val="single"/>
        </w:rPr>
        <w:t xml:space="preserve">Staromestské slávnosti v Žiline </w:t>
      </w:r>
      <w:r w:rsidRPr="00837A1A">
        <w:t xml:space="preserve">- v roku 2025 sa konal 29. ročník tohto trojdňového podujatia. Samotné podujatie navštívi približne 15 000 ľudí denne. Ide o najväčšie podujatie nášho regiónu. </w:t>
      </w:r>
    </w:p>
    <w:p w14:paraId="4CB08282" w14:textId="3FC2433E" w:rsidR="00BD1A32" w:rsidRPr="001F0FA8" w:rsidRDefault="00BD1A32" w:rsidP="00BD1A32">
      <w:pPr>
        <w:pStyle w:val="Odsekzoznamu"/>
        <w:numPr>
          <w:ilvl w:val="0"/>
          <w:numId w:val="15"/>
        </w:numPr>
        <w:autoSpaceDE w:val="0"/>
        <w:autoSpaceDN w:val="0"/>
        <w:adjustRightInd w:val="0"/>
        <w:jc w:val="both"/>
      </w:pPr>
      <w:r w:rsidRPr="001F0FA8">
        <w:rPr>
          <w:u w:val="single"/>
        </w:rPr>
        <w:t>Vianočné trhy</w:t>
      </w:r>
      <w:r w:rsidRPr="001F0FA8">
        <w:t xml:space="preserve"> - </w:t>
      </w:r>
      <w:r w:rsidRPr="001F0FA8">
        <w:rPr>
          <w:rFonts w:eastAsiaTheme="minorHAnsi"/>
          <w:lang w:eastAsia="en-US"/>
        </w:rPr>
        <w:t>Vianočné trhy Žiline lákajú každým rokom viac a viac návštevníkov. V roku 2025 sme pomohli zabezpečiť večerné podujatia počas vianočných trhov</w:t>
      </w:r>
      <w:r w:rsidR="002417E4">
        <w:rPr>
          <w:rFonts w:eastAsiaTheme="minorHAnsi"/>
          <w:lang w:eastAsia="en-US"/>
        </w:rPr>
        <w:t>.</w:t>
      </w:r>
      <w:r w:rsidRPr="001F0FA8">
        <w:rPr>
          <w:rFonts w:eastAsiaTheme="minorHAnsi"/>
          <w:lang w:eastAsia="en-US"/>
        </w:rPr>
        <w:t xml:space="preserve"> </w:t>
      </w:r>
    </w:p>
    <w:p w14:paraId="2A8B99EF" w14:textId="2862F5BA" w:rsidR="00BD1A32" w:rsidRPr="009722B1" w:rsidRDefault="00BD1A32" w:rsidP="00BD1A32">
      <w:pPr>
        <w:pStyle w:val="Odsekzoznamu"/>
        <w:numPr>
          <w:ilvl w:val="0"/>
          <w:numId w:val="15"/>
        </w:numPr>
        <w:autoSpaceDE w:val="0"/>
        <w:autoSpaceDN w:val="0"/>
        <w:adjustRightInd w:val="0"/>
        <w:jc w:val="both"/>
      </w:pPr>
      <w:r w:rsidRPr="009722B1">
        <w:rPr>
          <w:u w:val="single"/>
        </w:rPr>
        <w:t>Cyklistické podujatie Kysuce Orava a späť</w:t>
      </w:r>
      <w:r w:rsidRPr="009722B1">
        <w:t xml:space="preserve"> sa konal už 7. ro</w:t>
      </w:r>
      <w:r w:rsidR="002417E4">
        <w:t>k</w:t>
      </w:r>
      <w:r w:rsidRPr="009722B1">
        <w:t xml:space="preserve"> a tento ročník bol zaraden</w:t>
      </w:r>
      <w:r w:rsidR="002417E4">
        <w:t>ý</w:t>
      </w:r>
      <w:r w:rsidRPr="009722B1">
        <w:t xml:space="preserve"> do Slovenského poháru v kategórii Masters v cestnej cyklistike. </w:t>
      </w:r>
    </w:p>
    <w:p w14:paraId="489D1E18" w14:textId="77777777" w:rsidR="00BD1A32" w:rsidRPr="001F0FA8" w:rsidRDefault="00BD1A32" w:rsidP="00BD1A32">
      <w:pPr>
        <w:pStyle w:val="Odsekzoznamu"/>
        <w:numPr>
          <w:ilvl w:val="0"/>
          <w:numId w:val="15"/>
        </w:numPr>
        <w:autoSpaceDE w:val="0"/>
        <w:autoSpaceDN w:val="0"/>
        <w:adjustRightInd w:val="0"/>
        <w:jc w:val="both"/>
      </w:pPr>
      <w:r w:rsidRPr="001F0FA8">
        <w:rPr>
          <w:u w:val="single"/>
        </w:rPr>
        <w:t xml:space="preserve">Radôštanské folklórne slávnosti </w:t>
      </w:r>
      <w:r w:rsidRPr="001F0FA8">
        <w:t>– podujatie sa konalo za účasti mnohých domácich folklórnych súborov.</w:t>
      </w:r>
    </w:p>
    <w:p w14:paraId="4E98685E" w14:textId="77777777" w:rsidR="00BD1A32" w:rsidRDefault="00BD1A32" w:rsidP="00BD1A32">
      <w:pPr>
        <w:jc w:val="both"/>
      </w:pPr>
    </w:p>
    <w:p w14:paraId="47E8BC55" w14:textId="1B2B9472" w:rsidR="00BD1A32" w:rsidRPr="00E17366" w:rsidRDefault="00BD1A32" w:rsidP="00BD1A32">
      <w:pPr>
        <w:jc w:val="both"/>
      </w:pPr>
      <w:r w:rsidRPr="00460B39">
        <w:t>Dan</w:t>
      </w:r>
      <w:r>
        <w:t>é</w:t>
      </w:r>
      <w:r w:rsidRPr="00460B39">
        <w:t xml:space="preserve"> merateľn</w:t>
      </w:r>
      <w:r w:rsidR="002417E4">
        <w:t>é</w:t>
      </w:r>
      <w:r w:rsidRPr="00460B39">
        <w:t xml:space="preserve"> ukazovate</w:t>
      </w:r>
      <w:r>
        <w:t>le</w:t>
      </w:r>
      <w:r w:rsidRPr="00460B39">
        <w:t xml:space="preserve"> sme naplnili na 100 %</w:t>
      </w:r>
      <w:r w:rsidR="002417E4">
        <w:t>,</w:t>
      </w:r>
      <w:r>
        <w:t xml:space="preserve"> pretože sa nám v roku 2025 podarilo úspešne zorganizovať podujatie, kde sme boli hlavným organizátorom a tiež všetky podujatia</w:t>
      </w:r>
      <w:r w:rsidR="002417E4">
        <w:t>,</w:t>
      </w:r>
      <w:r>
        <w:t xml:space="preserve"> do ktorých sme vstupovali ako partner pri ich zabezpečení. </w:t>
      </w:r>
      <w:r w:rsidRPr="00460B39">
        <w:t xml:space="preserve">  </w:t>
      </w:r>
    </w:p>
    <w:p w14:paraId="7FD57A46" w14:textId="77777777" w:rsidR="00524DF0" w:rsidRPr="009F12C0" w:rsidRDefault="00524DF0" w:rsidP="00524DF0">
      <w:pPr>
        <w:jc w:val="both"/>
        <w:rPr>
          <w:b/>
          <w:color w:val="FF0000"/>
        </w:rPr>
      </w:pPr>
    </w:p>
    <w:p w14:paraId="3BC0CDC3" w14:textId="5255F612" w:rsidR="00524DF0" w:rsidRPr="009F12C0" w:rsidRDefault="00A2585E" w:rsidP="00524DF0">
      <w:pPr>
        <w:jc w:val="both"/>
        <w:rPr>
          <w:color w:val="FF0000"/>
          <w:u w:val="single"/>
        </w:rPr>
      </w:pPr>
      <w:r w:rsidRPr="00A2585E">
        <w:rPr>
          <w:u w:val="single"/>
        </w:rPr>
        <w:t>Celková suma dotácie poskytnutej na bežné výdavky na túto aktivitu predstavovala</w:t>
      </w:r>
      <w:r w:rsidR="002417E4">
        <w:rPr>
          <w:u w:val="single"/>
        </w:rPr>
        <w:t xml:space="preserve"> sumu</w:t>
      </w:r>
      <w:r w:rsidRPr="00A2585E">
        <w:rPr>
          <w:u w:val="single"/>
        </w:rPr>
        <w:t xml:space="preserve"> 59</w:t>
      </w:r>
      <w:r>
        <w:rPr>
          <w:u w:val="single"/>
        </w:rPr>
        <w:t> </w:t>
      </w:r>
      <w:r w:rsidRPr="00A2585E">
        <w:rPr>
          <w:u w:val="single"/>
        </w:rPr>
        <w:t>500</w:t>
      </w:r>
      <w:r>
        <w:rPr>
          <w:u w:val="single"/>
        </w:rPr>
        <w:t>,-</w:t>
      </w:r>
      <w:r w:rsidRPr="00A2585E">
        <w:rPr>
          <w:u w:val="single"/>
        </w:rPr>
        <w:t xml:space="preserve"> eur a bola v plnej výške vyčerpaná.</w:t>
      </w:r>
      <w:r>
        <w:rPr>
          <w:u w:val="single"/>
        </w:rPr>
        <w:t xml:space="preserve"> </w:t>
      </w:r>
      <w:r w:rsidR="00CA7BD1" w:rsidRPr="00A2585E">
        <w:rPr>
          <w:color w:val="auto"/>
          <w:u w:val="single"/>
        </w:rPr>
        <w:t xml:space="preserve">V rámci vlastných zdrojov </w:t>
      </w:r>
      <w:r w:rsidR="00DC4664" w:rsidRPr="00A2585E">
        <w:rPr>
          <w:color w:val="auto"/>
          <w:u w:val="single"/>
        </w:rPr>
        <w:t xml:space="preserve">v kapitole ostalo </w:t>
      </w:r>
      <w:r w:rsidR="0021347D" w:rsidRPr="00A2585E">
        <w:rPr>
          <w:color w:val="auto"/>
          <w:u w:val="single"/>
        </w:rPr>
        <w:t>nevyčerpaných</w:t>
      </w:r>
      <w:r w:rsidR="00DC4664" w:rsidRPr="00A2585E">
        <w:rPr>
          <w:color w:val="auto"/>
          <w:u w:val="single"/>
        </w:rPr>
        <w:t xml:space="preserve"> </w:t>
      </w:r>
      <w:r w:rsidR="00B03453" w:rsidRPr="00A2585E">
        <w:rPr>
          <w:color w:val="auto"/>
          <w:u w:val="single"/>
        </w:rPr>
        <w:t>17 192,638</w:t>
      </w:r>
      <w:r w:rsidR="00DC4664" w:rsidRPr="00A2585E">
        <w:rPr>
          <w:color w:val="auto"/>
          <w:u w:val="single"/>
        </w:rPr>
        <w:t xml:space="preserve">,- eur – tieto financie boli presunuté </w:t>
      </w:r>
      <w:r w:rsidR="0021347D" w:rsidRPr="00A2585E">
        <w:rPr>
          <w:color w:val="auto"/>
          <w:u w:val="single"/>
        </w:rPr>
        <w:t xml:space="preserve">do rozpočtu </w:t>
      </w:r>
      <w:r w:rsidR="00EA4666" w:rsidRPr="00A2585E">
        <w:rPr>
          <w:color w:val="auto"/>
          <w:u w:val="single"/>
        </w:rPr>
        <w:t xml:space="preserve">na rok </w:t>
      </w:r>
      <w:r w:rsidR="0021347D" w:rsidRPr="00A2585E">
        <w:rPr>
          <w:color w:val="auto"/>
          <w:u w:val="single"/>
        </w:rPr>
        <w:t>202</w:t>
      </w:r>
      <w:r w:rsidR="00B03453" w:rsidRPr="00A2585E">
        <w:rPr>
          <w:color w:val="auto"/>
          <w:u w:val="single"/>
        </w:rPr>
        <w:t>6</w:t>
      </w:r>
      <w:r w:rsidR="0021347D" w:rsidRPr="00A2585E">
        <w:rPr>
          <w:color w:val="auto"/>
          <w:u w:val="single"/>
        </w:rPr>
        <w:t xml:space="preserve">. </w:t>
      </w:r>
    </w:p>
    <w:p w14:paraId="2B128164" w14:textId="77777777" w:rsidR="008D051F" w:rsidRPr="009F12C0" w:rsidRDefault="008D051F" w:rsidP="003727A8">
      <w:pPr>
        <w:spacing w:before="120" w:after="120"/>
        <w:rPr>
          <w:b/>
          <w:color w:val="FF0000"/>
          <w:sz w:val="28"/>
          <w:szCs w:val="28"/>
        </w:rPr>
      </w:pPr>
    </w:p>
    <w:p w14:paraId="1E279C65" w14:textId="054C2613" w:rsidR="003727A8" w:rsidRPr="00AF55F5" w:rsidRDefault="003727A8" w:rsidP="003727A8">
      <w:pPr>
        <w:spacing w:before="120" w:after="120"/>
        <w:rPr>
          <w:b/>
          <w:color w:val="auto"/>
          <w:sz w:val="28"/>
          <w:szCs w:val="28"/>
        </w:rPr>
      </w:pPr>
      <w:r w:rsidRPr="00AF55F5">
        <w:rPr>
          <w:b/>
          <w:color w:val="auto"/>
          <w:sz w:val="28"/>
          <w:szCs w:val="28"/>
        </w:rPr>
        <w:t>Kapitola III.</w:t>
      </w:r>
    </w:p>
    <w:p w14:paraId="5C65C63F" w14:textId="35325B9D" w:rsidR="006C4244" w:rsidRDefault="00702750" w:rsidP="006C4244">
      <w:pPr>
        <w:jc w:val="both"/>
      </w:pPr>
      <w:r>
        <w:t>Celková rozpočtovaná suma v kapitole I</w:t>
      </w:r>
      <w:r w:rsidR="00655229">
        <w:t>I</w:t>
      </w:r>
      <w:r>
        <w:t>I. predstavovala 50 000,00 € z vlastných zdrojov.</w:t>
      </w:r>
    </w:p>
    <w:p w14:paraId="61F153F0" w14:textId="77777777" w:rsidR="00702750" w:rsidRPr="00AF55F5" w:rsidRDefault="00702750" w:rsidP="006C4244">
      <w:pPr>
        <w:jc w:val="both"/>
        <w:rPr>
          <w:b/>
          <w:bCs/>
          <w:color w:val="auto"/>
        </w:rPr>
      </w:pPr>
    </w:p>
    <w:tbl>
      <w:tblPr>
        <w:tblW w:w="9154"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4708"/>
        <w:gridCol w:w="142"/>
        <w:gridCol w:w="1701"/>
        <w:gridCol w:w="142"/>
        <w:gridCol w:w="1144"/>
        <w:gridCol w:w="1317"/>
      </w:tblGrid>
      <w:tr w:rsidR="00AF55F5" w:rsidRPr="00AF55F5" w14:paraId="20FA736D" w14:textId="77777777" w:rsidTr="00FE501F">
        <w:trPr>
          <w:trHeight w:val="314"/>
        </w:trPr>
        <w:tc>
          <w:tcPr>
            <w:tcW w:w="4708" w:type="dxa"/>
            <w:tcBorders>
              <w:top w:val="single" w:sz="8" w:space="0" w:color="00000A"/>
              <w:left w:val="single" w:sz="8" w:space="0" w:color="00000A"/>
              <w:bottom w:val="single" w:sz="8" w:space="0" w:color="00000A"/>
              <w:right w:val="nil"/>
            </w:tcBorders>
            <w:shd w:val="clear" w:color="auto" w:fill="99CC00"/>
            <w:vAlign w:val="center"/>
            <w:hideMark/>
          </w:tcPr>
          <w:p w14:paraId="03BA0484" w14:textId="77777777" w:rsidR="00C31175" w:rsidRPr="00AF55F5" w:rsidRDefault="00C31175" w:rsidP="00FE501F">
            <w:pPr>
              <w:spacing w:line="276" w:lineRule="auto"/>
              <w:jc w:val="center"/>
              <w:rPr>
                <w:b/>
                <w:bCs/>
                <w:color w:val="auto"/>
                <w:lang w:eastAsia="en-US"/>
              </w:rPr>
            </w:pPr>
            <w:r w:rsidRPr="00AF55F5">
              <w:rPr>
                <w:bCs/>
                <w:color w:val="auto"/>
              </w:rPr>
              <w:t>Čerpanie</w:t>
            </w:r>
          </w:p>
        </w:tc>
        <w:tc>
          <w:tcPr>
            <w:tcW w:w="1985" w:type="dxa"/>
            <w:gridSpan w:val="3"/>
            <w:tcBorders>
              <w:top w:val="single" w:sz="8" w:space="0" w:color="00000A"/>
              <w:left w:val="nil"/>
              <w:bottom w:val="single" w:sz="8" w:space="0" w:color="00000A"/>
              <w:right w:val="nil"/>
            </w:tcBorders>
            <w:shd w:val="clear" w:color="auto" w:fill="99CC00"/>
            <w:tcMar>
              <w:top w:w="0" w:type="dxa"/>
              <w:left w:w="70" w:type="dxa"/>
              <w:bottom w:w="0" w:type="dxa"/>
              <w:right w:w="70" w:type="dxa"/>
            </w:tcMar>
            <w:vAlign w:val="center"/>
            <w:hideMark/>
          </w:tcPr>
          <w:p w14:paraId="124BDBBA" w14:textId="77777777" w:rsidR="00C31175" w:rsidRPr="00AF55F5" w:rsidRDefault="00C31175" w:rsidP="00FE501F">
            <w:pPr>
              <w:spacing w:line="276" w:lineRule="auto"/>
              <w:jc w:val="center"/>
              <w:rPr>
                <w:b/>
                <w:color w:val="auto"/>
                <w:sz w:val="20"/>
                <w:szCs w:val="20"/>
                <w:lang w:eastAsia="en-US"/>
              </w:rPr>
            </w:pPr>
            <w:r w:rsidRPr="00AF55F5">
              <w:rPr>
                <w:color w:val="auto"/>
                <w:sz w:val="20"/>
                <w:szCs w:val="20"/>
              </w:rPr>
              <w:t>Vlastné zdroje</w:t>
            </w:r>
          </w:p>
        </w:tc>
        <w:tc>
          <w:tcPr>
            <w:tcW w:w="1144" w:type="dxa"/>
            <w:tcBorders>
              <w:top w:val="single" w:sz="8" w:space="0" w:color="00000A"/>
              <w:left w:val="nil"/>
              <w:bottom w:val="single" w:sz="8" w:space="0" w:color="00000A"/>
              <w:right w:val="nil"/>
            </w:tcBorders>
            <w:shd w:val="clear" w:color="auto" w:fill="99CC00"/>
            <w:tcMar>
              <w:top w:w="0" w:type="dxa"/>
              <w:left w:w="70" w:type="dxa"/>
              <w:bottom w:w="0" w:type="dxa"/>
              <w:right w:w="70" w:type="dxa"/>
            </w:tcMar>
            <w:vAlign w:val="center"/>
            <w:hideMark/>
          </w:tcPr>
          <w:p w14:paraId="033922A6" w14:textId="77777777" w:rsidR="00C31175" w:rsidRPr="00AF55F5" w:rsidRDefault="00C31175" w:rsidP="00FE501F">
            <w:pPr>
              <w:spacing w:line="276" w:lineRule="auto"/>
              <w:jc w:val="center"/>
              <w:rPr>
                <w:b/>
                <w:color w:val="auto"/>
                <w:sz w:val="20"/>
                <w:szCs w:val="20"/>
                <w:lang w:eastAsia="en-US"/>
              </w:rPr>
            </w:pPr>
            <w:r w:rsidRPr="00AF55F5">
              <w:rPr>
                <w:color w:val="auto"/>
                <w:sz w:val="20"/>
                <w:szCs w:val="20"/>
              </w:rPr>
              <w:t>Dotácia</w:t>
            </w:r>
          </w:p>
        </w:tc>
        <w:tc>
          <w:tcPr>
            <w:tcW w:w="1317" w:type="dxa"/>
            <w:tcBorders>
              <w:top w:val="single" w:sz="8" w:space="0" w:color="00000A"/>
              <w:left w:val="single" w:sz="8" w:space="0" w:color="00000A"/>
              <w:bottom w:val="single" w:sz="8" w:space="0" w:color="00000A"/>
              <w:right w:val="single" w:sz="8" w:space="0" w:color="00000A"/>
            </w:tcBorders>
            <w:shd w:val="clear" w:color="auto" w:fill="99CC00"/>
            <w:vAlign w:val="center"/>
            <w:hideMark/>
          </w:tcPr>
          <w:p w14:paraId="41F2F6FF" w14:textId="77777777" w:rsidR="00C31175" w:rsidRPr="00AF55F5" w:rsidRDefault="00C31175" w:rsidP="00FE501F">
            <w:pPr>
              <w:spacing w:line="276" w:lineRule="auto"/>
              <w:jc w:val="center"/>
              <w:rPr>
                <w:b/>
                <w:bCs/>
                <w:color w:val="auto"/>
                <w:lang w:eastAsia="en-US"/>
              </w:rPr>
            </w:pPr>
            <w:r w:rsidRPr="00AF55F5">
              <w:rPr>
                <w:bCs/>
                <w:color w:val="auto"/>
              </w:rPr>
              <w:t>SPOLU</w:t>
            </w:r>
          </w:p>
        </w:tc>
      </w:tr>
      <w:tr w:rsidR="00AF55F5" w:rsidRPr="00AF55F5" w14:paraId="7C815A0E" w14:textId="77777777" w:rsidTr="00FE501F">
        <w:trPr>
          <w:trHeight w:val="314"/>
        </w:trPr>
        <w:tc>
          <w:tcPr>
            <w:tcW w:w="4850" w:type="dxa"/>
            <w:gridSpan w:val="2"/>
            <w:tcBorders>
              <w:top w:val="single" w:sz="8" w:space="0" w:color="00000A"/>
              <w:left w:val="single" w:sz="8" w:space="0" w:color="00000A"/>
              <w:bottom w:val="single" w:sz="8" w:space="0" w:color="00000A"/>
              <w:right w:val="nil"/>
            </w:tcBorders>
            <w:shd w:val="clear" w:color="auto" w:fill="05C7C7"/>
            <w:vAlign w:val="center"/>
            <w:hideMark/>
          </w:tcPr>
          <w:p w14:paraId="6CD42AB5" w14:textId="77777777" w:rsidR="00C31175" w:rsidRPr="00AF55F5" w:rsidRDefault="00C31175" w:rsidP="00C31175">
            <w:pPr>
              <w:jc w:val="both"/>
              <w:rPr>
                <w:color w:val="auto"/>
              </w:rPr>
            </w:pPr>
            <w:r w:rsidRPr="00AF55F5">
              <w:rPr>
                <w:bCs/>
                <w:color w:val="auto"/>
                <w:sz w:val="22"/>
                <w:szCs w:val="22"/>
              </w:rPr>
              <w:t xml:space="preserve">Kapitola III. </w:t>
            </w:r>
            <w:r w:rsidRPr="00AF55F5">
              <w:rPr>
                <w:color w:val="auto"/>
                <w:sz w:val="22"/>
                <w:szCs w:val="22"/>
              </w:rPr>
              <w:t>Činnosť TIC/ Turistického informačného centra</w:t>
            </w:r>
          </w:p>
          <w:p w14:paraId="432ADE76" w14:textId="22774F14" w:rsidR="00C31175" w:rsidRPr="00AF55F5" w:rsidRDefault="00C31175" w:rsidP="00FE501F">
            <w:pPr>
              <w:spacing w:line="276" w:lineRule="auto"/>
              <w:jc w:val="both"/>
              <w:rPr>
                <w:b/>
                <w:bCs/>
                <w:color w:val="auto"/>
                <w:lang w:eastAsia="en-US"/>
              </w:rPr>
            </w:pPr>
          </w:p>
        </w:tc>
        <w:tc>
          <w:tcPr>
            <w:tcW w:w="1701" w:type="dxa"/>
            <w:tcBorders>
              <w:top w:val="single" w:sz="8" w:space="0" w:color="00000A"/>
              <w:left w:val="nil"/>
              <w:bottom w:val="single" w:sz="8" w:space="0" w:color="00000A"/>
              <w:right w:val="nil"/>
            </w:tcBorders>
            <w:shd w:val="clear" w:color="auto" w:fill="05C7C7"/>
            <w:tcMar>
              <w:top w:w="0" w:type="dxa"/>
              <w:left w:w="70" w:type="dxa"/>
              <w:bottom w:w="0" w:type="dxa"/>
              <w:right w:w="70" w:type="dxa"/>
            </w:tcMar>
            <w:vAlign w:val="center"/>
            <w:hideMark/>
          </w:tcPr>
          <w:p w14:paraId="5EA521BE" w14:textId="2325CEBA" w:rsidR="00C31175" w:rsidRPr="00AF55F5" w:rsidRDefault="00C31175" w:rsidP="00FE501F">
            <w:pPr>
              <w:spacing w:line="276" w:lineRule="auto"/>
              <w:jc w:val="center"/>
              <w:rPr>
                <w:b/>
                <w:color w:val="auto"/>
                <w:lang w:eastAsia="en-US"/>
              </w:rPr>
            </w:pPr>
            <w:r w:rsidRPr="00AF55F5">
              <w:rPr>
                <w:bCs/>
                <w:color w:val="auto"/>
                <w:sz w:val="22"/>
                <w:szCs w:val="22"/>
              </w:rPr>
              <w:t>5</w:t>
            </w:r>
            <w:r w:rsidR="00AF55F5" w:rsidRPr="00AF55F5">
              <w:rPr>
                <w:bCs/>
                <w:color w:val="auto"/>
                <w:sz w:val="22"/>
                <w:szCs w:val="22"/>
              </w:rPr>
              <w:t>0</w:t>
            </w:r>
            <w:r w:rsidRPr="00AF55F5">
              <w:rPr>
                <w:bCs/>
                <w:color w:val="auto"/>
                <w:sz w:val="22"/>
                <w:szCs w:val="22"/>
              </w:rPr>
              <w:t xml:space="preserve"> </w:t>
            </w:r>
            <w:r w:rsidR="00AF55F5" w:rsidRPr="00AF55F5">
              <w:rPr>
                <w:bCs/>
                <w:color w:val="auto"/>
                <w:sz w:val="22"/>
                <w:szCs w:val="22"/>
              </w:rPr>
              <w:t>0</w:t>
            </w:r>
            <w:r w:rsidRPr="00AF55F5">
              <w:rPr>
                <w:bCs/>
                <w:color w:val="auto"/>
                <w:sz w:val="22"/>
                <w:szCs w:val="22"/>
              </w:rPr>
              <w:t>00,00 €</w:t>
            </w:r>
          </w:p>
        </w:tc>
        <w:tc>
          <w:tcPr>
            <w:tcW w:w="1286" w:type="dxa"/>
            <w:gridSpan w:val="2"/>
            <w:tcBorders>
              <w:top w:val="single" w:sz="8" w:space="0" w:color="00000A"/>
              <w:left w:val="nil"/>
              <w:bottom w:val="single" w:sz="8" w:space="0" w:color="00000A"/>
              <w:right w:val="nil"/>
            </w:tcBorders>
            <w:shd w:val="clear" w:color="auto" w:fill="05C7C7"/>
            <w:tcMar>
              <w:top w:w="0" w:type="dxa"/>
              <w:left w:w="70" w:type="dxa"/>
              <w:bottom w:w="0" w:type="dxa"/>
              <w:right w:w="70" w:type="dxa"/>
            </w:tcMar>
            <w:vAlign w:val="center"/>
            <w:hideMark/>
          </w:tcPr>
          <w:p w14:paraId="000C5DCE" w14:textId="0153A1E3" w:rsidR="00C31175" w:rsidRPr="00AF55F5" w:rsidRDefault="00C31175" w:rsidP="00FE501F">
            <w:pPr>
              <w:spacing w:line="276" w:lineRule="auto"/>
              <w:jc w:val="center"/>
              <w:rPr>
                <w:b/>
                <w:color w:val="auto"/>
                <w:lang w:eastAsia="en-US"/>
              </w:rPr>
            </w:pPr>
            <w:r w:rsidRPr="00AF55F5">
              <w:rPr>
                <w:bCs/>
                <w:color w:val="auto"/>
                <w:sz w:val="22"/>
                <w:szCs w:val="22"/>
              </w:rPr>
              <w:t>0,00 €</w:t>
            </w:r>
          </w:p>
        </w:tc>
        <w:tc>
          <w:tcPr>
            <w:tcW w:w="1317"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75774AE6" w14:textId="3BBA57AE" w:rsidR="00C31175" w:rsidRPr="00AF55F5" w:rsidRDefault="00AF55F5" w:rsidP="00FE501F">
            <w:pPr>
              <w:spacing w:line="276" w:lineRule="auto"/>
              <w:jc w:val="center"/>
              <w:rPr>
                <w:b/>
                <w:color w:val="auto"/>
                <w:lang w:eastAsia="en-US"/>
              </w:rPr>
            </w:pPr>
            <w:r w:rsidRPr="00AF55F5">
              <w:rPr>
                <w:bCs/>
                <w:color w:val="auto"/>
                <w:sz w:val="22"/>
                <w:szCs w:val="22"/>
              </w:rPr>
              <w:t>50</w:t>
            </w:r>
            <w:r w:rsidR="00BC3752" w:rsidRPr="00AF55F5">
              <w:rPr>
                <w:bCs/>
                <w:color w:val="auto"/>
                <w:sz w:val="22"/>
                <w:szCs w:val="22"/>
              </w:rPr>
              <w:t xml:space="preserve"> </w:t>
            </w:r>
            <w:r w:rsidRPr="00AF55F5">
              <w:rPr>
                <w:bCs/>
                <w:color w:val="auto"/>
                <w:sz w:val="22"/>
                <w:szCs w:val="22"/>
              </w:rPr>
              <w:t>0</w:t>
            </w:r>
            <w:r w:rsidR="00BC3752" w:rsidRPr="00AF55F5">
              <w:rPr>
                <w:bCs/>
                <w:color w:val="auto"/>
                <w:sz w:val="22"/>
                <w:szCs w:val="22"/>
              </w:rPr>
              <w:t>00</w:t>
            </w:r>
            <w:r w:rsidR="00C31175" w:rsidRPr="00AF55F5">
              <w:rPr>
                <w:bCs/>
                <w:color w:val="auto"/>
                <w:sz w:val="22"/>
                <w:szCs w:val="22"/>
              </w:rPr>
              <w:t>,00 €</w:t>
            </w:r>
          </w:p>
        </w:tc>
      </w:tr>
      <w:tr w:rsidR="00AF55F5" w:rsidRPr="00AF55F5" w14:paraId="44C1D5F6" w14:textId="77777777" w:rsidTr="00FE501F">
        <w:trPr>
          <w:trHeight w:val="302"/>
        </w:trPr>
        <w:tc>
          <w:tcPr>
            <w:tcW w:w="4850" w:type="dxa"/>
            <w:gridSpan w:val="2"/>
            <w:tcBorders>
              <w:top w:val="single" w:sz="8" w:space="0" w:color="00000A"/>
              <w:left w:val="single" w:sz="8" w:space="0" w:color="00000A"/>
              <w:bottom w:val="single" w:sz="8" w:space="0" w:color="00000A"/>
              <w:right w:val="nil"/>
            </w:tcBorders>
            <w:vAlign w:val="center"/>
            <w:hideMark/>
          </w:tcPr>
          <w:p w14:paraId="0968C659" w14:textId="44F5676B" w:rsidR="00C31175" w:rsidRPr="00AF55F5" w:rsidRDefault="00C31175" w:rsidP="00FE501F">
            <w:pPr>
              <w:spacing w:line="276" w:lineRule="auto"/>
              <w:jc w:val="both"/>
              <w:rPr>
                <w:b/>
                <w:color w:val="auto"/>
                <w:lang w:eastAsia="en-US"/>
              </w:rPr>
            </w:pPr>
            <w:r w:rsidRPr="00AF55F5">
              <w:rPr>
                <w:color w:val="auto"/>
                <w:sz w:val="22"/>
                <w:szCs w:val="22"/>
              </w:rPr>
              <w:t>TIK Žilina</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138DF02B" w14:textId="11F959D8" w:rsidR="00C31175" w:rsidRPr="00AF55F5" w:rsidRDefault="00AF55F5" w:rsidP="00FE501F">
            <w:pPr>
              <w:spacing w:line="276" w:lineRule="auto"/>
              <w:jc w:val="center"/>
              <w:rPr>
                <w:b/>
                <w:color w:val="auto"/>
                <w:lang w:eastAsia="en-US"/>
              </w:rPr>
            </w:pPr>
            <w:r w:rsidRPr="00AF55F5">
              <w:rPr>
                <w:bCs/>
                <w:color w:val="auto"/>
                <w:sz w:val="22"/>
                <w:szCs w:val="22"/>
              </w:rPr>
              <w:t>30</w:t>
            </w:r>
            <w:r w:rsidR="00C31175" w:rsidRPr="00AF55F5">
              <w:rPr>
                <w:bCs/>
                <w:color w:val="auto"/>
                <w:sz w:val="22"/>
                <w:szCs w:val="22"/>
              </w:rPr>
              <w:t xml:space="preserve"> 000,00 €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47435F10" w14:textId="2A60E31E" w:rsidR="00C31175" w:rsidRPr="00AF55F5" w:rsidRDefault="00C31175" w:rsidP="00FE501F">
            <w:pPr>
              <w:spacing w:line="276" w:lineRule="auto"/>
              <w:jc w:val="center"/>
              <w:rPr>
                <w:b/>
                <w:color w:val="auto"/>
                <w:lang w:eastAsia="en-US"/>
              </w:rPr>
            </w:pPr>
            <w:r w:rsidRPr="00AF55F5">
              <w:rPr>
                <w:bCs/>
                <w:color w:val="auto"/>
                <w:sz w:val="22"/>
                <w:szCs w:val="22"/>
              </w:rPr>
              <w:t>0,00 €</w:t>
            </w:r>
          </w:p>
        </w:tc>
        <w:tc>
          <w:tcPr>
            <w:tcW w:w="1317" w:type="dxa"/>
            <w:tcBorders>
              <w:top w:val="single" w:sz="8" w:space="0" w:color="00000A"/>
              <w:left w:val="single" w:sz="8" w:space="0" w:color="00000A"/>
              <w:bottom w:val="single" w:sz="8" w:space="0" w:color="00000A"/>
              <w:right w:val="single" w:sz="8" w:space="0" w:color="00000A"/>
            </w:tcBorders>
            <w:vAlign w:val="center"/>
            <w:hideMark/>
          </w:tcPr>
          <w:p w14:paraId="7EA2C08D" w14:textId="16903291" w:rsidR="00C31175" w:rsidRPr="00AF55F5" w:rsidRDefault="00AF55F5" w:rsidP="00FE501F">
            <w:pPr>
              <w:spacing w:line="276" w:lineRule="auto"/>
              <w:jc w:val="center"/>
              <w:rPr>
                <w:b/>
                <w:color w:val="auto"/>
                <w:lang w:eastAsia="en-US"/>
              </w:rPr>
            </w:pPr>
            <w:r w:rsidRPr="00AF55F5">
              <w:rPr>
                <w:bCs/>
                <w:color w:val="auto"/>
                <w:sz w:val="22"/>
                <w:szCs w:val="22"/>
              </w:rPr>
              <w:t>30</w:t>
            </w:r>
            <w:r w:rsidR="00C31175" w:rsidRPr="00AF55F5">
              <w:rPr>
                <w:bCs/>
                <w:color w:val="auto"/>
                <w:sz w:val="22"/>
                <w:szCs w:val="22"/>
              </w:rPr>
              <w:t xml:space="preserve"> 000,00 €</w:t>
            </w:r>
          </w:p>
        </w:tc>
      </w:tr>
      <w:tr w:rsidR="00AF55F5" w:rsidRPr="00AF55F5" w14:paraId="139F64F8" w14:textId="77777777" w:rsidTr="00FE501F">
        <w:trPr>
          <w:trHeight w:val="314"/>
        </w:trPr>
        <w:tc>
          <w:tcPr>
            <w:tcW w:w="4850" w:type="dxa"/>
            <w:gridSpan w:val="2"/>
            <w:tcBorders>
              <w:top w:val="single" w:sz="8" w:space="0" w:color="00000A"/>
              <w:left w:val="single" w:sz="8" w:space="0" w:color="00000A"/>
              <w:bottom w:val="single" w:sz="8" w:space="0" w:color="00000A"/>
              <w:right w:val="nil"/>
            </w:tcBorders>
            <w:vAlign w:val="center"/>
            <w:hideMark/>
          </w:tcPr>
          <w:p w14:paraId="5B3A1834" w14:textId="2FABBD7B" w:rsidR="00C31175" w:rsidRPr="00AF55F5" w:rsidRDefault="00C31175" w:rsidP="00FE501F">
            <w:pPr>
              <w:spacing w:line="276" w:lineRule="auto"/>
              <w:jc w:val="both"/>
              <w:rPr>
                <w:b/>
                <w:color w:val="auto"/>
                <w:lang w:eastAsia="en-US"/>
              </w:rPr>
            </w:pPr>
            <w:r w:rsidRPr="00AF55F5">
              <w:rPr>
                <w:color w:val="auto"/>
                <w:sz w:val="22"/>
                <w:szCs w:val="22"/>
              </w:rPr>
              <w:t xml:space="preserve">Rezerva </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5EBF7AED" w14:textId="6BA9A11E" w:rsidR="00C31175" w:rsidRPr="00AF55F5" w:rsidRDefault="00AF55F5" w:rsidP="00FE501F">
            <w:pPr>
              <w:spacing w:line="276" w:lineRule="auto"/>
              <w:jc w:val="center"/>
              <w:rPr>
                <w:b/>
                <w:color w:val="auto"/>
                <w:lang w:eastAsia="en-US"/>
              </w:rPr>
            </w:pPr>
            <w:r w:rsidRPr="00AF55F5">
              <w:rPr>
                <w:bCs/>
                <w:color w:val="auto"/>
                <w:sz w:val="22"/>
                <w:szCs w:val="22"/>
              </w:rPr>
              <w:t>20</w:t>
            </w:r>
            <w:r w:rsidR="00C31175" w:rsidRPr="00AF55F5">
              <w:rPr>
                <w:bCs/>
                <w:color w:val="auto"/>
                <w:sz w:val="22"/>
                <w:szCs w:val="22"/>
              </w:rPr>
              <w:t xml:space="preserve"> </w:t>
            </w:r>
            <w:r w:rsidRPr="00AF55F5">
              <w:rPr>
                <w:bCs/>
                <w:color w:val="auto"/>
                <w:sz w:val="22"/>
                <w:szCs w:val="22"/>
              </w:rPr>
              <w:t>0</w:t>
            </w:r>
            <w:r w:rsidR="00C31175" w:rsidRPr="00AF55F5">
              <w:rPr>
                <w:bCs/>
                <w:color w:val="auto"/>
                <w:sz w:val="22"/>
                <w:szCs w:val="22"/>
              </w:rPr>
              <w:t>00,00 €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72DBAF7C" w14:textId="010C70BF" w:rsidR="00C31175" w:rsidRPr="00AF55F5" w:rsidRDefault="00C31175" w:rsidP="00FE501F">
            <w:pPr>
              <w:spacing w:line="276" w:lineRule="auto"/>
              <w:jc w:val="center"/>
              <w:rPr>
                <w:b/>
                <w:color w:val="auto"/>
                <w:lang w:eastAsia="en-US"/>
              </w:rPr>
            </w:pPr>
            <w:r w:rsidRPr="00AF55F5">
              <w:rPr>
                <w:bCs/>
                <w:color w:val="auto"/>
                <w:sz w:val="22"/>
                <w:szCs w:val="22"/>
              </w:rPr>
              <w:t>0,00 €</w:t>
            </w:r>
          </w:p>
        </w:tc>
        <w:tc>
          <w:tcPr>
            <w:tcW w:w="1317" w:type="dxa"/>
            <w:tcBorders>
              <w:top w:val="single" w:sz="8" w:space="0" w:color="00000A"/>
              <w:left w:val="single" w:sz="8" w:space="0" w:color="00000A"/>
              <w:bottom w:val="single" w:sz="8" w:space="0" w:color="00000A"/>
              <w:right w:val="single" w:sz="8" w:space="0" w:color="00000A"/>
            </w:tcBorders>
            <w:vAlign w:val="center"/>
            <w:hideMark/>
          </w:tcPr>
          <w:p w14:paraId="70E81CA2" w14:textId="1E90E69A" w:rsidR="00C31175" w:rsidRPr="00AF55F5" w:rsidRDefault="00AF55F5" w:rsidP="00FE501F">
            <w:pPr>
              <w:spacing w:line="276" w:lineRule="auto"/>
              <w:jc w:val="center"/>
              <w:rPr>
                <w:b/>
                <w:color w:val="auto"/>
                <w:lang w:eastAsia="en-US"/>
              </w:rPr>
            </w:pPr>
            <w:r w:rsidRPr="00AF55F5">
              <w:rPr>
                <w:bCs/>
                <w:color w:val="auto"/>
                <w:sz w:val="22"/>
                <w:szCs w:val="22"/>
              </w:rPr>
              <w:t>20 0</w:t>
            </w:r>
            <w:r w:rsidR="00C31175" w:rsidRPr="00AF55F5">
              <w:rPr>
                <w:bCs/>
                <w:color w:val="auto"/>
                <w:sz w:val="22"/>
                <w:szCs w:val="22"/>
              </w:rPr>
              <w:t>00,00 €</w:t>
            </w:r>
          </w:p>
        </w:tc>
      </w:tr>
    </w:tbl>
    <w:p w14:paraId="2A56E91D" w14:textId="77777777" w:rsidR="006C4244" w:rsidRPr="009F12C0" w:rsidRDefault="006C4244" w:rsidP="006C4244">
      <w:pPr>
        <w:jc w:val="both"/>
        <w:rPr>
          <w:b/>
          <w:bCs/>
          <w:color w:val="FF0000"/>
        </w:rPr>
      </w:pPr>
    </w:p>
    <w:p w14:paraId="7DC91FD5" w14:textId="3C194BEB" w:rsidR="006C4244" w:rsidRPr="00270005" w:rsidRDefault="006C4244" w:rsidP="00E84B49">
      <w:pPr>
        <w:pStyle w:val="Odsekzoznamu"/>
        <w:numPr>
          <w:ilvl w:val="0"/>
          <w:numId w:val="23"/>
        </w:numPr>
        <w:jc w:val="both"/>
        <w:rPr>
          <w:color w:val="auto"/>
        </w:rPr>
      </w:pPr>
      <w:r w:rsidRPr="00270005">
        <w:rPr>
          <w:color w:val="auto"/>
        </w:rPr>
        <w:t>Činnosť TIC/ Turistického informačného centra</w:t>
      </w:r>
    </w:p>
    <w:p w14:paraId="60DDCC40" w14:textId="77777777" w:rsidR="00384907" w:rsidRDefault="00384907" w:rsidP="00384907">
      <w:pPr>
        <w:pStyle w:val="Normlnywebov"/>
        <w:jc w:val="both"/>
      </w:pPr>
      <w:r>
        <w:lastRenderedPageBreak/>
        <w:t>V roku 2025 boli finančné prostriedky využité na komplexné zabezpečenie prevádzky Turistickej informačnej kancelárie. Zahŕňali najmä úhradu nájomného za prenájom priestorov, mzdové náklady interných zamestnancov, ako aj odmeny vyplácané na základe dohôd o prácach vykonávaných mimo pracovného pomeru. Súčasťou čerpania boli aj výdavky spojené s organizáciou a realizáciou sprievodcovských prehliadok pre návštevníkov mesta a regiónu.</w:t>
      </w:r>
    </w:p>
    <w:p w14:paraId="37F19EFF" w14:textId="77777777" w:rsidR="00384907" w:rsidRDefault="00384907" w:rsidP="00384907">
      <w:pPr>
        <w:pStyle w:val="Normlnywebov"/>
        <w:jc w:val="both"/>
      </w:pPr>
      <w:r>
        <w:t>Finančné prostriedky boli ďalej použité na zabezpečenie každodennej prevádzky TIK, vrátane administratívnych činností, komunikácie s návštevníkmi, poskytovania informačných služieb a starostlivosti o turistov. Významnú časť tvorili aj náklady na prípravu, organizáciu a realizáciu podujatí zameraných na podporu cestovného ruchu a zatraktívnenie ponuky mesta.</w:t>
      </w:r>
    </w:p>
    <w:p w14:paraId="4B6D7E1E" w14:textId="77777777" w:rsidR="00384907" w:rsidRDefault="00384907" w:rsidP="00384907">
      <w:pPr>
        <w:pStyle w:val="Normlnywebov"/>
        <w:jc w:val="both"/>
      </w:pPr>
      <w:r>
        <w:t>Súčasťou čerpania bola aj tvorba, aktualizácia a distribúcia informačných a propagačných materiálov, ako sú letáky, brožúry, mapy či online obsah, ktoré prispievali k propagácii mesta a regiónu. Prostriedky taktiež pokrývali výdavky súvisiace s marketingovými aktivitami a prezentáciou turistickej ponuky širokej verejnosti.</w:t>
      </w:r>
    </w:p>
    <w:p w14:paraId="46EF6174" w14:textId="5A8E0B6E" w:rsidR="00CA1E44" w:rsidRDefault="00CA1E44" w:rsidP="00384907">
      <w:pPr>
        <w:pStyle w:val="Normlnywebov"/>
        <w:jc w:val="both"/>
      </w:pPr>
      <w:r>
        <w:t>Štatistiky TIK za rok 2025:</w:t>
      </w:r>
    </w:p>
    <w:tbl>
      <w:tblPr>
        <w:tblW w:w="8954" w:type="dxa"/>
        <w:tblCellMar>
          <w:left w:w="70" w:type="dxa"/>
          <w:right w:w="70" w:type="dxa"/>
        </w:tblCellMar>
        <w:tblLook w:val="04A0" w:firstRow="1" w:lastRow="0" w:firstColumn="1" w:lastColumn="0" w:noHBand="0" w:noVBand="1"/>
      </w:tblPr>
      <w:tblGrid>
        <w:gridCol w:w="1596"/>
        <w:gridCol w:w="2170"/>
        <w:gridCol w:w="2551"/>
        <w:gridCol w:w="2637"/>
      </w:tblGrid>
      <w:tr w:rsidR="00634418" w:rsidRPr="00634418" w14:paraId="243650D0" w14:textId="77777777" w:rsidTr="00634418">
        <w:trPr>
          <w:trHeight w:val="318"/>
        </w:trPr>
        <w:tc>
          <w:tcPr>
            <w:tcW w:w="3766" w:type="dxa"/>
            <w:gridSpan w:val="2"/>
            <w:tcBorders>
              <w:top w:val="single" w:sz="8" w:space="0" w:color="auto"/>
              <w:left w:val="single" w:sz="8" w:space="0" w:color="auto"/>
              <w:bottom w:val="single" w:sz="8" w:space="0" w:color="auto"/>
              <w:right w:val="nil"/>
            </w:tcBorders>
            <w:shd w:val="clear" w:color="000000" w:fill="70AD47"/>
            <w:noWrap/>
            <w:vAlign w:val="bottom"/>
            <w:hideMark/>
          </w:tcPr>
          <w:p w14:paraId="203B3C22" w14:textId="77777777" w:rsidR="00634418" w:rsidRPr="00634418" w:rsidRDefault="00634418" w:rsidP="00634418">
            <w:pPr>
              <w:rPr>
                <w:rFonts w:ascii="Calibri" w:hAnsi="Calibri" w:cs="Calibri"/>
                <w:b/>
                <w:bCs/>
                <w:color w:val="000000"/>
                <w:sz w:val="22"/>
                <w:szCs w:val="22"/>
              </w:rPr>
            </w:pPr>
            <w:r w:rsidRPr="00634418">
              <w:rPr>
                <w:rFonts w:ascii="Calibri" w:hAnsi="Calibri" w:cs="Calibri"/>
                <w:b/>
                <w:bCs/>
                <w:color w:val="000000"/>
                <w:sz w:val="22"/>
                <w:szCs w:val="22"/>
              </w:rPr>
              <w:t>TIK návštevnosť - rok 2025</w:t>
            </w:r>
          </w:p>
        </w:tc>
        <w:tc>
          <w:tcPr>
            <w:tcW w:w="2551" w:type="dxa"/>
            <w:tcBorders>
              <w:top w:val="single" w:sz="8" w:space="0" w:color="auto"/>
              <w:left w:val="nil"/>
              <w:bottom w:val="single" w:sz="8" w:space="0" w:color="auto"/>
              <w:right w:val="nil"/>
            </w:tcBorders>
            <w:shd w:val="clear" w:color="000000" w:fill="70AD47"/>
            <w:noWrap/>
            <w:vAlign w:val="bottom"/>
            <w:hideMark/>
          </w:tcPr>
          <w:p w14:paraId="1B7E94C2" w14:textId="77777777" w:rsidR="00634418" w:rsidRPr="00634418" w:rsidRDefault="00634418" w:rsidP="00634418">
            <w:pPr>
              <w:rPr>
                <w:rFonts w:ascii="Calibri" w:hAnsi="Calibri" w:cs="Calibri"/>
                <w:color w:val="000000"/>
                <w:sz w:val="22"/>
                <w:szCs w:val="22"/>
              </w:rPr>
            </w:pPr>
            <w:r w:rsidRPr="00634418">
              <w:rPr>
                <w:rFonts w:ascii="Calibri" w:hAnsi="Calibri" w:cs="Calibri"/>
                <w:color w:val="000000"/>
                <w:sz w:val="22"/>
                <w:szCs w:val="22"/>
              </w:rPr>
              <w:t> </w:t>
            </w:r>
          </w:p>
        </w:tc>
        <w:tc>
          <w:tcPr>
            <w:tcW w:w="2637" w:type="dxa"/>
            <w:tcBorders>
              <w:top w:val="single" w:sz="8" w:space="0" w:color="auto"/>
              <w:left w:val="nil"/>
              <w:bottom w:val="single" w:sz="8" w:space="0" w:color="auto"/>
              <w:right w:val="single" w:sz="8" w:space="0" w:color="auto"/>
            </w:tcBorders>
            <w:shd w:val="clear" w:color="000000" w:fill="70AD47"/>
            <w:noWrap/>
            <w:vAlign w:val="bottom"/>
            <w:hideMark/>
          </w:tcPr>
          <w:p w14:paraId="621D96FD" w14:textId="77777777" w:rsidR="00634418" w:rsidRPr="00634418" w:rsidRDefault="00634418" w:rsidP="00634418">
            <w:pPr>
              <w:rPr>
                <w:rFonts w:ascii="Calibri" w:hAnsi="Calibri" w:cs="Calibri"/>
                <w:color w:val="000000"/>
                <w:sz w:val="22"/>
                <w:szCs w:val="22"/>
              </w:rPr>
            </w:pPr>
            <w:r w:rsidRPr="00634418">
              <w:rPr>
                <w:rFonts w:ascii="Calibri" w:hAnsi="Calibri" w:cs="Calibri"/>
                <w:color w:val="000000"/>
                <w:sz w:val="22"/>
                <w:szCs w:val="22"/>
              </w:rPr>
              <w:t> </w:t>
            </w:r>
          </w:p>
        </w:tc>
      </w:tr>
      <w:tr w:rsidR="00634418" w:rsidRPr="00634418" w14:paraId="04AA5BF4" w14:textId="77777777" w:rsidTr="008F3BC4">
        <w:trPr>
          <w:trHeight w:val="302"/>
        </w:trPr>
        <w:tc>
          <w:tcPr>
            <w:tcW w:w="1596" w:type="dxa"/>
            <w:tcBorders>
              <w:top w:val="nil"/>
              <w:left w:val="single" w:sz="4" w:space="0" w:color="auto"/>
              <w:bottom w:val="single" w:sz="4" w:space="0" w:color="auto"/>
              <w:right w:val="single" w:sz="4" w:space="0" w:color="auto"/>
            </w:tcBorders>
            <w:noWrap/>
            <w:vAlign w:val="center"/>
            <w:hideMark/>
          </w:tcPr>
          <w:p w14:paraId="52C6FA6D" w14:textId="77777777" w:rsidR="00634418" w:rsidRPr="00634418" w:rsidRDefault="00634418" w:rsidP="00634418">
            <w:pPr>
              <w:rPr>
                <w:rFonts w:ascii="Calibri" w:hAnsi="Calibri" w:cs="Calibri"/>
                <w:b/>
                <w:bCs/>
                <w:color w:val="000000"/>
                <w:sz w:val="22"/>
                <w:szCs w:val="22"/>
              </w:rPr>
            </w:pPr>
            <w:r w:rsidRPr="00634418">
              <w:rPr>
                <w:rFonts w:ascii="Calibri" w:hAnsi="Calibri" w:cs="Calibri"/>
                <w:b/>
                <w:bCs/>
                <w:color w:val="000000"/>
                <w:sz w:val="22"/>
                <w:szCs w:val="22"/>
              </w:rPr>
              <w:t>Mesiac</w:t>
            </w:r>
          </w:p>
        </w:tc>
        <w:tc>
          <w:tcPr>
            <w:tcW w:w="2170" w:type="dxa"/>
            <w:tcBorders>
              <w:top w:val="nil"/>
              <w:left w:val="nil"/>
              <w:bottom w:val="single" w:sz="4" w:space="0" w:color="auto"/>
              <w:right w:val="single" w:sz="4" w:space="0" w:color="auto"/>
            </w:tcBorders>
            <w:noWrap/>
            <w:vAlign w:val="center"/>
            <w:hideMark/>
          </w:tcPr>
          <w:p w14:paraId="368210A6" w14:textId="77777777" w:rsidR="00634418" w:rsidRPr="00634418" w:rsidRDefault="00634418" w:rsidP="00634418">
            <w:pPr>
              <w:rPr>
                <w:rFonts w:ascii="Calibri" w:hAnsi="Calibri" w:cs="Calibri"/>
                <w:b/>
                <w:bCs/>
                <w:color w:val="000000"/>
                <w:sz w:val="22"/>
                <w:szCs w:val="22"/>
              </w:rPr>
            </w:pPr>
            <w:r w:rsidRPr="00634418">
              <w:rPr>
                <w:rFonts w:ascii="Calibri" w:hAnsi="Calibri" w:cs="Calibri"/>
                <w:b/>
                <w:bCs/>
                <w:color w:val="000000"/>
                <w:sz w:val="22"/>
                <w:szCs w:val="22"/>
              </w:rPr>
              <w:t>Domáci</w:t>
            </w:r>
          </w:p>
        </w:tc>
        <w:tc>
          <w:tcPr>
            <w:tcW w:w="2551" w:type="dxa"/>
            <w:tcBorders>
              <w:top w:val="nil"/>
              <w:left w:val="nil"/>
              <w:bottom w:val="single" w:sz="4" w:space="0" w:color="auto"/>
              <w:right w:val="single" w:sz="4" w:space="0" w:color="auto"/>
            </w:tcBorders>
            <w:noWrap/>
            <w:vAlign w:val="center"/>
            <w:hideMark/>
          </w:tcPr>
          <w:p w14:paraId="36C57D1B" w14:textId="77777777" w:rsidR="00634418" w:rsidRPr="00634418" w:rsidRDefault="00634418" w:rsidP="00634418">
            <w:pPr>
              <w:rPr>
                <w:rFonts w:ascii="Calibri" w:hAnsi="Calibri" w:cs="Calibri"/>
                <w:b/>
                <w:bCs/>
                <w:color w:val="000000"/>
                <w:sz w:val="22"/>
                <w:szCs w:val="22"/>
              </w:rPr>
            </w:pPr>
            <w:r w:rsidRPr="00634418">
              <w:rPr>
                <w:rFonts w:ascii="Calibri" w:hAnsi="Calibri" w:cs="Calibri"/>
                <w:b/>
                <w:bCs/>
                <w:color w:val="000000"/>
                <w:sz w:val="22"/>
                <w:szCs w:val="22"/>
              </w:rPr>
              <w:t>Zahraniční</w:t>
            </w:r>
          </w:p>
        </w:tc>
        <w:tc>
          <w:tcPr>
            <w:tcW w:w="2637" w:type="dxa"/>
            <w:tcBorders>
              <w:top w:val="nil"/>
              <w:left w:val="nil"/>
              <w:bottom w:val="single" w:sz="4" w:space="0" w:color="auto"/>
              <w:right w:val="single" w:sz="4" w:space="0" w:color="auto"/>
            </w:tcBorders>
            <w:noWrap/>
            <w:vAlign w:val="center"/>
            <w:hideMark/>
          </w:tcPr>
          <w:p w14:paraId="515D559D" w14:textId="77777777" w:rsidR="00634418" w:rsidRPr="00634418" w:rsidRDefault="00634418" w:rsidP="00634418">
            <w:pPr>
              <w:rPr>
                <w:rFonts w:ascii="Calibri" w:hAnsi="Calibri" w:cs="Calibri"/>
                <w:b/>
                <w:bCs/>
                <w:color w:val="000000"/>
                <w:sz w:val="22"/>
                <w:szCs w:val="22"/>
              </w:rPr>
            </w:pPr>
            <w:r w:rsidRPr="00634418">
              <w:rPr>
                <w:rFonts w:ascii="Calibri" w:hAnsi="Calibri" w:cs="Calibri"/>
                <w:b/>
                <w:bCs/>
                <w:color w:val="000000"/>
                <w:sz w:val="22"/>
                <w:szCs w:val="22"/>
              </w:rPr>
              <w:t>Celkový počet návštevníkov</w:t>
            </w:r>
          </w:p>
        </w:tc>
      </w:tr>
      <w:tr w:rsidR="00634418" w:rsidRPr="00634418" w14:paraId="489E64D2"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1696530B"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Január</w:t>
            </w:r>
          </w:p>
        </w:tc>
        <w:tc>
          <w:tcPr>
            <w:tcW w:w="2170" w:type="dxa"/>
            <w:tcBorders>
              <w:top w:val="nil"/>
              <w:left w:val="nil"/>
              <w:bottom w:val="single" w:sz="4" w:space="0" w:color="auto"/>
              <w:right w:val="single" w:sz="4" w:space="0" w:color="auto"/>
            </w:tcBorders>
            <w:vAlign w:val="center"/>
            <w:hideMark/>
          </w:tcPr>
          <w:p w14:paraId="1FFC97B4"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297</w:t>
            </w:r>
          </w:p>
        </w:tc>
        <w:tc>
          <w:tcPr>
            <w:tcW w:w="2551" w:type="dxa"/>
            <w:tcBorders>
              <w:top w:val="nil"/>
              <w:left w:val="nil"/>
              <w:bottom w:val="single" w:sz="4" w:space="0" w:color="auto"/>
              <w:right w:val="single" w:sz="4" w:space="0" w:color="auto"/>
            </w:tcBorders>
            <w:vAlign w:val="center"/>
            <w:hideMark/>
          </w:tcPr>
          <w:p w14:paraId="38548B8A"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22</w:t>
            </w:r>
          </w:p>
        </w:tc>
        <w:tc>
          <w:tcPr>
            <w:tcW w:w="2637" w:type="dxa"/>
            <w:tcBorders>
              <w:top w:val="nil"/>
              <w:left w:val="nil"/>
              <w:bottom w:val="single" w:sz="4" w:space="0" w:color="auto"/>
              <w:right w:val="single" w:sz="4" w:space="0" w:color="auto"/>
            </w:tcBorders>
            <w:noWrap/>
            <w:vAlign w:val="bottom"/>
            <w:hideMark/>
          </w:tcPr>
          <w:p w14:paraId="1E79FAFC"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319</w:t>
            </w:r>
          </w:p>
        </w:tc>
      </w:tr>
      <w:tr w:rsidR="00634418" w:rsidRPr="00634418" w14:paraId="69CCEDD9"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7F8EACDE"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Február</w:t>
            </w:r>
          </w:p>
        </w:tc>
        <w:tc>
          <w:tcPr>
            <w:tcW w:w="2170" w:type="dxa"/>
            <w:tcBorders>
              <w:top w:val="nil"/>
              <w:left w:val="nil"/>
              <w:bottom w:val="single" w:sz="4" w:space="0" w:color="auto"/>
              <w:right w:val="single" w:sz="4" w:space="0" w:color="auto"/>
            </w:tcBorders>
            <w:vAlign w:val="center"/>
            <w:hideMark/>
          </w:tcPr>
          <w:p w14:paraId="1F8AC606"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309</w:t>
            </w:r>
          </w:p>
        </w:tc>
        <w:tc>
          <w:tcPr>
            <w:tcW w:w="2551" w:type="dxa"/>
            <w:tcBorders>
              <w:top w:val="nil"/>
              <w:left w:val="nil"/>
              <w:bottom w:val="single" w:sz="4" w:space="0" w:color="auto"/>
              <w:right w:val="single" w:sz="4" w:space="0" w:color="auto"/>
            </w:tcBorders>
            <w:vAlign w:val="center"/>
            <w:hideMark/>
          </w:tcPr>
          <w:p w14:paraId="29DB93F2"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15</w:t>
            </w:r>
          </w:p>
        </w:tc>
        <w:tc>
          <w:tcPr>
            <w:tcW w:w="2637" w:type="dxa"/>
            <w:tcBorders>
              <w:top w:val="nil"/>
              <w:left w:val="nil"/>
              <w:bottom w:val="single" w:sz="4" w:space="0" w:color="auto"/>
              <w:right w:val="single" w:sz="4" w:space="0" w:color="auto"/>
            </w:tcBorders>
            <w:noWrap/>
            <w:vAlign w:val="bottom"/>
            <w:hideMark/>
          </w:tcPr>
          <w:p w14:paraId="67C7747E"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324</w:t>
            </w:r>
          </w:p>
        </w:tc>
      </w:tr>
      <w:tr w:rsidR="00634418" w:rsidRPr="00634418" w14:paraId="48205777"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75CD8322"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Marec</w:t>
            </w:r>
          </w:p>
        </w:tc>
        <w:tc>
          <w:tcPr>
            <w:tcW w:w="2170" w:type="dxa"/>
            <w:tcBorders>
              <w:top w:val="nil"/>
              <w:left w:val="nil"/>
              <w:bottom w:val="single" w:sz="4" w:space="0" w:color="auto"/>
              <w:right w:val="single" w:sz="4" w:space="0" w:color="auto"/>
            </w:tcBorders>
            <w:vAlign w:val="center"/>
            <w:hideMark/>
          </w:tcPr>
          <w:p w14:paraId="682C9F5E"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258</w:t>
            </w:r>
          </w:p>
        </w:tc>
        <w:tc>
          <w:tcPr>
            <w:tcW w:w="2551" w:type="dxa"/>
            <w:tcBorders>
              <w:top w:val="nil"/>
              <w:left w:val="nil"/>
              <w:bottom w:val="single" w:sz="4" w:space="0" w:color="auto"/>
              <w:right w:val="single" w:sz="4" w:space="0" w:color="auto"/>
            </w:tcBorders>
            <w:vAlign w:val="center"/>
            <w:hideMark/>
          </w:tcPr>
          <w:p w14:paraId="12EAC845"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15</w:t>
            </w:r>
          </w:p>
        </w:tc>
        <w:tc>
          <w:tcPr>
            <w:tcW w:w="2637" w:type="dxa"/>
            <w:tcBorders>
              <w:top w:val="nil"/>
              <w:left w:val="nil"/>
              <w:bottom w:val="single" w:sz="4" w:space="0" w:color="auto"/>
              <w:right w:val="single" w:sz="4" w:space="0" w:color="auto"/>
            </w:tcBorders>
            <w:noWrap/>
            <w:vAlign w:val="bottom"/>
            <w:hideMark/>
          </w:tcPr>
          <w:p w14:paraId="5411C0DA"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273</w:t>
            </w:r>
          </w:p>
        </w:tc>
      </w:tr>
      <w:tr w:rsidR="00634418" w:rsidRPr="00634418" w14:paraId="1D568524"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1BC85C21"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Apríl</w:t>
            </w:r>
          </w:p>
        </w:tc>
        <w:tc>
          <w:tcPr>
            <w:tcW w:w="2170" w:type="dxa"/>
            <w:tcBorders>
              <w:top w:val="nil"/>
              <w:left w:val="nil"/>
              <w:bottom w:val="single" w:sz="4" w:space="0" w:color="auto"/>
              <w:right w:val="single" w:sz="4" w:space="0" w:color="auto"/>
            </w:tcBorders>
            <w:vAlign w:val="center"/>
            <w:hideMark/>
          </w:tcPr>
          <w:p w14:paraId="7083270A"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313</w:t>
            </w:r>
          </w:p>
        </w:tc>
        <w:tc>
          <w:tcPr>
            <w:tcW w:w="2551" w:type="dxa"/>
            <w:tcBorders>
              <w:top w:val="nil"/>
              <w:left w:val="nil"/>
              <w:bottom w:val="single" w:sz="4" w:space="0" w:color="auto"/>
              <w:right w:val="single" w:sz="4" w:space="0" w:color="auto"/>
            </w:tcBorders>
            <w:vAlign w:val="center"/>
            <w:hideMark/>
          </w:tcPr>
          <w:p w14:paraId="727DAEA7"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23</w:t>
            </w:r>
          </w:p>
        </w:tc>
        <w:tc>
          <w:tcPr>
            <w:tcW w:w="2637" w:type="dxa"/>
            <w:tcBorders>
              <w:top w:val="nil"/>
              <w:left w:val="nil"/>
              <w:bottom w:val="single" w:sz="4" w:space="0" w:color="auto"/>
              <w:right w:val="single" w:sz="4" w:space="0" w:color="auto"/>
            </w:tcBorders>
            <w:noWrap/>
            <w:vAlign w:val="bottom"/>
            <w:hideMark/>
          </w:tcPr>
          <w:p w14:paraId="5AA23EF8"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336</w:t>
            </w:r>
          </w:p>
        </w:tc>
      </w:tr>
      <w:tr w:rsidR="00634418" w:rsidRPr="00634418" w14:paraId="69A67140"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1B3E6FC7"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Máj</w:t>
            </w:r>
          </w:p>
        </w:tc>
        <w:tc>
          <w:tcPr>
            <w:tcW w:w="2170" w:type="dxa"/>
            <w:tcBorders>
              <w:top w:val="nil"/>
              <w:left w:val="nil"/>
              <w:bottom w:val="single" w:sz="4" w:space="0" w:color="auto"/>
              <w:right w:val="single" w:sz="4" w:space="0" w:color="auto"/>
            </w:tcBorders>
            <w:vAlign w:val="center"/>
            <w:hideMark/>
          </w:tcPr>
          <w:p w14:paraId="4552D386"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282</w:t>
            </w:r>
          </w:p>
        </w:tc>
        <w:tc>
          <w:tcPr>
            <w:tcW w:w="2551" w:type="dxa"/>
            <w:tcBorders>
              <w:top w:val="nil"/>
              <w:left w:val="nil"/>
              <w:bottom w:val="single" w:sz="4" w:space="0" w:color="auto"/>
              <w:right w:val="single" w:sz="4" w:space="0" w:color="auto"/>
            </w:tcBorders>
            <w:vAlign w:val="center"/>
            <w:hideMark/>
          </w:tcPr>
          <w:p w14:paraId="1589984B"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42</w:t>
            </w:r>
          </w:p>
        </w:tc>
        <w:tc>
          <w:tcPr>
            <w:tcW w:w="2637" w:type="dxa"/>
            <w:tcBorders>
              <w:top w:val="nil"/>
              <w:left w:val="nil"/>
              <w:bottom w:val="single" w:sz="4" w:space="0" w:color="auto"/>
              <w:right w:val="single" w:sz="4" w:space="0" w:color="auto"/>
            </w:tcBorders>
            <w:noWrap/>
            <w:vAlign w:val="bottom"/>
            <w:hideMark/>
          </w:tcPr>
          <w:p w14:paraId="5AA43C34"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324</w:t>
            </w:r>
          </w:p>
        </w:tc>
      </w:tr>
      <w:tr w:rsidR="00634418" w:rsidRPr="00634418" w14:paraId="7C245A57"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3153A6B4"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Jún</w:t>
            </w:r>
          </w:p>
        </w:tc>
        <w:tc>
          <w:tcPr>
            <w:tcW w:w="2170" w:type="dxa"/>
            <w:tcBorders>
              <w:top w:val="nil"/>
              <w:left w:val="nil"/>
              <w:bottom w:val="single" w:sz="4" w:space="0" w:color="auto"/>
              <w:right w:val="single" w:sz="4" w:space="0" w:color="auto"/>
            </w:tcBorders>
            <w:vAlign w:val="center"/>
            <w:hideMark/>
          </w:tcPr>
          <w:p w14:paraId="712F03EE"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325</w:t>
            </w:r>
          </w:p>
        </w:tc>
        <w:tc>
          <w:tcPr>
            <w:tcW w:w="2551" w:type="dxa"/>
            <w:tcBorders>
              <w:top w:val="nil"/>
              <w:left w:val="nil"/>
              <w:bottom w:val="single" w:sz="4" w:space="0" w:color="auto"/>
              <w:right w:val="single" w:sz="4" w:space="0" w:color="auto"/>
            </w:tcBorders>
            <w:vAlign w:val="center"/>
            <w:hideMark/>
          </w:tcPr>
          <w:p w14:paraId="33B6B8AC"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89</w:t>
            </w:r>
          </w:p>
        </w:tc>
        <w:tc>
          <w:tcPr>
            <w:tcW w:w="2637" w:type="dxa"/>
            <w:tcBorders>
              <w:top w:val="nil"/>
              <w:left w:val="nil"/>
              <w:bottom w:val="single" w:sz="4" w:space="0" w:color="auto"/>
              <w:right w:val="single" w:sz="4" w:space="0" w:color="auto"/>
            </w:tcBorders>
            <w:noWrap/>
            <w:vAlign w:val="bottom"/>
            <w:hideMark/>
          </w:tcPr>
          <w:p w14:paraId="03D77807"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414</w:t>
            </w:r>
          </w:p>
        </w:tc>
      </w:tr>
      <w:tr w:rsidR="00634418" w:rsidRPr="00634418" w14:paraId="5BB987EF"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19AAA57B"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Júl</w:t>
            </w:r>
          </w:p>
        </w:tc>
        <w:tc>
          <w:tcPr>
            <w:tcW w:w="2170" w:type="dxa"/>
            <w:tcBorders>
              <w:top w:val="nil"/>
              <w:left w:val="nil"/>
              <w:bottom w:val="single" w:sz="4" w:space="0" w:color="auto"/>
              <w:right w:val="single" w:sz="4" w:space="0" w:color="auto"/>
            </w:tcBorders>
            <w:vAlign w:val="center"/>
            <w:hideMark/>
          </w:tcPr>
          <w:p w14:paraId="429B2C7C"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516</w:t>
            </w:r>
          </w:p>
        </w:tc>
        <w:tc>
          <w:tcPr>
            <w:tcW w:w="2551" w:type="dxa"/>
            <w:tcBorders>
              <w:top w:val="nil"/>
              <w:left w:val="nil"/>
              <w:bottom w:val="single" w:sz="4" w:space="0" w:color="auto"/>
              <w:right w:val="single" w:sz="4" w:space="0" w:color="auto"/>
            </w:tcBorders>
            <w:vAlign w:val="center"/>
            <w:hideMark/>
          </w:tcPr>
          <w:p w14:paraId="560671DA"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196</w:t>
            </w:r>
          </w:p>
        </w:tc>
        <w:tc>
          <w:tcPr>
            <w:tcW w:w="2637" w:type="dxa"/>
            <w:tcBorders>
              <w:top w:val="nil"/>
              <w:left w:val="nil"/>
              <w:bottom w:val="single" w:sz="4" w:space="0" w:color="auto"/>
              <w:right w:val="single" w:sz="4" w:space="0" w:color="auto"/>
            </w:tcBorders>
            <w:noWrap/>
            <w:vAlign w:val="bottom"/>
            <w:hideMark/>
          </w:tcPr>
          <w:p w14:paraId="504AAC1C"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712</w:t>
            </w:r>
          </w:p>
        </w:tc>
      </w:tr>
      <w:tr w:rsidR="00634418" w:rsidRPr="00634418" w14:paraId="74A7B0BE"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77A0CCE3"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August</w:t>
            </w:r>
          </w:p>
        </w:tc>
        <w:tc>
          <w:tcPr>
            <w:tcW w:w="2170" w:type="dxa"/>
            <w:tcBorders>
              <w:top w:val="nil"/>
              <w:left w:val="nil"/>
              <w:bottom w:val="single" w:sz="4" w:space="0" w:color="auto"/>
              <w:right w:val="single" w:sz="4" w:space="0" w:color="auto"/>
            </w:tcBorders>
            <w:vAlign w:val="center"/>
            <w:hideMark/>
          </w:tcPr>
          <w:p w14:paraId="6EE12456"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438</w:t>
            </w:r>
          </w:p>
        </w:tc>
        <w:tc>
          <w:tcPr>
            <w:tcW w:w="2551" w:type="dxa"/>
            <w:tcBorders>
              <w:top w:val="nil"/>
              <w:left w:val="nil"/>
              <w:bottom w:val="single" w:sz="4" w:space="0" w:color="auto"/>
              <w:right w:val="single" w:sz="4" w:space="0" w:color="auto"/>
            </w:tcBorders>
            <w:vAlign w:val="center"/>
            <w:hideMark/>
          </w:tcPr>
          <w:p w14:paraId="4E3BEB75"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208</w:t>
            </w:r>
          </w:p>
        </w:tc>
        <w:tc>
          <w:tcPr>
            <w:tcW w:w="2637" w:type="dxa"/>
            <w:tcBorders>
              <w:top w:val="nil"/>
              <w:left w:val="nil"/>
              <w:bottom w:val="single" w:sz="4" w:space="0" w:color="auto"/>
              <w:right w:val="single" w:sz="4" w:space="0" w:color="auto"/>
            </w:tcBorders>
            <w:noWrap/>
            <w:vAlign w:val="bottom"/>
            <w:hideMark/>
          </w:tcPr>
          <w:p w14:paraId="6BC4B6DA"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646</w:t>
            </w:r>
          </w:p>
        </w:tc>
      </w:tr>
      <w:tr w:rsidR="00634418" w:rsidRPr="00634418" w14:paraId="630E5327"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60346A6C"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September</w:t>
            </w:r>
          </w:p>
        </w:tc>
        <w:tc>
          <w:tcPr>
            <w:tcW w:w="2170" w:type="dxa"/>
            <w:tcBorders>
              <w:top w:val="nil"/>
              <w:left w:val="nil"/>
              <w:bottom w:val="single" w:sz="4" w:space="0" w:color="auto"/>
              <w:right w:val="single" w:sz="4" w:space="0" w:color="auto"/>
            </w:tcBorders>
            <w:vAlign w:val="center"/>
            <w:hideMark/>
          </w:tcPr>
          <w:p w14:paraId="55E3A5BF"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322</w:t>
            </w:r>
          </w:p>
        </w:tc>
        <w:tc>
          <w:tcPr>
            <w:tcW w:w="2551" w:type="dxa"/>
            <w:tcBorders>
              <w:top w:val="nil"/>
              <w:left w:val="nil"/>
              <w:bottom w:val="single" w:sz="4" w:space="0" w:color="auto"/>
              <w:right w:val="single" w:sz="4" w:space="0" w:color="auto"/>
            </w:tcBorders>
            <w:vAlign w:val="center"/>
            <w:hideMark/>
          </w:tcPr>
          <w:p w14:paraId="195A7B89"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85</w:t>
            </w:r>
          </w:p>
        </w:tc>
        <w:tc>
          <w:tcPr>
            <w:tcW w:w="2637" w:type="dxa"/>
            <w:tcBorders>
              <w:top w:val="nil"/>
              <w:left w:val="nil"/>
              <w:bottom w:val="single" w:sz="4" w:space="0" w:color="auto"/>
              <w:right w:val="single" w:sz="4" w:space="0" w:color="auto"/>
            </w:tcBorders>
            <w:noWrap/>
            <w:vAlign w:val="bottom"/>
            <w:hideMark/>
          </w:tcPr>
          <w:p w14:paraId="3F4206DE"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407</w:t>
            </w:r>
          </w:p>
        </w:tc>
      </w:tr>
      <w:tr w:rsidR="00634418" w:rsidRPr="00634418" w14:paraId="7747EA7A"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3798FD93"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 xml:space="preserve">Október </w:t>
            </w:r>
          </w:p>
        </w:tc>
        <w:tc>
          <w:tcPr>
            <w:tcW w:w="2170" w:type="dxa"/>
            <w:tcBorders>
              <w:top w:val="nil"/>
              <w:left w:val="nil"/>
              <w:bottom w:val="single" w:sz="4" w:space="0" w:color="auto"/>
              <w:right w:val="single" w:sz="4" w:space="0" w:color="auto"/>
            </w:tcBorders>
            <w:vAlign w:val="center"/>
            <w:hideMark/>
          </w:tcPr>
          <w:p w14:paraId="0344B44B"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324</w:t>
            </w:r>
          </w:p>
        </w:tc>
        <w:tc>
          <w:tcPr>
            <w:tcW w:w="2551" w:type="dxa"/>
            <w:tcBorders>
              <w:top w:val="nil"/>
              <w:left w:val="nil"/>
              <w:bottom w:val="single" w:sz="4" w:space="0" w:color="auto"/>
              <w:right w:val="single" w:sz="4" w:space="0" w:color="auto"/>
            </w:tcBorders>
            <w:vAlign w:val="center"/>
            <w:hideMark/>
          </w:tcPr>
          <w:p w14:paraId="7DC54416"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55</w:t>
            </w:r>
          </w:p>
        </w:tc>
        <w:tc>
          <w:tcPr>
            <w:tcW w:w="2637" w:type="dxa"/>
            <w:tcBorders>
              <w:top w:val="nil"/>
              <w:left w:val="nil"/>
              <w:bottom w:val="single" w:sz="4" w:space="0" w:color="auto"/>
              <w:right w:val="single" w:sz="4" w:space="0" w:color="auto"/>
            </w:tcBorders>
            <w:noWrap/>
            <w:vAlign w:val="bottom"/>
            <w:hideMark/>
          </w:tcPr>
          <w:p w14:paraId="13D1EB98"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379</w:t>
            </w:r>
          </w:p>
        </w:tc>
      </w:tr>
      <w:tr w:rsidR="00634418" w:rsidRPr="00634418" w14:paraId="17D42210"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1CFB365F"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November</w:t>
            </w:r>
          </w:p>
        </w:tc>
        <w:tc>
          <w:tcPr>
            <w:tcW w:w="2170" w:type="dxa"/>
            <w:tcBorders>
              <w:top w:val="nil"/>
              <w:left w:val="nil"/>
              <w:bottom w:val="single" w:sz="4" w:space="0" w:color="auto"/>
              <w:right w:val="single" w:sz="4" w:space="0" w:color="auto"/>
            </w:tcBorders>
            <w:vAlign w:val="center"/>
            <w:hideMark/>
          </w:tcPr>
          <w:p w14:paraId="6C618B4A"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334</w:t>
            </w:r>
          </w:p>
        </w:tc>
        <w:tc>
          <w:tcPr>
            <w:tcW w:w="2551" w:type="dxa"/>
            <w:tcBorders>
              <w:top w:val="nil"/>
              <w:left w:val="nil"/>
              <w:bottom w:val="single" w:sz="4" w:space="0" w:color="auto"/>
              <w:right w:val="single" w:sz="4" w:space="0" w:color="auto"/>
            </w:tcBorders>
            <w:vAlign w:val="center"/>
            <w:hideMark/>
          </w:tcPr>
          <w:p w14:paraId="7529793C"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25</w:t>
            </w:r>
          </w:p>
        </w:tc>
        <w:tc>
          <w:tcPr>
            <w:tcW w:w="2637" w:type="dxa"/>
            <w:tcBorders>
              <w:top w:val="nil"/>
              <w:left w:val="nil"/>
              <w:bottom w:val="single" w:sz="4" w:space="0" w:color="auto"/>
              <w:right w:val="single" w:sz="4" w:space="0" w:color="auto"/>
            </w:tcBorders>
            <w:noWrap/>
            <w:vAlign w:val="bottom"/>
            <w:hideMark/>
          </w:tcPr>
          <w:p w14:paraId="531CED9A"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359</w:t>
            </w:r>
          </w:p>
        </w:tc>
      </w:tr>
      <w:tr w:rsidR="00634418" w:rsidRPr="00634418" w14:paraId="38A6FB08" w14:textId="77777777" w:rsidTr="008F3BC4">
        <w:trPr>
          <w:trHeight w:val="302"/>
        </w:trPr>
        <w:tc>
          <w:tcPr>
            <w:tcW w:w="1596" w:type="dxa"/>
            <w:tcBorders>
              <w:top w:val="nil"/>
              <w:left w:val="single" w:sz="4" w:space="0" w:color="auto"/>
              <w:bottom w:val="single" w:sz="4" w:space="0" w:color="auto"/>
              <w:right w:val="single" w:sz="4" w:space="0" w:color="auto"/>
            </w:tcBorders>
            <w:vAlign w:val="center"/>
            <w:hideMark/>
          </w:tcPr>
          <w:p w14:paraId="402B6F9E" w14:textId="77777777" w:rsidR="00634418" w:rsidRPr="00634418" w:rsidRDefault="00634418" w:rsidP="00634418">
            <w:pPr>
              <w:jc w:val="right"/>
              <w:rPr>
                <w:rFonts w:ascii="Calibri" w:hAnsi="Calibri" w:cs="Calibri"/>
                <w:i/>
                <w:iCs/>
                <w:color w:val="000000"/>
                <w:sz w:val="22"/>
                <w:szCs w:val="22"/>
              </w:rPr>
            </w:pPr>
            <w:r w:rsidRPr="00634418">
              <w:rPr>
                <w:rFonts w:ascii="Calibri" w:hAnsi="Calibri" w:cs="Calibri"/>
                <w:i/>
                <w:iCs/>
                <w:color w:val="000000"/>
                <w:sz w:val="22"/>
                <w:szCs w:val="22"/>
              </w:rPr>
              <w:t>December</w:t>
            </w:r>
          </w:p>
        </w:tc>
        <w:tc>
          <w:tcPr>
            <w:tcW w:w="2170" w:type="dxa"/>
            <w:tcBorders>
              <w:top w:val="nil"/>
              <w:left w:val="nil"/>
              <w:bottom w:val="single" w:sz="4" w:space="0" w:color="auto"/>
              <w:right w:val="single" w:sz="4" w:space="0" w:color="auto"/>
            </w:tcBorders>
            <w:vAlign w:val="center"/>
            <w:hideMark/>
          </w:tcPr>
          <w:p w14:paraId="5D65D5E4"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240</w:t>
            </w:r>
          </w:p>
        </w:tc>
        <w:tc>
          <w:tcPr>
            <w:tcW w:w="2551" w:type="dxa"/>
            <w:tcBorders>
              <w:top w:val="nil"/>
              <w:left w:val="nil"/>
              <w:bottom w:val="single" w:sz="4" w:space="0" w:color="auto"/>
              <w:right w:val="single" w:sz="4" w:space="0" w:color="auto"/>
            </w:tcBorders>
            <w:vAlign w:val="center"/>
            <w:hideMark/>
          </w:tcPr>
          <w:p w14:paraId="26CB6F56"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34</w:t>
            </w:r>
          </w:p>
        </w:tc>
        <w:tc>
          <w:tcPr>
            <w:tcW w:w="2637" w:type="dxa"/>
            <w:tcBorders>
              <w:top w:val="nil"/>
              <w:left w:val="nil"/>
              <w:bottom w:val="single" w:sz="4" w:space="0" w:color="auto"/>
              <w:right w:val="single" w:sz="4" w:space="0" w:color="auto"/>
            </w:tcBorders>
            <w:noWrap/>
            <w:vAlign w:val="bottom"/>
            <w:hideMark/>
          </w:tcPr>
          <w:p w14:paraId="657AF21C" w14:textId="77777777" w:rsidR="00634418" w:rsidRPr="00634418" w:rsidRDefault="00634418" w:rsidP="00634418">
            <w:pPr>
              <w:jc w:val="right"/>
              <w:rPr>
                <w:rFonts w:ascii="Calibri" w:hAnsi="Calibri" w:cs="Calibri"/>
                <w:color w:val="000000"/>
                <w:sz w:val="22"/>
                <w:szCs w:val="22"/>
              </w:rPr>
            </w:pPr>
            <w:r w:rsidRPr="00634418">
              <w:rPr>
                <w:rFonts w:ascii="Calibri" w:hAnsi="Calibri" w:cs="Calibri"/>
                <w:color w:val="000000"/>
                <w:sz w:val="22"/>
                <w:szCs w:val="22"/>
              </w:rPr>
              <w:t>274</w:t>
            </w:r>
          </w:p>
        </w:tc>
      </w:tr>
      <w:tr w:rsidR="00634418" w:rsidRPr="00634418" w14:paraId="58656C83" w14:textId="77777777" w:rsidTr="008F3BC4">
        <w:trPr>
          <w:trHeight w:val="70"/>
        </w:trPr>
        <w:tc>
          <w:tcPr>
            <w:tcW w:w="1596" w:type="dxa"/>
            <w:tcBorders>
              <w:top w:val="nil"/>
              <w:left w:val="single" w:sz="4" w:space="0" w:color="auto"/>
              <w:bottom w:val="single" w:sz="4" w:space="0" w:color="auto"/>
              <w:right w:val="single" w:sz="4" w:space="0" w:color="auto"/>
            </w:tcBorders>
            <w:shd w:val="clear" w:color="000000" w:fill="FF0000"/>
            <w:vAlign w:val="center"/>
            <w:hideMark/>
          </w:tcPr>
          <w:p w14:paraId="78F93A18" w14:textId="77777777" w:rsidR="00634418" w:rsidRPr="00634418" w:rsidRDefault="00634418" w:rsidP="00634418">
            <w:pPr>
              <w:rPr>
                <w:rFonts w:ascii="Calibri" w:hAnsi="Calibri" w:cs="Calibri"/>
                <w:b/>
                <w:bCs/>
                <w:color w:val="000000"/>
                <w:sz w:val="22"/>
                <w:szCs w:val="22"/>
              </w:rPr>
            </w:pPr>
            <w:r w:rsidRPr="00634418">
              <w:rPr>
                <w:rFonts w:ascii="Calibri" w:hAnsi="Calibri" w:cs="Calibri"/>
                <w:b/>
                <w:bCs/>
                <w:color w:val="000000"/>
                <w:sz w:val="22"/>
                <w:szCs w:val="22"/>
              </w:rPr>
              <w:t> </w:t>
            </w:r>
          </w:p>
        </w:tc>
        <w:tc>
          <w:tcPr>
            <w:tcW w:w="2170" w:type="dxa"/>
            <w:tcBorders>
              <w:top w:val="nil"/>
              <w:left w:val="nil"/>
              <w:bottom w:val="single" w:sz="4" w:space="0" w:color="auto"/>
              <w:right w:val="single" w:sz="4" w:space="0" w:color="auto"/>
            </w:tcBorders>
            <w:shd w:val="clear" w:color="000000" w:fill="FF0000"/>
            <w:vAlign w:val="center"/>
            <w:hideMark/>
          </w:tcPr>
          <w:p w14:paraId="0C36A2E8" w14:textId="77777777" w:rsidR="00634418" w:rsidRPr="00634418" w:rsidRDefault="00634418" w:rsidP="00634418">
            <w:pPr>
              <w:jc w:val="right"/>
              <w:rPr>
                <w:rFonts w:ascii="Calibri" w:hAnsi="Calibri" w:cs="Calibri"/>
                <w:b/>
                <w:bCs/>
                <w:color w:val="000000"/>
                <w:sz w:val="22"/>
                <w:szCs w:val="22"/>
              </w:rPr>
            </w:pPr>
            <w:r w:rsidRPr="00634418">
              <w:rPr>
                <w:rFonts w:ascii="Calibri" w:hAnsi="Calibri" w:cs="Calibri"/>
                <w:b/>
                <w:bCs/>
                <w:color w:val="000000"/>
                <w:sz w:val="22"/>
                <w:szCs w:val="22"/>
              </w:rPr>
              <w:t>3958</w:t>
            </w:r>
          </w:p>
        </w:tc>
        <w:tc>
          <w:tcPr>
            <w:tcW w:w="2551" w:type="dxa"/>
            <w:tcBorders>
              <w:top w:val="nil"/>
              <w:left w:val="nil"/>
              <w:bottom w:val="single" w:sz="4" w:space="0" w:color="auto"/>
              <w:right w:val="single" w:sz="4" w:space="0" w:color="auto"/>
            </w:tcBorders>
            <w:shd w:val="clear" w:color="000000" w:fill="FF0000"/>
            <w:noWrap/>
            <w:vAlign w:val="bottom"/>
            <w:hideMark/>
          </w:tcPr>
          <w:p w14:paraId="27145F3F" w14:textId="77777777" w:rsidR="00634418" w:rsidRPr="00634418" w:rsidRDefault="00634418" w:rsidP="00634418">
            <w:pPr>
              <w:jc w:val="right"/>
              <w:rPr>
                <w:rFonts w:ascii="Calibri" w:hAnsi="Calibri" w:cs="Calibri"/>
                <w:b/>
                <w:bCs/>
                <w:color w:val="000000"/>
                <w:sz w:val="22"/>
                <w:szCs w:val="22"/>
              </w:rPr>
            </w:pPr>
            <w:r w:rsidRPr="00634418">
              <w:rPr>
                <w:rFonts w:ascii="Calibri" w:hAnsi="Calibri" w:cs="Calibri"/>
                <w:b/>
                <w:bCs/>
                <w:color w:val="000000"/>
                <w:sz w:val="22"/>
                <w:szCs w:val="22"/>
              </w:rPr>
              <w:t>809</w:t>
            </w:r>
          </w:p>
        </w:tc>
        <w:tc>
          <w:tcPr>
            <w:tcW w:w="2637" w:type="dxa"/>
            <w:tcBorders>
              <w:top w:val="nil"/>
              <w:left w:val="nil"/>
              <w:bottom w:val="single" w:sz="4" w:space="0" w:color="auto"/>
              <w:right w:val="single" w:sz="4" w:space="0" w:color="auto"/>
            </w:tcBorders>
            <w:shd w:val="clear" w:color="000000" w:fill="FF0000"/>
            <w:noWrap/>
            <w:vAlign w:val="bottom"/>
            <w:hideMark/>
          </w:tcPr>
          <w:p w14:paraId="5396B9DE" w14:textId="77777777" w:rsidR="00634418" w:rsidRPr="00634418" w:rsidRDefault="00634418" w:rsidP="00634418">
            <w:pPr>
              <w:jc w:val="right"/>
              <w:rPr>
                <w:rFonts w:ascii="Calibri" w:hAnsi="Calibri" w:cs="Calibri"/>
                <w:b/>
                <w:bCs/>
                <w:color w:val="000000"/>
                <w:sz w:val="22"/>
                <w:szCs w:val="22"/>
              </w:rPr>
            </w:pPr>
            <w:r w:rsidRPr="00634418">
              <w:rPr>
                <w:rFonts w:ascii="Calibri" w:hAnsi="Calibri" w:cs="Calibri"/>
                <w:b/>
                <w:bCs/>
                <w:color w:val="000000"/>
                <w:sz w:val="22"/>
                <w:szCs w:val="22"/>
              </w:rPr>
              <w:t>4767</w:t>
            </w:r>
          </w:p>
        </w:tc>
      </w:tr>
    </w:tbl>
    <w:p w14:paraId="29325768" w14:textId="5F1EDB4B" w:rsidR="008F3BC4" w:rsidRPr="00D9239B" w:rsidRDefault="008F3BC4" w:rsidP="008F3BC4">
      <w:pPr>
        <w:rPr>
          <w:rFonts w:ascii="Minion Pro" w:hAnsi="Minion Pro"/>
          <w:color w:val="auto"/>
          <w:sz w:val="20"/>
          <w:szCs w:val="20"/>
        </w:rPr>
      </w:pPr>
      <w:r w:rsidRPr="00D9239B">
        <w:rPr>
          <w:rFonts w:ascii="Minion Pro" w:hAnsi="Minion Pro"/>
          <w:color w:val="auto"/>
          <w:sz w:val="20"/>
          <w:szCs w:val="20"/>
        </w:rPr>
        <w:t>Obr. 1: TIK návštevnosť za rok 2025</w:t>
      </w:r>
    </w:p>
    <w:p w14:paraId="0B4FF1BF" w14:textId="77777777" w:rsidR="008F3BC4" w:rsidRPr="00D9239B" w:rsidRDefault="008F3BC4" w:rsidP="008F3BC4">
      <w:pPr>
        <w:rPr>
          <w:rFonts w:ascii="Minion Pro" w:hAnsi="Minion Pro"/>
          <w:color w:val="auto"/>
          <w:sz w:val="20"/>
          <w:szCs w:val="20"/>
        </w:rPr>
      </w:pPr>
    </w:p>
    <w:p w14:paraId="74CA5D25" w14:textId="485BB374" w:rsidR="008F3BC4" w:rsidRPr="00D9239B" w:rsidRDefault="00FB23A4" w:rsidP="002E053A">
      <w:pPr>
        <w:jc w:val="both"/>
        <w:rPr>
          <w:color w:val="auto"/>
        </w:rPr>
      </w:pPr>
      <w:r>
        <w:t>Jednotlivé súčty vyjadrujú počet návštevníkov, ktorí v roku 2025 priamo využili služby TIK, a to osobne, telefonicky alebo prostredníctvom e-mailu.</w:t>
      </w:r>
    </w:p>
    <w:p w14:paraId="621AB918" w14:textId="71276278" w:rsidR="00C35555" w:rsidRDefault="00C35555" w:rsidP="00384907">
      <w:pPr>
        <w:pStyle w:val="Normlnywebov"/>
        <w:jc w:val="both"/>
      </w:pPr>
      <w:r>
        <w:rPr>
          <w:noProof/>
        </w:rPr>
        <w:lastRenderedPageBreak/>
        <w:drawing>
          <wp:inline distT="0" distB="0" distL="0" distR="0" wp14:anchorId="0EF98AC9" wp14:editId="66A29DC3">
            <wp:extent cx="5705475" cy="2581275"/>
            <wp:effectExtent l="0" t="0" r="9525" b="0"/>
            <wp:docPr id="1844079645" name="Graf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E7A067" w14:textId="34D674B2" w:rsidR="00FB23A4" w:rsidRPr="00D9239B" w:rsidRDefault="00FB23A4" w:rsidP="00FB23A4">
      <w:pPr>
        <w:rPr>
          <w:rFonts w:ascii="Minion Pro" w:hAnsi="Minion Pro"/>
          <w:color w:val="auto"/>
          <w:sz w:val="20"/>
          <w:szCs w:val="20"/>
        </w:rPr>
      </w:pPr>
      <w:r w:rsidRPr="00D9239B">
        <w:rPr>
          <w:rFonts w:ascii="Minion Pro" w:hAnsi="Minion Pro"/>
          <w:color w:val="auto"/>
          <w:sz w:val="20"/>
          <w:szCs w:val="20"/>
        </w:rPr>
        <w:t xml:space="preserve">Obr. </w:t>
      </w:r>
      <w:r>
        <w:rPr>
          <w:rFonts w:ascii="Minion Pro" w:hAnsi="Minion Pro"/>
          <w:color w:val="auto"/>
          <w:sz w:val="20"/>
          <w:szCs w:val="20"/>
        </w:rPr>
        <w:t>2</w:t>
      </w:r>
      <w:r w:rsidRPr="00D9239B">
        <w:rPr>
          <w:rFonts w:ascii="Minion Pro" w:hAnsi="Minion Pro"/>
          <w:color w:val="auto"/>
          <w:sz w:val="20"/>
          <w:szCs w:val="20"/>
        </w:rPr>
        <w:t>: TIK návštevnosť za rok 2025</w:t>
      </w:r>
    </w:p>
    <w:p w14:paraId="510131BC" w14:textId="77777777" w:rsidR="00FB23A4" w:rsidRPr="00D9239B" w:rsidRDefault="00FB23A4" w:rsidP="00FB23A4">
      <w:pPr>
        <w:rPr>
          <w:rFonts w:ascii="Minion Pro" w:hAnsi="Minion Pro"/>
          <w:color w:val="auto"/>
          <w:sz w:val="20"/>
          <w:szCs w:val="20"/>
        </w:rPr>
      </w:pPr>
    </w:p>
    <w:p w14:paraId="35DDDA7B" w14:textId="1EDE9450" w:rsidR="00FB23A4" w:rsidRPr="00D9239B" w:rsidRDefault="00FB23A4" w:rsidP="002E053A">
      <w:pPr>
        <w:jc w:val="both"/>
        <w:rPr>
          <w:color w:val="auto"/>
        </w:rPr>
      </w:pPr>
      <w:r>
        <w:t xml:space="preserve">Jednotlivé </w:t>
      </w:r>
      <w:r w:rsidR="006E0109">
        <w:t>počty</w:t>
      </w:r>
      <w:r>
        <w:t xml:space="preserve"> vyjadrujú počet návštevníkov, ktorí v roku 2025 priamo využili služby TIK, a to osobne, telefonicky alebo prostredníctvom e-mailu.</w:t>
      </w:r>
    </w:p>
    <w:p w14:paraId="2ACABC98" w14:textId="77777777" w:rsidR="00B32189" w:rsidRDefault="00B32189" w:rsidP="002E053A">
      <w:pPr>
        <w:pStyle w:val="Normlnywebov"/>
        <w:jc w:val="both"/>
      </w:pPr>
    </w:p>
    <w:p w14:paraId="2B63D5EE" w14:textId="4E18DC5D" w:rsidR="00C35555" w:rsidRDefault="00210893" w:rsidP="00384907">
      <w:pPr>
        <w:pStyle w:val="Normlnywebov"/>
        <w:jc w:val="both"/>
      </w:pPr>
      <w:r>
        <w:rPr>
          <w:noProof/>
        </w:rPr>
        <w:drawing>
          <wp:inline distT="0" distB="0" distL="0" distR="0" wp14:anchorId="0E09169B" wp14:editId="2F1C2ACC">
            <wp:extent cx="5686425" cy="2667000"/>
            <wp:effectExtent l="0" t="0" r="9525" b="0"/>
            <wp:docPr id="129272722" name="Graf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EB42E51" w14:textId="1A9941FA" w:rsidR="00FB23A4" w:rsidRPr="00D9239B" w:rsidRDefault="00FB23A4" w:rsidP="00FB23A4">
      <w:pPr>
        <w:rPr>
          <w:rFonts w:ascii="Minion Pro" w:hAnsi="Minion Pro"/>
          <w:color w:val="auto"/>
          <w:sz w:val="20"/>
          <w:szCs w:val="20"/>
        </w:rPr>
      </w:pPr>
      <w:r w:rsidRPr="00D9239B">
        <w:rPr>
          <w:rFonts w:ascii="Minion Pro" w:hAnsi="Minion Pro"/>
          <w:color w:val="auto"/>
          <w:sz w:val="20"/>
          <w:szCs w:val="20"/>
        </w:rPr>
        <w:t xml:space="preserve">Obr. </w:t>
      </w:r>
      <w:r>
        <w:rPr>
          <w:rFonts w:ascii="Minion Pro" w:hAnsi="Minion Pro"/>
          <w:color w:val="auto"/>
          <w:sz w:val="20"/>
          <w:szCs w:val="20"/>
        </w:rPr>
        <w:t>3</w:t>
      </w:r>
      <w:r w:rsidRPr="00D9239B">
        <w:rPr>
          <w:rFonts w:ascii="Minion Pro" w:hAnsi="Minion Pro"/>
          <w:color w:val="auto"/>
          <w:sz w:val="20"/>
          <w:szCs w:val="20"/>
        </w:rPr>
        <w:t xml:space="preserve">: TIK návštevnosť </w:t>
      </w:r>
      <w:r>
        <w:rPr>
          <w:rFonts w:ascii="Minion Pro" w:hAnsi="Minion Pro"/>
          <w:color w:val="auto"/>
          <w:sz w:val="20"/>
          <w:szCs w:val="20"/>
        </w:rPr>
        <w:t>porovnanie</w:t>
      </w:r>
      <w:r w:rsidR="005F240D">
        <w:rPr>
          <w:rFonts w:ascii="Minion Pro" w:hAnsi="Minion Pro"/>
          <w:color w:val="auto"/>
          <w:sz w:val="20"/>
          <w:szCs w:val="20"/>
        </w:rPr>
        <w:t xml:space="preserve"> rokov 2012 - 2025</w:t>
      </w:r>
    </w:p>
    <w:p w14:paraId="5161B237" w14:textId="77777777" w:rsidR="00FB23A4" w:rsidRPr="00D9239B" w:rsidRDefault="00FB23A4" w:rsidP="00FB23A4">
      <w:pPr>
        <w:rPr>
          <w:rFonts w:ascii="Minion Pro" w:hAnsi="Minion Pro"/>
          <w:color w:val="auto"/>
          <w:sz w:val="20"/>
          <w:szCs w:val="20"/>
        </w:rPr>
      </w:pPr>
    </w:p>
    <w:p w14:paraId="2BFECB30" w14:textId="582C58AF" w:rsidR="00FB23A4" w:rsidRPr="00D9239B" w:rsidRDefault="00FB23A4" w:rsidP="002E053A">
      <w:pPr>
        <w:jc w:val="both"/>
        <w:rPr>
          <w:color w:val="auto"/>
        </w:rPr>
      </w:pPr>
      <w:r>
        <w:t xml:space="preserve">Jednotlivé </w:t>
      </w:r>
      <w:r w:rsidR="006E0109">
        <w:t>počty</w:t>
      </w:r>
      <w:r>
        <w:t xml:space="preserve"> vyjadrujú počet návštevníkov, ktorí v</w:t>
      </w:r>
      <w:r w:rsidR="006E0109">
        <w:t> </w:t>
      </w:r>
      <w:r>
        <w:t>rok</w:t>
      </w:r>
      <w:r w:rsidR="006E0109">
        <w:t>och 2012-</w:t>
      </w:r>
      <w:r>
        <w:t>2025 priamo využili služby TIK, a to osobne, telefonicky alebo prostredníctvom e-mailu.</w:t>
      </w:r>
    </w:p>
    <w:p w14:paraId="1DA90E19" w14:textId="77777777" w:rsidR="004775AC" w:rsidRDefault="004775AC" w:rsidP="00384907">
      <w:pPr>
        <w:pStyle w:val="Normlnywebov"/>
        <w:jc w:val="both"/>
      </w:pPr>
    </w:p>
    <w:tbl>
      <w:tblPr>
        <w:tblW w:w="9138" w:type="dxa"/>
        <w:tblCellMar>
          <w:left w:w="70" w:type="dxa"/>
          <w:right w:w="70" w:type="dxa"/>
        </w:tblCellMar>
        <w:tblLook w:val="04A0" w:firstRow="1" w:lastRow="0" w:firstColumn="1" w:lastColumn="0" w:noHBand="0" w:noVBand="1"/>
      </w:tblPr>
      <w:tblGrid>
        <w:gridCol w:w="2922"/>
        <w:gridCol w:w="1737"/>
        <w:gridCol w:w="822"/>
        <w:gridCol w:w="856"/>
        <w:gridCol w:w="2801"/>
      </w:tblGrid>
      <w:tr w:rsidR="00C66C39" w:rsidRPr="00C66C39" w14:paraId="20930E36" w14:textId="77777777" w:rsidTr="00C66C39">
        <w:trPr>
          <w:trHeight w:val="323"/>
        </w:trPr>
        <w:tc>
          <w:tcPr>
            <w:tcW w:w="9138" w:type="dxa"/>
            <w:gridSpan w:val="5"/>
            <w:tcBorders>
              <w:top w:val="single" w:sz="8" w:space="0" w:color="auto"/>
              <w:left w:val="single" w:sz="8" w:space="0" w:color="auto"/>
              <w:bottom w:val="single" w:sz="8" w:space="0" w:color="auto"/>
              <w:right w:val="single" w:sz="8" w:space="0" w:color="000000"/>
            </w:tcBorders>
            <w:shd w:val="clear" w:color="000000" w:fill="70AD47"/>
            <w:noWrap/>
            <w:vAlign w:val="bottom"/>
            <w:hideMark/>
          </w:tcPr>
          <w:p w14:paraId="05FB9BC2" w14:textId="77777777" w:rsidR="00C66C39" w:rsidRPr="00C66C39" w:rsidRDefault="00C66C39" w:rsidP="00C66C39">
            <w:pPr>
              <w:rPr>
                <w:rFonts w:ascii="Calibri" w:hAnsi="Calibri" w:cs="Calibri"/>
                <w:b/>
                <w:bCs/>
                <w:color w:val="000000"/>
                <w:sz w:val="22"/>
                <w:szCs w:val="22"/>
              </w:rPr>
            </w:pPr>
            <w:r w:rsidRPr="00C66C39">
              <w:rPr>
                <w:rFonts w:ascii="Calibri" w:hAnsi="Calibri" w:cs="Calibri"/>
                <w:b/>
                <w:bCs/>
                <w:color w:val="000000"/>
                <w:sz w:val="22"/>
                <w:szCs w:val="22"/>
              </w:rPr>
              <w:lastRenderedPageBreak/>
              <w:t>Burianova veža - rok 2025  - porovnanie počtu návštevníkov platiacich vs. zdarma</w:t>
            </w:r>
          </w:p>
        </w:tc>
      </w:tr>
      <w:tr w:rsidR="00C66C39" w:rsidRPr="00C66C39" w14:paraId="68B1A60B" w14:textId="77777777" w:rsidTr="00E317CF">
        <w:trPr>
          <w:trHeight w:val="307"/>
        </w:trPr>
        <w:tc>
          <w:tcPr>
            <w:tcW w:w="2922" w:type="dxa"/>
            <w:tcBorders>
              <w:top w:val="nil"/>
              <w:left w:val="single" w:sz="4" w:space="0" w:color="auto"/>
              <w:bottom w:val="single" w:sz="4" w:space="0" w:color="auto"/>
              <w:right w:val="single" w:sz="4" w:space="0" w:color="auto"/>
            </w:tcBorders>
            <w:noWrap/>
            <w:vAlign w:val="center"/>
            <w:hideMark/>
          </w:tcPr>
          <w:p w14:paraId="4494F1F4" w14:textId="77777777" w:rsidR="00C66C39" w:rsidRPr="00C66C39" w:rsidRDefault="00C66C39" w:rsidP="00C66C39">
            <w:pPr>
              <w:rPr>
                <w:rFonts w:ascii="Calibri" w:hAnsi="Calibri" w:cs="Calibri"/>
                <w:b/>
                <w:bCs/>
                <w:color w:val="000000"/>
                <w:sz w:val="22"/>
                <w:szCs w:val="22"/>
              </w:rPr>
            </w:pPr>
            <w:r w:rsidRPr="00C66C39">
              <w:rPr>
                <w:rFonts w:ascii="Calibri" w:hAnsi="Calibri" w:cs="Calibri"/>
                <w:b/>
                <w:bCs/>
                <w:color w:val="000000"/>
                <w:sz w:val="22"/>
                <w:szCs w:val="22"/>
              </w:rPr>
              <w:t>Mesiac</w:t>
            </w:r>
          </w:p>
        </w:tc>
        <w:tc>
          <w:tcPr>
            <w:tcW w:w="1737" w:type="dxa"/>
            <w:tcBorders>
              <w:top w:val="nil"/>
              <w:left w:val="nil"/>
              <w:bottom w:val="single" w:sz="4" w:space="0" w:color="auto"/>
              <w:right w:val="single" w:sz="4" w:space="0" w:color="auto"/>
            </w:tcBorders>
            <w:noWrap/>
            <w:vAlign w:val="center"/>
            <w:hideMark/>
          </w:tcPr>
          <w:p w14:paraId="2112EA4B" w14:textId="77777777" w:rsidR="00C66C39" w:rsidRPr="00C66C39" w:rsidRDefault="00C66C39" w:rsidP="00C66C39">
            <w:pPr>
              <w:rPr>
                <w:rFonts w:ascii="Calibri" w:hAnsi="Calibri" w:cs="Calibri"/>
                <w:b/>
                <w:bCs/>
                <w:color w:val="000000"/>
                <w:sz w:val="22"/>
                <w:szCs w:val="22"/>
              </w:rPr>
            </w:pPr>
            <w:r w:rsidRPr="00C66C39">
              <w:rPr>
                <w:rFonts w:ascii="Calibri" w:hAnsi="Calibri" w:cs="Calibri"/>
                <w:b/>
                <w:bCs/>
                <w:color w:val="000000"/>
                <w:sz w:val="22"/>
                <w:szCs w:val="22"/>
              </w:rPr>
              <w:t>Počet prehliadok</w:t>
            </w:r>
          </w:p>
        </w:tc>
        <w:tc>
          <w:tcPr>
            <w:tcW w:w="822" w:type="dxa"/>
            <w:tcBorders>
              <w:top w:val="nil"/>
              <w:left w:val="nil"/>
              <w:bottom w:val="single" w:sz="4" w:space="0" w:color="auto"/>
              <w:right w:val="single" w:sz="4" w:space="0" w:color="auto"/>
            </w:tcBorders>
            <w:noWrap/>
            <w:vAlign w:val="center"/>
            <w:hideMark/>
          </w:tcPr>
          <w:p w14:paraId="6DB3121D" w14:textId="77777777" w:rsidR="00C66C39" w:rsidRPr="00C66C39" w:rsidRDefault="00C66C39" w:rsidP="00C66C39">
            <w:pPr>
              <w:rPr>
                <w:rFonts w:ascii="Calibri" w:hAnsi="Calibri" w:cs="Calibri"/>
                <w:b/>
                <w:bCs/>
                <w:color w:val="000000"/>
                <w:sz w:val="22"/>
                <w:szCs w:val="22"/>
              </w:rPr>
            </w:pPr>
            <w:r w:rsidRPr="00C66C39">
              <w:rPr>
                <w:rFonts w:ascii="Calibri" w:hAnsi="Calibri" w:cs="Calibri"/>
                <w:b/>
                <w:bCs/>
                <w:color w:val="000000"/>
                <w:sz w:val="22"/>
                <w:szCs w:val="22"/>
              </w:rPr>
              <w:t>Platiaci</w:t>
            </w:r>
          </w:p>
        </w:tc>
        <w:tc>
          <w:tcPr>
            <w:tcW w:w="856" w:type="dxa"/>
            <w:tcBorders>
              <w:top w:val="nil"/>
              <w:left w:val="nil"/>
              <w:bottom w:val="single" w:sz="4" w:space="0" w:color="auto"/>
              <w:right w:val="single" w:sz="4" w:space="0" w:color="auto"/>
            </w:tcBorders>
            <w:vAlign w:val="center"/>
            <w:hideMark/>
          </w:tcPr>
          <w:p w14:paraId="09CADEB2" w14:textId="77777777" w:rsidR="00C66C39" w:rsidRPr="00C66C39" w:rsidRDefault="00C66C39" w:rsidP="00C66C39">
            <w:pPr>
              <w:rPr>
                <w:rFonts w:ascii="Calibri" w:hAnsi="Calibri" w:cs="Calibri"/>
                <w:b/>
                <w:bCs/>
                <w:color w:val="000000"/>
                <w:sz w:val="22"/>
                <w:szCs w:val="22"/>
              </w:rPr>
            </w:pPr>
            <w:r w:rsidRPr="00C66C39">
              <w:rPr>
                <w:rFonts w:ascii="Calibri" w:hAnsi="Calibri" w:cs="Calibri"/>
                <w:b/>
                <w:bCs/>
                <w:color w:val="000000"/>
                <w:sz w:val="22"/>
                <w:szCs w:val="22"/>
              </w:rPr>
              <w:t>Zdarma</w:t>
            </w:r>
          </w:p>
        </w:tc>
        <w:tc>
          <w:tcPr>
            <w:tcW w:w="2801" w:type="dxa"/>
            <w:tcBorders>
              <w:top w:val="nil"/>
              <w:left w:val="nil"/>
              <w:bottom w:val="single" w:sz="4" w:space="0" w:color="auto"/>
              <w:right w:val="single" w:sz="4" w:space="0" w:color="auto"/>
            </w:tcBorders>
            <w:noWrap/>
            <w:vAlign w:val="center"/>
            <w:hideMark/>
          </w:tcPr>
          <w:p w14:paraId="46CE0564" w14:textId="77777777" w:rsidR="00C66C39" w:rsidRPr="00C66C39" w:rsidRDefault="00C66C39" w:rsidP="00C66C39">
            <w:pPr>
              <w:rPr>
                <w:rFonts w:ascii="Calibri" w:hAnsi="Calibri" w:cs="Calibri"/>
                <w:b/>
                <w:bCs/>
                <w:color w:val="000000"/>
                <w:sz w:val="22"/>
                <w:szCs w:val="22"/>
              </w:rPr>
            </w:pPr>
            <w:r w:rsidRPr="00C66C39">
              <w:rPr>
                <w:rFonts w:ascii="Calibri" w:hAnsi="Calibri" w:cs="Calibri"/>
                <w:b/>
                <w:bCs/>
                <w:color w:val="000000"/>
                <w:sz w:val="22"/>
                <w:szCs w:val="22"/>
              </w:rPr>
              <w:t>Celkový počet návštevníkov</w:t>
            </w:r>
          </w:p>
        </w:tc>
      </w:tr>
      <w:tr w:rsidR="00C66C39" w:rsidRPr="00C66C39" w14:paraId="6290058F"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023BD03D"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Január</w:t>
            </w:r>
          </w:p>
        </w:tc>
        <w:tc>
          <w:tcPr>
            <w:tcW w:w="1737" w:type="dxa"/>
            <w:tcBorders>
              <w:top w:val="nil"/>
              <w:left w:val="nil"/>
              <w:bottom w:val="single" w:sz="4" w:space="0" w:color="auto"/>
              <w:right w:val="single" w:sz="4" w:space="0" w:color="auto"/>
            </w:tcBorders>
            <w:vAlign w:val="center"/>
            <w:hideMark/>
          </w:tcPr>
          <w:p w14:paraId="4BB05846"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10</w:t>
            </w:r>
          </w:p>
        </w:tc>
        <w:tc>
          <w:tcPr>
            <w:tcW w:w="822" w:type="dxa"/>
            <w:tcBorders>
              <w:top w:val="nil"/>
              <w:left w:val="nil"/>
              <w:bottom w:val="single" w:sz="4" w:space="0" w:color="auto"/>
              <w:right w:val="single" w:sz="4" w:space="0" w:color="auto"/>
            </w:tcBorders>
            <w:vAlign w:val="center"/>
            <w:hideMark/>
          </w:tcPr>
          <w:p w14:paraId="47376467"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0</w:t>
            </w:r>
          </w:p>
        </w:tc>
        <w:tc>
          <w:tcPr>
            <w:tcW w:w="856" w:type="dxa"/>
            <w:tcBorders>
              <w:top w:val="nil"/>
              <w:left w:val="nil"/>
              <w:bottom w:val="single" w:sz="4" w:space="0" w:color="auto"/>
              <w:right w:val="single" w:sz="4" w:space="0" w:color="auto"/>
            </w:tcBorders>
            <w:vAlign w:val="center"/>
            <w:hideMark/>
          </w:tcPr>
          <w:p w14:paraId="33138E46"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93</w:t>
            </w:r>
          </w:p>
        </w:tc>
        <w:tc>
          <w:tcPr>
            <w:tcW w:w="2801" w:type="dxa"/>
            <w:tcBorders>
              <w:top w:val="nil"/>
              <w:left w:val="nil"/>
              <w:bottom w:val="single" w:sz="4" w:space="0" w:color="auto"/>
              <w:right w:val="single" w:sz="4" w:space="0" w:color="auto"/>
            </w:tcBorders>
            <w:vAlign w:val="center"/>
            <w:hideMark/>
          </w:tcPr>
          <w:p w14:paraId="1045D884"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93</w:t>
            </w:r>
          </w:p>
        </w:tc>
      </w:tr>
      <w:tr w:rsidR="00C66C39" w:rsidRPr="00C66C39" w14:paraId="3EE14BAA"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4A323556"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Február</w:t>
            </w:r>
          </w:p>
        </w:tc>
        <w:tc>
          <w:tcPr>
            <w:tcW w:w="1737" w:type="dxa"/>
            <w:tcBorders>
              <w:top w:val="nil"/>
              <w:left w:val="nil"/>
              <w:bottom w:val="single" w:sz="4" w:space="0" w:color="auto"/>
              <w:right w:val="single" w:sz="4" w:space="0" w:color="auto"/>
            </w:tcBorders>
            <w:noWrap/>
            <w:vAlign w:val="bottom"/>
            <w:hideMark/>
          </w:tcPr>
          <w:p w14:paraId="0334FDC9"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13</w:t>
            </w:r>
          </w:p>
        </w:tc>
        <w:tc>
          <w:tcPr>
            <w:tcW w:w="822" w:type="dxa"/>
            <w:tcBorders>
              <w:top w:val="nil"/>
              <w:left w:val="nil"/>
              <w:bottom w:val="single" w:sz="4" w:space="0" w:color="auto"/>
              <w:right w:val="single" w:sz="4" w:space="0" w:color="auto"/>
            </w:tcBorders>
            <w:noWrap/>
            <w:vAlign w:val="bottom"/>
            <w:hideMark/>
          </w:tcPr>
          <w:p w14:paraId="22F8BDD2"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0</w:t>
            </w:r>
          </w:p>
        </w:tc>
        <w:tc>
          <w:tcPr>
            <w:tcW w:w="856" w:type="dxa"/>
            <w:tcBorders>
              <w:top w:val="nil"/>
              <w:left w:val="nil"/>
              <w:bottom w:val="single" w:sz="4" w:space="0" w:color="auto"/>
              <w:right w:val="single" w:sz="4" w:space="0" w:color="auto"/>
            </w:tcBorders>
            <w:noWrap/>
            <w:vAlign w:val="bottom"/>
            <w:hideMark/>
          </w:tcPr>
          <w:p w14:paraId="3B96E4CD"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115</w:t>
            </w:r>
          </w:p>
        </w:tc>
        <w:tc>
          <w:tcPr>
            <w:tcW w:w="2801" w:type="dxa"/>
            <w:tcBorders>
              <w:top w:val="nil"/>
              <w:left w:val="nil"/>
              <w:bottom w:val="single" w:sz="4" w:space="0" w:color="auto"/>
              <w:right w:val="single" w:sz="4" w:space="0" w:color="auto"/>
            </w:tcBorders>
            <w:noWrap/>
            <w:vAlign w:val="bottom"/>
            <w:hideMark/>
          </w:tcPr>
          <w:p w14:paraId="26D47034"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115</w:t>
            </w:r>
          </w:p>
        </w:tc>
      </w:tr>
      <w:tr w:rsidR="00C66C39" w:rsidRPr="00C66C39" w14:paraId="41046BE5"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64208B41"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Marec</w:t>
            </w:r>
          </w:p>
        </w:tc>
        <w:tc>
          <w:tcPr>
            <w:tcW w:w="1737" w:type="dxa"/>
            <w:tcBorders>
              <w:top w:val="nil"/>
              <w:left w:val="nil"/>
              <w:bottom w:val="single" w:sz="4" w:space="0" w:color="auto"/>
              <w:right w:val="single" w:sz="4" w:space="0" w:color="auto"/>
            </w:tcBorders>
            <w:noWrap/>
            <w:vAlign w:val="bottom"/>
            <w:hideMark/>
          </w:tcPr>
          <w:p w14:paraId="4F8B15ED"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22</w:t>
            </w:r>
          </w:p>
        </w:tc>
        <w:tc>
          <w:tcPr>
            <w:tcW w:w="822" w:type="dxa"/>
            <w:tcBorders>
              <w:top w:val="nil"/>
              <w:left w:val="nil"/>
              <w:bottom w:val="single" w:sz="4" w:space="0" w:color="auto"/>
              <w:right w:val="single" w:sz="4" w:space="0" w:color="auto"/>
            </w:tcBorders>
            <w:noWrap/>
            <w:vAlign w:val="bottom"/>
            <w:hideMark/>
          </w:tcPr>
          <w:p w14:paraId="25D512B8"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258</w:t>
            </w:r>
          </w:p>
        </w:tc>
        <w:tc>
          <w:tcPr>
            <w:tcW w:w="856" w:type="dxa"/>
            <w:tcBorders>
              <w:top w:val="nil"/>
              <w:left w:val="nil"/>
              <w:bottom w:val="single" w:sz="4" w:space="0" w:color="auto"/>
              <w:right w:val="single" w:sz="4" w:space="0" w:color="auto"/>
            </w:tcBorders>
            <w:noWrap/>
            <w:vAlign w:val="bottom"/>
            <w:hideMark/>
          </w:tcPr>
          <w:p w14:paraId="7A3BECB7"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47</w:t>
            </w:r>
          </w:p>
        </w:tc>
        <w:tc>
          <w:tcPr>
            <w:tcW w:w="2801" w:type="dxa"/>
            <w:tcBorders>
              <w:top w:val="nil"/>
              <w:left w:val="nil"/>
              <w:bottom w:val="single" w:sz="4" w:space="0" w:color="auto"/>
              <w:right w:val="single" w:sz="4" w:space="0" w:color="auto"/>
            </w:tcBorders>
            <w:noWrap/>
            <w:vAlign w:val="bottom"/>
            <w:hideMark/>
          </w:tcPr>
          <w:p w14:paraId="67F51A72"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305</w:t>
            </w:r>
          </w:p>
        </w:tc>
      </w:tr>
      <w:tr w:rsidR="00C66C39" w:rsidRPr="00C66C39" w14:paraId="2C8CED87"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61ABF9EB"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Apríl</w:t>
            </w:r>
          </w:p>
        </w:tc>
        <w:tc>
          <w:tcPr>
            <w:tcW w:w="1737" w:type="dxa"/>
            <w:tcBorders>
              <w:top w:val="nil"/>
              <w:left w:val="nil"/>
              <w:bottom w:val="single" w:sz="4" w:space="0" w:color="auto"/>
              <w:right w:val="single" w:sz="4" w:space="0" w:color="auto"/>
            </w:tcBorders>
            <w:noWrap/>
            <w:vAlign w:val="bottom"/>
            <w:hideMark/>
          </w:tcPr>
          <w:p w14:paraId="1D9FA263"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21</w:t>
            </w:r>
          </w:p>
        </w:tc>
        <w:tc>
          <w:tcPr>
            <w:tcW w:w="822" w:type="dxa"/>
            <w:tcBorders>
              <w:top w:val="nil"/>
              <w:left w:val="nil"/>
              <w:bottom w:val="single" w:sz="4" w:space="0" w:color="auto"/>
              <w:right w:val="single" w:sz="4" w:space="0" w:color="auto"/>
            </w:tcBorders>
            <w:noWrap/>
            <w:vAlign w:val="bottom"/>
            <w:hideMark/>
          </w:tcPr>
          <w:p w14:paraId="102566AA"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279</w:t>
            </w:r>
          </w:p>
        </w:tc>
        <w:tc>
          <w:tcPr>
            <w:tcW w:w="856" w:type="dxa"/>
            <w:tcBorders>
              <w:top w:val="nil"/>
              <w:left w:val="nil"/>
              <w:bottom w:val="single" w:sz="4" w:space="0" w:color="auto"/>
              <w:right w:val="single" w:sz="4" w:space="0" w:color="auto"/>
            </w:tcBorders>
            <w:noWrap/>
            <w:vAlign w:val="bottom"/>
            <w:hideMark/>
          </w:tcPr>
          <w:p w14:paraId="05E0522A"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56</w:t>
            </w:r>
          </w:p>
        </w:tc>
        <w:tc>
          <w:tcPr>
            <w:tcW w:w="2801" w:type="dxa"/>
            <w:tcBorders>
              <w:top w:val="nil"/>
              <w:left w:val="nil"/>
              <w:bottom w:val="single" w:sz="4" w:space="0" w:color="auto"/>
              <w:right w:val="single" w:sz="4" w:space="0" w:color="auto"/>
            </w:tcBorders>
            <w:noWrap/>
            <w:vAlign w:val="bottom"/>
            <w:hideMark/>
          </w:tcPr>
          <w:p w14:paraId="09BCD6E6"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335</w:t>
            </w:r>
          </w:p>
        </w:tc>
      </w:tr>
      <w:tr w:rsidR="00C66C39" w:rsidRPr="00C66C39" w14:paraId="4CF16A4C"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358121D2"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Máj</w:t>
            </w:r>
          </w:p>
        </w:tc>
        <w:tc>
          <w:tcPr>
            <w:tcW w:w="1737" w:type="dxa"/>
            <w:tcBorders>
              <w:top w:val="nil"/>
              <w:left w:val="nil"/>
              <w:bottom w:val="single" w:sz="4" w:space="0" w:color="auto"/>
              <w:right w:val="single" w:sz="4" w:space="0" w:color="auto"/>
            </w:tcBorders>
            <w:noWrap/>
            <w:vAlign w:val="bottom"/>
            <w:hideMark/>
          </w:tcPr>
          <w:p w14:paraId="35FB3D99"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26</w:t>
            </w:r>
          </w:p>
        </w:tc>
        <w:tc>
          <w:tcPr>
            <w:tcW w:w="822" w:type="dxa"/>
            <w:tcBorders>
              <w:top w:val="nil"/>
              <w:left w:val="nil"/>
              <w:bottom w:val="single" w:sz="4" w:space="0" w:color="auto"/>
              <w:right w:val="single" w:sz="4" w:space="0" w:color="auto"/>
            </w:tcBorders>
            <w:noWrap/>
            <w:vAlign w:val="bottom"/>
            <w:hideMark/>
          </w:tcPr>
          <w:p w14:paraId="0276D4ED"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350</w:t>
            </w:r>
          </w:p>
        </w:tc>
        <w:tc>
          <w:tcPr>
            <w:tcW w:w="856" w:type="dxa"/>
            <w:tcBorders>
              <w:top w:val="nil"/>
              <w:left w:val="nil"/>
              <w:bottom w:val="single" w:sz="4" w:space="0" w:color="auto"/>
              <w:right w:val="single" w:sz="4" w:space="0" w:color="auto"/>
            </w:tcBorders>
            <w:noWrap/>
            <w:vAlign w:val="bottom"/>
            <w:hideMark/>
          </w:tcPr>
          <w:p w14:paraId="23D3405F"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58</w:t>
            </w:r>
          </w:p>
        </w:tc>
        <w:tc>
          <w:tcPr>
            <w:tcW w:w="2801" w:type="dxa"/>
            <w:tcBorders>
              <w:top w:val="nil"/>
              <w:left w:val="nil"/>
              <w:bottom w:val="single" w:sz="4" w:space="0" w:color="auto"/>
              <w:right w:val="single" w:sz="4" w:space="0" w:color="auto"/>
            </w:tcBorders>
            <w:noWrap/>
            <w:vAlign w:val="bottom"/>
            <w:hideMark/>
          </w:tcPr>
          <w:p w14:paraId="7A593FCC"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408</w:t>
            </w:r>
          </w:p>
        </w:tc>
      </w:tr>
      <w:tr w:rsidR="00C66C39" w:rsidRPr="00C66C39" w14:paraId="645E265A"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6487C2BE"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Jún</w:t>
            </w:r>
          </w:p>
        </w:tc>
        <w:tc>
          <w:tcPr>
            <w:tcW w:w="1737" w:type="dxa"/>
            <w:tcBorders>
              <w:top w:val="nil"/>
              <w:left w:val="nil"/>
              <w:bottom w:val="single" w:sz="4" w:space="0" w:color="auto"/>
              <w:right w:val="single" w:sz="4" w:space="0" w:color="auto"/>
            </w:tcBorders>
            <w:noWrap/>
            <w:vAlign w:val="bottom"/>
            <w:hideMark/>
          </w:tcPr>
          <w:p w14:paraId="4746EAC2"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43</w:t>
            </w:r>
          </w:p>
        </w:tc>
        <w:tc>
          <w:tcPr>
            <w:tcW w:w="822" w:type="dxa"/>
            <w:tcBorders>
              <w:top w:val="nil"/>
              <w:left w:val="nil"/>
              <w:bottom w:val="single" w:sz="4" w:space="0" w:color="auto"/>
              <w:right w:val="single" w:sz="4" w:space="0" w:color="auto"/>
            </w:tcBorders>
            <w:noWrap/>
            <w:vAlign w:val="bottom"/>
            <w:hideMark/>
          </w:tcPr>
          <w:p w14:paraId="06A8F85C"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358</w:t>
            </w:r>
          </w:p>
        </w:tc>
        <w:tc>
          <w:tcPr>
            <w:tcW w:w="856" w:type="dxa"/>
            <w:tcBorders>
              <w:top w:val="nil"/>
              <w:left w:val="nil"/>
              <w:bottom w:val="single" w:sz="4" w:space="0" w:color="auto"/>
              <w:right w:val="single" w:sz="4" w:space="0" w:color="auto"/>
            </w:tcBorders>
            <w:noWrap/>
            <w:vAlign w:val="bottom"/>
            <w:hideMark/>
          </w:tcPr>
          <w:p w14:paraId="1B4C99C5"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106</w:t>
            </w:r>
          </w:p>
        </w:tc>
        <w:tc>
          <w:tcPr>
            <w:tcW w:w="2801" w:type="dxa"/>
            <w:tcBorders>
              <w:top w:val="nil"/>
              <w:left w:val="nil"/>
              <w:bottom w:val="single" w:sz="4" w:space="0" w:color="auto"/>
              <w:right w:val="single" w:sz="4" w:space="0" w:color="auto"/>
            </w:tcBorders>
            <w:noWrap/>
            <w:vAlign w:val="bottom"/>
            <w:hideMark/>
          </w:tcPr>
          <w:p w14:paraId="64B3E4D2"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464</w:t>
            </w:r>
          </w:p>
        </w:tc>
      </w:tr>
      <w:tr w:rsidR="00C66C39" w:rsidRPr="00C66C39" w14:paraId="0462D203"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0AF23147"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Júl</w:t>
            </w:r>
          </w:p>
        </w:tc>
        <w:tc>
          <w:tcPr>
            <w:tcW w:w="1737" w:type="dxa"/>
            <w:tcBorders>
              <w:top w:val="nil"/>
              <w:left w:val="nil"/>
              <w:bottom w:val="single" w:sz="4" w:space="0" w:color="auto"/>
              <w:right w:val="single" w:sz="4" w:space="0" w:color="auto"/>
            </w:tcBorders>
            <w:noWrap/>
            <w:vAlign w:val="bottom"/>
            <w:hideMark/>
          </w:tcPr>
          <w:p w14:paraId="08591776"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71</w:t>
            </w:r>
          </w:p>
        </w:tc>
        <w:tc>
          <w:tcPr>
            <w:tcW w:w="822" w:type="dxa"/>
            <w:tcBorders>
              <w:top w:val="nil"/>
              <w:left w:val="nil"/>
              <w:bottom w:val="single" w:sz="4" w:space="0" w:color="auto"/>
              <w:right w:val="single" w:sz="4" w:space="0" w:color="auto"/>
            </w:tcBorders>
            <w:noWrap/>
            <w:vAlign w:val="bottom"/>
            <w:hideMark/>
          </w:tcPr>
          <w:p w14:paraId="5CE5B2DA"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543</w:t>
            </w:r>
          </w:p>
        </w:tc>
        <w:tc>
          <w:tcPr>
            <w:tcW w:w="856" w:type="dxa"/>
            <w:tcBorders>
              <w:top w:val="nil"/>
              <w:left w:val="nil"/>
              <w:bottom w:val="single" w:sz="4" w:space="0" w:color="auto"/>
              <w:right w:val="single" w:sz="4" w:space="0" w:color="auto"/>
            </w:tcBorders>
            <w:noWrap/>
            <w:vAlign w:val="bottom"/>
            <w:hideMark/>
          </w:tcPr>
          <w:p w14:paraId="730B3CBE"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600</w:t>
            </w:r>
          </w:p>
        </w:tc>
        <w:tc>
          <w:tcPr>
            <w:tcW w:w="2801" w:type="dxa"/>
            <w:tcBorders>
              <w:top w:val="nil"/>
              <w:left w:val="nil"/>
              <w:bottom w:val="single" w:sz="4" w:space="0" w:color="auto"/>
              <w:right w:val="single" w:sz="4" w:space="0" w:color="auto"/>
            </w:tcBorders>
            <w:noWrap/>
            <w:vAlign w:val="bottom"/>
            <w:hideMark/>
          </w:tcPr>
          <w:p w14:paraId="11264647"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1143</w:t>
            </w:r>
          </w:p>
        </w:tc>
      </w:tr>
      <w:tr w:rsidR="00C66C39" w:rsidRPr="00C66C39" w14:paraId="6AEDCA05"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5E1F63C0"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August</w:t>
            </w:r>
          </w:p>
        </w:tc>
        <w:tc>
          <w:tcPr>
            <w:tcW w:w="1737" w:type="dxa"/>
            <w:tcBorders>
              <w:top w:val="nil"/>
              <w:left w:val="nil"/>
              <w:bottom w:val="single" w:sz="4" w:space="0" w:color="auto"/>
              <w:right w:val="single" w:sz="4" w:space="0" w:color="auto"/>
            </w:tcBorders>
            <w:noWrap/>
            <w:vAlign w:val="bottom"/>
            <w:hideMark/>
          </w:tcPr>
          <w:p w14:paraId="7542B276"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91</w:t>
            </w:r>
          </w:p>
        </w:tc>
        <w:tc>
          <w:tcPr>
            <w:tcW w:w="822" w:type="dxa"/>
            <w:tcBorders>
              <w:top w:val="nil"/>
              <w:left w:val="nil"/>
              <w:bottom w:val="single" w:sz="4" w:space="0" w:color="auto"/>
              <w:right w:val="single" w:sz="4" w:space="0" w:color="auto"/>
            </w:tcBorders>
            <w:noWrap/>
            <w:vAlign w:val="bottom"/>
            <w:hideMark/>
          </w:tcPr>
          <w:p w14:paraId="1AC5406C"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689</w:t>
            </w:r>
          </w:p>
        </w:tc>
        <w:tc>
          <w:tcPr>
            <w:tcW w:w="856" w:type="dxa"/>
            <w:tcBorders>
              <w:top w:val="nil"/>
              <w:left w:val="nil"/>
              <w:bottom w:val="single" w:sz="4" w:space="0" w:color="auto"/>
              <w:right w:val="single" w:sz="4" w:space="0" w:color="auto"/>
            </w:tcBorders>
            <w:noWrap/>
            <w:vAlign w:val="bottom"/>
            <w:hideMark/>
          </w:tcPr>
          <w:p w14:paraId="1C4523E9"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512</w:t>
            </w:r>
          </w:p>
        </w:tc>
        <w:tc>
          <w:tcPr>
            <w:tcW w:w="2801" w:type="dxa"/>
            <w:tcBorders>
              <w:top w:val="nil"/>
              <w:left w:val="nil"/>
              <w:bottom w:val="single" w:sz="4" w:space="0" w:color="auto"/>
              <w:right w:val="single" w:sz="4" w:space="0" w:color="auto"/>
            </w:tcBorders>
            <w:noWrap/>
            <w:vAlign w:val="bottom"/>
            <w:hideMark/>
          </w:tcPr>
          <w:p w14:paraId="237F6FB9"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1201</w:t>
            </w:r>
          </w:p>
        </w:tc>
      </w:tr>
      <w:tr w:rsidR="00C66C39" w:rsidRPr="00C66C39" w14:paraId="2BE385A7"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3F6C1C66"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September</w:t>
            </w:r>
          </w:p>
        </w:tc>
        <w:tc>
          <w:tcPr>
            <w:tcW w:w="1737" w:type="dxa"/>
            <w:tcBorders>
              <w:top w:val="nil"/>
              <w:left w:val="nil"/>
              <w:bottom w:val="single" w:sz="4" w:space="0" w:color="auto"/>
              <w:right w:val="single" w:sz="4" w:space="0" w:color="auto"/>
            </w:tcBorders>
            <w:noWrap/>
            <w:vAlign w:val="bottom"/>
            <w:hideMark/>
          </w:tcPr>
          <w:p w14:paraId="318A5530"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45</w:t>
            </w:r>
          </w:p>
        </w:tc>
        <w:tc>
          <w:tcPr>
            <w:tcW w:w="822" w:type="dxa"/>
            <w:tcBorders>
              <w:top w:val="nil"/>
              <w:left w:val="nil"/>
              <w:bottom w:val="single" w:sz="4" w:space="0" w:color="auto"/>
              <w:right w:val="single" w:sz="4" w:space="0" w:color="auto"/>
            </w:tcBorders>
            <w:noWrap/>
            <w:vAlign w:val="bottom"/>
            <w:hideMark/>
          </w:tcPr>
          <w:p w14:paraId="22F2EE01"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185</w:t>
            </w:r>
          </w:p>
        </w:tc>
        <w:tc>
          <w:tcPr>
            <w:tcW w:w="856" w:type="dxa"/>
            <w:tcBorders>
              <w:top w:val="nil"/>
              <w:left w:val="nil"/>
              <w:bottom w:val="single" w:sz="4" w:space="0" w:color="auto"/>
              <w:right w:val="single" w:sz="4" w:space="0" w:color="auto"/>
            </w:tcBorders>
            <w:noWrap/>
            <w:vAlign w:val="bottom"/>
            <w:hideMark/>
          </w:tcPr>
          <w:p w14:paraId="5CA14E7D"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763</w:t>
            </w:r>
          </w:p>
        </w:tc>
        <w:tc>
          <w:tcPr>
            <w:tcW w:w="2801" w:type="dxa"/>
            <w:tcBorders>
              <w:top w:val="nil"/>
              <w:left w:val="nil"/>
              <w:bottom w:val="single" w:sz="4" w:space="0" w:color="auto"/>
              <w:right w:val="single" w:sz="4" w:space="0" w:color="auto"/>
            </w:tcBorders>
            <w:noWrap/>
            <w:vAlign w:val="bottom"/>
            <w:hideMark/>
          </w:tcPr>
          <w:p w14:paraId="334CFF1B"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948</w:t>
            </w:r>
          </w:p>
        </w:tc>
      </w:tr>
      <w:tr w:rsidR="00C66C39" w:rsidRPr="00C66C39" w14:paraId="5F123A6D"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528B1F26"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 xml:space="preserve">Október </w:t>
            </w:r>
          </w:p>
        </w:tc>
        <w:tc>
          <w:tcPr>
            <w:tcW w:w="1737" w:type="dxa"/>
            <w:tcBorders>
              <w:top w:val="nil"/>
              <w:left w:val="nil"/>
              <w:bottom w:val="single" w:sz="4" w:space="0" w:color="auto"/>
              <w:right w:val="single" w:sz="4" w:space="0" w:color="auto"/>
            </w:tcBorders>
            <w:noWrap/>
            <w:vAlign w:val="bottom"/>
            <w:hideMark/>
          </w:tcPr>
          <w:p w14:paraId="3E36D995"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27</w:t>
            </w:r>
          </w:p>
        </w:tc>
        <w:tc>
          <w:tcPr>
            <w:tcW w:w="822" w:type="dxa"/>
            <w:tcBorders>
              <w:top w:val="nil"/>
              <w:left w:val="nil"/>
              <w:bottom w:val="single" w:sz="4" w:space="0" w:color="auto"/>
              <w:right w:val="single" w:sz="4" w:space="0" w:color="auto"/>
            </w:tcBorders>
            <w:noWrap/>
            <w:vAlign w:val="bottom"/>
            <w:hideMark/>
          </w:tcPr>
          <w:p w14:paraId="59460EBB"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237</w:t>
            </w:r>
          </w:p>
        </w:tc>
        <w:tc>
          <w:tcPr>
            <w:tcW w:w="856" w:type="dxa"/>
            <w:tcBorders>
              <w:top w:val="nil"/>
              <w:left w:val="nil"/>
              <w:bottom w:val="single" w:sz="4" w:space="0" w:color="auto"/>
              <w:right w:val="single" w:sz="4" w:space="0" w:color="auto"/>
            </w:tcBorders>
            <w:noWrap/>
            <w:vAlign w:val="bottom"/>
            <w:hideMark/>
          </w:tcPr>
          <w:p w14:paraId="6FB00175"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74</w:t>
            </w:r>
          </w:p>
        </w:tc>
        <w:tc>
          <w:tcPr>
            <w:tcW w:w="2801" w:type="dxa"/>
            <w:tcBorders>
              <w:top w:val="nil"/>
              <w:left w:val="nil"/>
              <w:bottom w:val="single" w:sz="4" w:space="0" w:color="auto"/>
              <w:right w:val="single" w:sz="4" w:space="0" w:color="auto"/>
            </w:tcBorders>
            <w:noWrap/>
            <w:vAlign w:val="bottom"/>
            <w:hideMark/>
          </w:tcPr>
          <w:p w14:paraId="4E34EA6D"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311</w:t>
            </w:r>
          </w:p>
        </w:tc>
      </w:tr>
      <w:tr w:rsidR="00C66C39" w:rsidRPr="00C66C39" w14:paraId="5DB1CE96"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595857D7"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November</w:t>
            </w:r>
          </w:p>
        </w:tc>
        <w:tc>
          <w:tcPr>
            <w:tcW w:w="1737" w:type="dxa"/>
            <w:tcBorders>
              <w:top w:val="nil"/>
              <w:left w:val="nil"/>
              <w:bottom w:val="single" w:sz="4" w:space="0" w:color="auto"/>
              <w:right w:val="single" w:sz="4" w:space="0" w:color="auto"/>
            </w:tcBorders>
            <w:noWrap/>
            <w:vAlign w:val="bottom"/>
            <w:hideMark/>
          </w:tcPr>
          <w:p w14:paraId="2D2EB0B1"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18</w:t>
            </w:r>
          </w:p>
        </w:tc>
        <w:tc>
          <w:tcPr>
            <w:tcW w:w="822" w:type="dxa"/>
            <w:tcBorders>
              <w:top w:val="nil"/>
              <w:left w:val="nil"/>
              <w:bottom w:val="single" w:sz="4" w:space="0" w:color="auto"/>
              <w:right w:val="single" w:sz="4" w:space="0" w:color="auto"/>
            </w:tcBorders>
            <w:noWrap/>
            <w:vAlign w:val="bottom"/>
            <w:hideMark/>
          </w:tcPr>
          <w:p w14:paraId="733D4B1E"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149</w:t>
            </w:r>
          </w:p>
        </w:tc>
        <w:tc>
          <w:tcPr>
            <w:tcW w:w="856" w:type="dxa"/>
            <w:tcBorders>
              <w:top w:val="nil"/>
              <w:left w:val="nil"/>
              <w:bottom w:val="single" w:sz="4" w:space="0" w:color="auto"/>
              <w:right w:val="single" w:sz="4" w:space="0" w:color="auto"/>
            </w:tcBorders>
            <w:noWrap/>
            <w:vAlign w:val="bottom"/>
            <w:hideMark/>
          </w:tcPr>
          <w:p w14:paraId="1177AF6B"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12</w:t>
            </w:r>
          </w:p>
        </w:tc>
        <w:tc>
          <w:tcPr>
            <w:tcW w:w="2801" w:type="dxa"/>
            <w:tcBorders>
              <w:top w:val="nil"/>
              <w:left w:val="nil"/>
              <w:bottom w:val="single" w:sz="4" w:space="0" w:color="auto"/>
              <w:right w:val="single" w:sz="4" w:space="0" w:color="auto"/>
            </w:tcBorders>
            <w:noWrap/>
            <w:vAlign w:val="bottom"/>
            <w:hideMark/>
          </w:tcPr>
          <w:p w14:paraId="3791568A"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161</w:t>
            </w:r>
          </w:p>
        </w:tc>
      </w:tr>
      <w:tr w:rsidR="00C66C39" w:rsidRPr="00C66C39" w14:paraId="53B8FF53" w14:textId="77777777" w:rsidTr="00E317CF">
        <w:trPr>
          <w:trHeight w:val="307"/>
        </w:trPr>
        <w:tc>
          <w:tcPr>
            <w:tcW w:w="2922" w:type="dxa"/>
            <w:tcBorders>
              <w:top w:val="nil"/>
              <w:left w:val="single" w:sz="4" w:space="0" w:color="auto"/>
              <w:bottom w:val="single" w:sz="4" w:space="0" w:color="auto"/>
              <w:right w:val="single" w:sz="4" w:space="0" w:color="auto"/>
            </w:tcBorders>
            <w:vAlign w:val="center"/>
            <w:hideMark/>
          </w:tcPr>
          <w:p w14:paraId="094F4443" w14:textId="77777777" w:rsidR="00C66C39" w:rsidRPr="00C66C39" w:rsidRDefault="00C66C39" w:rsidP="00C66C39">
            <w:pPr>
              <w:jc w:val="right"/>
              <w:rPr>
                <w:rFonts w:ascii="Calibri" w:hAnsi="Calibri" w:cs="Calibri"/>
                <w:i/>
                <w:iCs/>
                <w:color w:val="000000"/>
                <w:sz w:val="22"/>
                <w:szCs w:val="22"/>
              </w:rPr>
            </w:pPr>
            <w:r w:rsidRPr="00C66C39">
              <w:rPr>
                <w:rFonts w:ascii="Calibri" w:hAnsi="Calibri" w:cs="Calibri"/>
                <w:i/>
                <w:iCs/>
                <w:color w:val="000000"/>
                <w:sz w:val="22"/>
                <w:szCs w:val="22"/>
              </w:rPr>
              <w:t>December</w:t>
            </w:r>
          </w:p>
        </w:tc>
        <w:tc>
          <w:tcPr>
            <w:tcW w:w="1737" w:type="dxa"/>
            <w:tcBorders>
              <w:top w:val="nil"/>
              <w:left w:val="nil"/>
              <w:bottom w:val="single" w:sz="4" w:space="0" w:color="auto"/>
              <w:right w:val="single" w:sz="4" w:space="0" w:color="auto"/>
            </w:tcBorders>
            <w:noWrap/>
            <w:vAlign w:val="bottom"/>
            <w:hideMark/>
          </w:tcPr>
          <w:p w14:paraId="40FA63CE"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18</w:t>
            </w:r>
          </w:p>
        </w:tc>
        <w:tc>
          <w:tcPr>
            <w:tcW w:w="822" w:type="dxa"/>
            <w:tcBorders>
              <w:top w:val="nil"/>
              <w:left w:val="nil"/>
              <w:bottom w:val="single" w:sz="4" w:space="0" w:color="auto"/>
              <w:right w:val="single" w:sz="4" w:space="0" w:color="auto"/>
            </w:tcBorders>
            <w:noWrap/>
            <w:vAlign w:val="bottom"/>
            <w:hideMark/>
          </w:tcPr>
          <w:p w14:paraId="60D3A8C8"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178</w:t>
            </w:r>
          </w:p>
        </w:tc>
        <w:tc>
          <w:tcPr>
            <w:tcW w:w="856" w:type="dxa"/>
            <w:tcBorders>
              <w:top w:val="nil"/>
              <w:left w:val="nil"/>
              <w:bottom w:val="single" w:sz="4" w:space="0" w:color="auto"/>
              <w:right w:val="single" w:sz="4" w:space="0" w:color="auto"/>
            </w:tcBorders>
            <w:noWrap/>
            <w:vAlign w:val="bottom"/>
            <w:hideMark/>
          </w:tcPr>
          <w:p w14:paraId="32FEDD6B"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15</w:t>
            </w:r>
          </w:p>
        </w:tc>
        <w:tc>
          <w:tcPr>
            <w:tcW w:w="2801" w:type="dxa"/>
            <w:tcBorders>
              <w:top w:val="nil"/>
              <w:left w:val="nil"/>
              <w:bottom w:val="single" w:sz="4" w:space="0" w:color="auto"/>
              <w:right w:val="single" w:sz="4" w:space="0" w:color="auto"/>
            </w:tcBorders>
            <w:noWrap/>
            <w:vAlign w:val="bottom"/>
            <w:hideMark/>
          </w:tcPr>
          <w:p w14:paraId="768126C3" w14:textId="77777777" w:rsidR="00C66C39" w:rsidRPr="00C66C39" w:rsidRDefault="00C66C39" w:rsidP="00C66C39">
            <w:pPr>
              <w:jc w:val="right"/>
              <w:rPr>
                <w:rFonts w:ascii="Calibri" w:hAnsi="Calibri" w:cs="Calibri"/>
                <w:color w:val="000000"/>
                <w:sz w:val="22"/>
                <w:szCs w:val="22"/>
              </w:rPr>
            </w:pPr>
            <w:r w:rsidRPr="00C66C39">
              <w:rPr>
                <w:rFonts w:ascii="Calibri" w:hAnsi="Calibri" w:cs="Calibri"/>
                <w:color w:val="000000"/>
                <w:sz w:val="22"/>
                <w:szCs w:val="22"/>
              </w:rPr>
              <w:t>193</w:t>
            </w:r>
          </w:p>
        </w:tc>
      </w:tr>
      <w:tr w:rsidR="00C66C39" w:rsidRPr="00C66C39" w14:paraId="1C93F8D2" w14:textId="77777777" w:rsidTr="00E317CF">
        <w:trPr>
          <w:trHeight w:val="307"/>
        </w:trPr>
        <w:tc>
          <w:tcPr>
            <w:tcW w:w="2922" w:type="dxa"/>
            <w:tcBorders>
              <w:top w:val="nil"/>
              <w:left w:val="single" w:sz="4" w:space="0" w:color="auto"/>
              <w:bottom w:val="single" w:sz="4" w:space="0" w:color="auto"/>
              <w:right w:val="single" w:sz="4" w:space="0" w:color="auto"/>
            </w:tcBorders>
            <w:shd w:val="clear" w:color="000000" w:fill="FF0000"/>
            <w:vAlign w:val="center"/>
            <w:hideMark/>
          </w:tcPr>
          <w:p w14:paraId="7B27EFFC" w14:textId="77777777" w:rsidR="00C66C39" w:rsidRPr="00C66C39" w:rsidRDefault="00C66C39" w:rsidP="00C66C39">
            <w:pPr>
              <w:rPr>
                <w:rFonts w:ascii="Calibri" w:hAnsi="Calibri" w:cs="Calibri"/>
                <w:b/>
                <w:bCs/>
                <w:color w:val="auto"/>
                <w:sz w:val="22"/>
                <w:szCs w:val="22"/>
              </w:rPr>
            </w:pPr>
            <w:r w:rsidRPr="00C66C39">
              <w:rPr>
                <w:rFonts w:ascii="Calibri" w:hAnsi="Calibri" w:cs="Calibri"/>
                <w:b/>
                <w:bCs/>
                <w:color w:val="auto"/>
                <w:sz w:val="22"/>
                <w:szCs w:val="22"/>
              </w:rPr>
              <w:t> </w:t>
            </w:r>
          </w:p>
        </w:tc>
        <w:tc>
          <w:tcPr>
            <w:tcW w:w="1737" w:type="dxa"/>
            <w:tcBorders>
              <w:top w:val="nil"/>
              <w:left w:val="nil"/>
              <w:bottom w:val="single" w:sz="4" w:space="0" w:color="auto"/>
              <w:right w:val="single" w:sz="4" w:space="0" w:color="auto"/>
            </w:tcBorders>
            <w:shd w:val="clear" w:color="000000" w:fill="FF0000"/>
            <w:noWrap/>
            <w:vAlign w:val="bottom"/>
            <w:hideMark/>
          </w:tcPr>
          <w:p w14:paraId="462E98C6" w14:textId="77777777" w:rsidR="00C66C39" w:rsidRPr="00C66C39" w:rsidRDefault="00C66C39" w:rsidP="00C66C39">
            <w:pPr>
              <w:jc w:val="right"/>
              <w:rPr>
                <w:rFonts w:ascii="Calibri" w:hAnsi="Calibri" w:cs="Calibri"/>
                <w:b/>
                <w:bCs/>
                <w:color w:val="auto"/>
                <w:sz w:val="22"/>
                <w:szCs w:val="22"/>
              </w:rPr>
            </w:pPr>
            <w:r w:rsidRPr="00C66C39">
              <w:rPr>
                <w:rFonts w:ascii="Calibri" w:hAnsi="Calibri" w:cs="Calibri"/>
                <w:b/>
                <w:bCs/>
                <w:color w:val="auto"/>
                <w:sz w:val="22"/>
                <w:szCs w:val="22"/>
              </w:rPr>
              <w:t>405</w:t>
            </w:r>
          </w:p>
        </w:tc>
        <w:tc>
          <w:tcPr>
            <w:tcW w:w="822" w:type="dxa"/>
            <w:tcBorders>
              <w:top w:val="nil"/>
              <w:left w:val="nil"/>
              <w:bottom w:val="single" w:sz="4" w:space="0" w:color="auto"/>
              <w:right w:val="single" w:sz="4" w:space="0" w:color="auto"/>
            </w:tcBorders>
            <w:shd w:val="clear" w:color="000000" w:fill="FF0000"/>
            <w:noWrap/>
            <w:vAlign w:val="bottom"/>
            <w:hideMark/>
          </w:tcPr>
          <w:p w14:paraId="04A7B215" w14:textId="77777777" w:rsidR="00C66C39" w:rsidRPr="00C66C39" w:rsidRDefault="00C66C39" w:rsidP="00C66C39">
            <w:pPr>
              <w:jc w:val="right"/>
              <w:rPr>
                <w:rFonts w:ascii="Calibri" w:hAnsi="Calibri" w:cs="Calibri"/>
                <w:b/>
                <w:bCs/>
                <w:color w:val="auto"/>
                <w:sz w:val="22"/>
                <w:szCs w:val="22"/>
              </w:rPr>
            </w:pPr>
            <w:r w:rsidRPr="00C66C39">
              <w:rPr>
                <w:rFonts w:ascii="Calibri" w:hAnsi="Calibri" w:cs="Calibri"/>
                <w:b/>
                <w:bCs/>
                <w:color w:val="auto"/>
                <w:sz w:val="22"/>
                <w:szCs w:val="22"/>
              </w:rPr>
              <w:t>3226</w:t>
            </w:r>
          </w:p>
        </w:tc>
        <w:tc>
          <w:tcPr>
            <w:tcW w:w="856" w:type="dxa"/>
            <w:tcBorders>
              <w:top w:val="nil"/>
              <w:left w:val="nil"/>
              <w:bottom w:val="single" w:sz="4" w:space="0" w:color="auto"/>
              <w:right w:val="single" w:sz="4" w:space="0" w:color="auto"/>
            </w:tcBorders>
            <w:shd w:val="clear" w:color="000000" w:fill="FF0000"/>
            <w:noWrap/>
            <w:vAlign w:val="bottom"/>
            <w:hideMark/>
          </w:tcPr>
          <w:p w14:paraId="3067946A" w14:textId="77777777" w:rsidR="00C66C39" w:rsidRPr="00C66C39" w:rsidRDefault="00C66C39" w:rsidP="00C66C39">
            <w:pPr>
              <w:jc w:val="right"/>
              <w:rPr>
                <w:rFonts w:ascii="Calibri" w:hAnsi="Calibri" w:cs="Calibri"/>
                <w:b/>
                <w:bCs/>
                <w:color w:val="auto"/>
                <w:sz w:val="22"/>
                <w:szCs w:val="22"/>
              </w:rPr>
            </w:pPr>
            <w:r w:rsidRPr="00C66C39">
              <w:rPr>
                <w:rFonts w:ascii="Calibri" w:hAnsi="Calibri" w:cs="Calibri"/>
                <w:b/>
                <w:bCs/>
                <w:color w:val="auto"/>
                <w:sz w:val="22"/>
                <w:szCs w:val="22"/>
              </w:rPr>
              <w:t>2451</w:t>
            </w:r>
          </w:p>
        </w:tc>
        <w:tc>
          <w:tcPr>
            <w:tcW w:w="2801" w:type="dxa"/>
            <w:tcBorders>
              <w:top w:val="nil"/>
              <w:left w:val="nil"/>
              <w:bottom w:val="single" w:sz="4" w:space="0" w:color="auto"/>
              <w:right w:val="single" w:sz="4" w:space="0" w:color="auto"/>
            </w:tcBorders>
            <w:shd w:val="clear" w:color="000000" w:fill="FF0000"/>
            <w:noWrap/>
            <w:vAlign w:val="bottom"/>
            <w:hideMark/>
          </w:tcPr>
          <w:p w14:paraId="10B5769C" w14:textId="77777777" w:rsidR="00C66C39" w:rsidRPr="00C66C39" w:rsidRDefault="00C66C39" w:rsidP="00C66C39">
            <w:pPr>
              <w:jc w:val="right"/>
              <w:rPr>
                <w:rFonts w:ascii="Calibri" w:hAnsi="Calibri" w:cs="Calibri"/>
                <w:b/>
                <w:bCs/>
                <w:color w:val="auto"/>
                <w:sz w:val="22"/>
                <w:szCs w:val="22"/>
              </w:rPr>
            </w:pPr>
            <w:r w:rsidRPr="00C66C39">
              <w:rPr>
                <w:rFonts w:ascii="Calibri" w:hAnsi="Calibri" w:cs="Calibri"/>
                <w:b/>
                <w:bCs/>
                <w:color w:val="auto"/>
                <w:sz w:val="22"/>
                <w:szCs w:val="22"/>
              </w:rPr>
              <w:t>5677</w:t>
            </w:r>
          </w:p>
        </w:tc>
      </w:tr>
    </w:tbl>
    <w:p w14:paraId="4A8BA0FC" w14:textId="6F9DB397" w:rsidR="005F240D" w:rsidRPr="00D9239B" w:rsidRDefault="005F240D" w:rsidP="005F240D">
      <w:pPr>
        <w:rPr>
          <w:rFonts w:ascii="Minion Pro" w:hAnsi="Minion Pro"/>
          <w:color w:val="auto"/>
          <w:sz w:val="20"/>
          <w:szCs w:val="20"/>
        </w:rPr>
      </w:pPr>
      <w:r w:rsidRPr="00D9239B">
        <w:rPr>
          <w:rFonts w:ascii="Minion Pro" w:hAnsi="Minion Pro"/>
          <w:color w:val="auto"/>
          <w:sz w:val="20"/>
          <w:szCs w:val="20"/>
        </w:rPr>
        <w:t xml:space="preserve">Obr. </w:t>
      </w:r>
      <w:r w:rsidR="00566EC4">
        <w:rPr>
          <w:rFonts w:ascii="Minion Pro" w:hAnsi="Minion Pro"/>
          <w:color w:val="auto"/>
          <w:sz w:val="20"/>
          <w:szCs w:val="20"/>
        </w:rPr>
        <w:t>4</w:t>
      </w:r>
      <w:r w:rsidRPr="00D9239B">
        <w:rPr>
          <w:rFonts w:ascii="Minion Pro" w:hAnsi="Minion Pro"/>
          <w:color w:val="auto"/>
          <w:sz w:val="20"/>
          <w:szCs w:val="20"/>
        </w:rPr>
        <w:t xml:space="preserve">: </w:t>
      </w:r>
      <w:r w:rsidR="00566EC4">
        <w:rPr>
          <w:rFonts w:ascii="Minion Pro" w:hAnsi="Minion Pro"/>
          <w:color w:val="auto"/>
          <w:sz w:val="20"/>
          <w:szCs w:val="20"/>
        </w:rPr>
        <w:t xml:space="preserve">Prehľad </w:t>
      </w:r>
      <w:r w:rsidR="00566EC4" w:rsidRPr="00D9239B">
        <w:rPr>
          <w:rFonts w:ascii="Minion Pro" w:hAnsi="Minion Pro"/>
          <w:color w:val="auto"/>
          <w:sz w:val="20"/>
          <w:szCs w:val="20"/>
        </w:rPr>
        <w:t>návštevnos</w:t>
      </w:r>
      <w:r w:rsidR="00566EC4">
        <w:rPr>
          <w:rFonts w:ascii="Minion Pro" w:hAnsi="Minion Pro"/>
          <w:color w:val="auto"/>
          <w:sz w:val="20"/>
          <w:szCs w:val="20"/>
        </w:rPr>
        <w:t>ti Burianove veže</w:t>
      </w:r>
      <w:r w:rsidRPr="00D9239B">
        <w:rPr>
          <w:rFonts w:ascii="Minion Pro" w:hAnsi="Minion Pro"/>
          <w:color w:val="auto"/>
          <w:sz w:val="20"/>
          <w:szCs w:val="20"/>
        </w:rPr>
        <w:t xml:space="preserve"> za rok 2025</w:t>
      </w:r>
    </w:p>
    <w:p w14:paraId="69ABD2AA" w14:textId="77777777" w:rsidR="005F240D" w:rsidRPr="00D9239B" w:rsidRDefault="005F240D" w:rsidP="005F240D">
      <w:pPr>
        <w:rPr>
          <w:rFonts w:ascii="Minion Pro" w:hAnsi="Minion Pro"/>
          <w:color w:val="auto"/>
          <w:sz w:val="20"/>
          <w:szCs w:val="20"/>
        </w:rPr>
      </w:pPr>
    </w:p>
    <w:p w14:paraId="7FBDABE8" w14:textId="33A8D869" w:rsidR="005F240D" w:rsidRDefault="003B3F4D" w:rsidP="002E053A">
      <w:pPr>
        <w:jc w:val="both"/>
      </w:pPr>
      <w:r>
        <w:t>Prehľad návštevnosti Burianovej veže za rok 2025 podľa jednotlivých mesiacov, vrátane počtu realizovaných prehliadok, počtu návštevníkov na jednotlivých prehliadkach a rozdelenia na platiacich a neplatiacich návštevníkov.</w:t>
      </w:r>
    </w:p>
    <w:p w14:paraId="0835BDAD" w14:textId="77777777" w:rsidR="003B3F4D" w:rsidRPr="00D9239B" w:rsidRDefault="003B3F4D" w:rsidP="005F240D">
      <w:pPr>
        <w:rPr>
          <w:color w:val="auto"/>
        </w:rPr>
      </w:pPr>
    </w:p>
    <w:tbl>
      <w:tblPr>
        <w:tblW w:w="9134" w:type="dxa"/>
        <w:tblCellMar>
          <w:left w:w="70" w:type="dxa"/>
          <w:right w:w="70" w:type="dxa"/>
        </w:tblCellMar>
        <w:tblLook w:val="04A0" w:firstRow="1" w:lastRow="0" w:firstColumn="1" w:lastColumn="0" w:noHBand="0" w:noVBand="1"/>
      </w:tblPr>
      <w:tblGrid>
        <w:gridCol w:w="2318"/>
        <w:gridCol w:w="1972"/>
        <w:gridCol w:w="836"/>
        <w:gridCol w:w="918"/>
        <w:gridCol w:w="3090"/>
      </w:tblGrid>
      <w:tr w:rsidR="00CA3821" w:rsidRPr="00CA3821" w14:paraId="4952AC91" w14:textId="77777777" w:rsidTr="00CA126D">
        <w:trPr>
          <w:trHeight w:val="322"/>
        </w:trPr>
        <w:tc>
          <w:tcPr>
            <w:tcW w:w="9134" w:type="dxa"/>
            <w:gridSpan w:val="5"/>
            <w:tcBorders>
              <w:top w:val="single" w:sz="8" w:space="0" w:color="auto"/>
              <w:left w:val="single" w:sz="8" w:space="0" w:color="auto"/>
              <w:bottom w:val="single" w:sz="8" w:space="0" w:color="auto"/>
              <w:right w:val="single" w:sz="8" w:space="0" w:color="000000"/>
            </w:tcBorders>
            <w:shd w:val="clear" w:color="000000" w:fill="70AD47"/>
            <w:noWrap/>
            <w:vAlign w:val="bottom"/>
            <w:hideMark/>
          </w:tcPr>
          <w:p w14:paraId="6B9EE20B"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Kostol sv. Barbory 2025 - porovnanie počtu návštevníkov platiacich vs. zdarma</w:t>
            </w:r>
          </w:p>
        </w:tc>
      </w:tr>
      <w:tr w:rsidR="00CA3821" w:rsidRPr="00CA3821" w14:paraId="60B9D7BD" w14:textId="77777777" w:rsidTr="003B3F4D">
        <w:trPr>
          <w:trHeight w:val="306"/>
        </w:trPr>
        <w:tc>
          <w:tcPr>
            <w:tcW w:w="2318" w:type="dxa"/>
            <w:tcBorders>
              <w:top w:val="nil"/>
              <w:left w:val="single" w:sz="4" w:space="0" w:color="auto"/>
              <w:bottom w:val="single" w:sz="4" w:space="0" w:color="auto"/>
              <w:right w:val="single" w:sz="4" w:space="0" w:color="auto"/>
            </w:tcBorders>
            <w:noWrap/>
            <w:vAlign w:val="center"/>
            <w:hideMark/>
          </w:tcPr>
          <w:p w14:paraId="03B31829"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Mesiac</w:t>
            </w:r>
          </w:p>
        </w:tc>
        <w:tc>
          <w:tcPr>
            <w:tcW w:w="1972" w:type="dxa"/>
            <w:tcBorders>
              <w:top w:val="nil"/>
              <w:left w:val="nil"/>
              <w:bottom w:val="single" w:sz="4" w:space="0" w:color="auto"/>
              <w:right w:val="single" w:sz="4" w:space="0" w:color="auto"/>
            </w:tcBorders>
            <w:noWrap/>
            <w:vAlign w:val="center"/>
            <w:hideMark/>
          </w:tcPr>
          <w:p w14:paraId="08B29C70"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Počet prehliadok</w:t>
            </w:r>
          </w:p>
        </w:tc>
        <w:tc>
          <w:tcPr>
            <w:tcW w:w="836" w:type="dxa"/>
            <w:tcBorders>
              <w:top w:val="nil"/>
              <w:left w:val="nil"/>
              <w:bottom w:val="single" w:sz="4" w:space="0" w:color="auto"/>
              <w:right w:val="single" w:sz="4" w:space="0" w:color="auto"/>
            </w:tcBorders>
            <w:noWrap/>
            <w:vAlign w:val="center"/>
            <w:hideMark/>
          </w:tcPr>
          <w:p w14:paraId="4728295D"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Platiaci</w:t>
            </w:r>
          </w:p>
        </w:tc>
        <w:tc>
          <w:tcPr>
            <w:tcW w:w="918" w:type="dxa"/>
            <w:tcBorders>
              <w:top w:val="nil"/>
              <w:left w:val="nil"/>
              <w:bottom w:val="single" w:sz="4" w:space="0" w:color="auto"/>
              <w:right w:val="single" w:sz="4" w:space="0" w:color="auto"/>
            </w:tcBorders>
            <w:vAlign w:val="center"/>
            <w:hideMark/>
          </w:tcPr>
          <w:p w14:paraId="6AC7A2DC"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Zdarma</w:t>
            </w:r>
          </w:p>
        </w:tc>
        <w:tc>
          <w:tcPr>
            <w:tcW w:w="3090" w:type="dxa"/>
            <w:tcBorders>
              <w:top w:val="nil"/>
              <w:left w:val="nil"/>
              <w:bottom w:val="single" w:sz="4" w:space="0" w:color="auto"/>
              <w:right w:val="single" w:sz="4" w:space="0" w:color="auto"/>
            </w:tcBorders>
            <w:noWrap/>
            <w:vAlign w:val="center"/>
            <w:hideMark/>
          </w:tcPr>
          <w:p w14:paraId="07BFB61B"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Celkový počet návštevníkov</w:t>
            </w:r>
          </w:p>
        </w:tc>
      </w:tr>
      <w:tr w:rsidR="00CA3821" w:rsidRPr="00CA3821" w14:paraId="30B268F2"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549654C3"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Január</w:t>
            </w:r>
          </w:p>
        </w:tc>
        <w:tc>
          <w:tcPr>
            <w:tcW w:w="1972" w:type="dxa"/>
            <w:tcBorders>
              <w:top w:val="nil"/>
              <w:left w:val="nil"/>
              <w:bottom w:val="single" w:sz="4" w:space="0" w:color="auto"/>
              <w:right w:val="single" w:sz="4" w:space="0" w:color="auto"/>
            </w:tcBorders>
            <w:vAlign w:val="center"/>
            <w:hideMark/>
          </w:tcPr>
          <w:p w14:paraId="263E9448"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836" w:type="dxa"/>
            <w:tcBorders>
              <w:top w:val="nil"/>
              <w:left w:val="nil"/>
              <w:bottom w:val="single" w:sz="4" w:space="0" w:color="auto"/>
              <w:right w:val="single" w:sz="4" w:space="0" w:color="auto"/>
            </w:tcBorders>
            <w:noWrap/>
            <w:vAlign w:val="bottom"/>
            <w:hideMark/>
          </w:tcPr>
          <w:p w14:paraId="49CB6705"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918" w:type="dxa"/>
            <w:tcBorders>
              <w:top w:val="nil"/>
              <w:left w:val="nil"/>
              <w:bottom w:val="single" w:sz="4" w:space="0" w:color="auto"/>
              <w:right w:val="single" w:sz="4" w:space="0" w:color="auto"/>
            </w:tcBorders>
            <w:noWrap/>
            <w:vAlign w:val="bottom"/>
            <w:hideMark/>
          </w:tcPr>
          <w:p w14:paraId="1B3C14FE"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3090" w:type="dxa"/>
            <w:tcBorders>
              <w:top w:val="nil"/>
              <w:left w:val="nil"/>
              <w:bottom w:val="single" w:sz="4" w:space="0" w:color="auto"/>
              <w:right w:val="single" w:sz="4" w:space="0" w:color="auto"/>
            </w:tcBorders>
            <w:noWrap/>
            <w:vAlign w:val="bottom"/>
            <w:hideMark/>
          </w:tcPr>
          <w:p w14:paraId="6AFE1682"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r>
      <w:tr w:rsidR="00CA3821" w:rsidRPr="00CA3821" w14:paraId="30A164EA"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4770DF29"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Február</w:t>
            </w:r>
          </w:p>
        </w:tc>
        <w:tc>
          <w:tcPr>
            <w:tcW w:w="1972" w:type="dxa"/>
            <w:tcBorders>
              <w:top w:val="nil"/>
              <w:left w:val="nil"/>
              <w:bottom w:val="single" w:sz="4" w:space="0" w:color="auto"/>
              <w:right w:val="single" w:sz="4" w:space="0" w:color="auto"/>
            </w:tcBorders>
            <w:vAlign w:val="center"/>
            <w:hideMark/>
          </w:tcPr>
          <w:p w14:paraId="502DFA2A"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w:t>
            </w:r>
          </w:p>
        </w:tc>
        <w:tc>
          <w:tcPr>
            <w:tcW w:w="836" w:type="dxa"/>
            <w:tcBorders>
              <w:top w:val="nil"/>
              <w:left w:val="nil"/>
              <w:bottom w:val="single" w:sz="4" w:space="0" w:color="auto"/>
              <w:right w:val="single" w:sz="4" w:space="0" w:color="auto"/>
            </w:tcBorders>
            <w:noWrap/>
            <w:vAlign w:val="bottom"/>
            <w:hideMark/>
          </w:tcPr>
          <w:p w14:paraId="0EE30809"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918" w:type="dxa"/>
            <w:tcBorders>
              <w:top w:val="nil"/>
              <w:left w:val="nil"/>
              <w:bottom w:val="single" w:sz="4" w:space="0" w:color="auto"/>
              <w:right w:val="single" w:sz="4" w:space="0" w:color="auto"/>
            </w:tcBorders>
            <w:noWrap/>
            <w:vAlign w:val="bottom"/>
            <w:hideMark/>
          </w:tcPr>
          <w:p w14:paraId="36B7EE8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25</w:t>
            </w:r>
          </w:p>
        </w:tc>
        <w:tc>
          <w:tcPr>
            <w:tcW w:w="3090" w:type="dxa"/>
            <w:tcBorders>
              <w:top w:val="nil"/>
              <w:left w:val="nil"/>
              <w:bottom w:val="single" w:sz="4" w:space="0" w:color="auto"/>
              <w:right w:val="single" w:sz="4" w:space="0" w:color="auto"/>
            </w:tcBorders>
            <w:noWrap/>
            <w:vAlign w:val="bottom"/>
            <w:hideMark/>
          </w:tcPr>
          <w:p w14:paraId="49467FCB"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25</w:t>
            </w:r>
          </w:p>
        </w:tc>
      </w:tr>
      <w:tr w:rsidR="00CA3821" w:rsidRPr="00CA3821" w14:paraId="5F8B1724"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3AA93A80"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Marec</w:t>
            </w:r>
          </w:p>
        </w:tc>
        <w:tc>
          <w:tcPr>
            <w:tcW w:w="1972" w:type="dxa"/>
            <w:tcBorders>
              <w:top w:val="nil"/>
              <w:left w:val="nil"/>
              <w:bottom w:val="single" w:sz="4" w:space="0" w:color="auto"/>
              <w:right w:val="single" w:sz="4" w:space="0" w:color="auto"/>
            </w:tcBorders>
            <w:vAlign w:val="center"/>
            <w:hideMark/>
          </w:tcPr>
          <w:p w14:paraId="09362402"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w:t>
            </w:r>
          </w:p>
        </w:tc>
        <w:tc>
          <w:tcPr>
            <w:tcW w:w="836" w:type="dxa"/>
            <w:tcBorders>
              <w:top w:val="nil"/>
              <w:left w:val="nil"/>
              <w:bottom w:val="single" w:sz="4" w:space="0" w:color="auto"/>
              <w:right w:val="single" w:sz="4" w:space="0" w:color="auto"/>
            </w:tcBorders>
            <w:noWrap/>
            <w:vAlign w:val="bottom"/>
            <w:hideMark/>
          </w:tcPr>
          <w:p w14:paraId="7D101C9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9</w:t>
            </w:r>
          </w:p>
        </w:tc>
        <w:tc>
          <w:tcPr>
            <w:tcW w:w="918" w:type="dxa"/>
            <w:tcBorders>
              <w:top w:val="nil"/>
              <w:left w:val="nil"/>
              <w:bottom w:val="single" w:sz="4" w:space="0" w:color="auto"/>
              <w:right w:val="single" w:sz="4" w:space="0" w:color="auto"/>
            </w:tcBorders>
            <w:noWrap/>
            <w:vAlign w:val="bottom"/>
            <w:hideMark/>
          </w:tcPr>
          <w:p w14:paraId="6E25D213"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w:t>
            </w:r>
          </w:p>
        </w:tc>
        <w:tc>
          <w:tcPr>
            <w:tcW w:w="3090" w:type="dxa"/>
            <w:tcBorders>
              <w:top w:val="nil"/>
              <w:left w:val="nil"/>
              <w:bottom w:val="single" w:sz="4" w:space="0" w:color="auto"/>
              <w:right w:val="single" w:sz="4" w:space="0" w:color="auto"/>
            </w:tcBorders>
            <w:noWrap/>
            <w:vAlign w:val="bottom"/>
            <w:hideMark/>
          </w:tcPr>
          <w:p w14:paraId="3BF9219B"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13</w:t>
            </w:r>
          </w:p>
        </w:tc>
      </w:tr>
      <w:tr w:rsidR="00CA3821" w:rsidRPr="00CA3821" w14:paraId="28DCF198"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7603A621"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Apríl</w:t>
            </w:r>
          </w:p>
        </w:tc>
        <w:tc>
          <w:tcPr>
            <w:tcW w:w="1972" w:type="dxa"/>
            <w:tcBorders>
              <w:top w:val="nil"/>
              <w:left w:val="nil"/>
              <w:bottom w:val="single" w:sz="4" w:space="0" w:color="auto"/>
              <w:right w:val="single" w:sz="4" w:space="0" w:color="auto"/>
            </w:tcBorders>
            <w:vAlign w:val="center"/>
            <w:hideMark/>
          </w:tcPr>
          <w:p w14:paraId="050928F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w:t>
            </w:r>
          </w:p>
        </w:tc>
        <w:tc>
          <w:tcPr>
            <w:tcW w:w="836" w:type="dxa"/>
            <w:tcBorders>
              <w:top w:val="nil"/>
              <w:left w:val="nil"/>
              <w:bottom w:val="single" w:sz="4" w:space="0" w:color="auto"/>
              <w:right w:val="single" w:sz="4" w:space="0" w:color="auto"/>
            </w:tcBorders>
            <w:noWrap/>
            <w:vAlign w:val="bottom"/>
            <w:hideMark/>
          </w:tcPr>
          <w:p w14:paraId="4B7551A3"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w:t>
            </w:r>
          </w:p>
        </w:tc>
        <w:tc>
          <w:tcPr>
            <w:tcW w:w="918" w:type="dxa"/>
            <w:tcBorders>
              <w:top w:val="nil"/>
              <w:left w:val="nil"/>
              <w:bottom w:val="single" w:sz="4" w:space="0" w:color="auto"/>
              <w:right w:val="single" w:sz="4" w:space="0" w:color="auto"/>
            </w:tcBorders>
            <w:noWrap/>
            <w:vAlign w:val="bottom"/>
            <w:hideMark/>
          </w:tcPr>
          <w:p w14:paraId="6EC9C61C"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93</w:t>
            </w:r>
          </w:p>
        </w:tc>
        <w:tc>
          <w:tcPr>
            <w:tcW w:w="3090" w:type="dxa"/>
            <w:tcBorders>
              <w:top w:val="nil"/>
              <w:left w:val="nil"/>
              <w:bottom w:val="single" w:sz="4" w:space="0" w:color="auto"/>
              <w:right w:val="single" w:sz="4" w:space="0" w:color="auto"/>
            </w:tcBorders>
            <w:noWrap/>
            <w:vAlign w:val="bottom"/>
            <w:hideMark/>
          </w:tcPr>
          <w:p w14:paraId="4DC20F9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94</w:t>
            </w:r>
          </w:p>
        </w:tc>
      </w:tr>
      <w:tr w:rsidR="00CA3821" w:rsidRPr="00CA3821" w14:paraId="0037E6D0"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3F2D109D"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Máj</w:t>
            </w:r>
          </w:p>
        </w:tc>
        <w:tc>
          <w:tcPr>
            <w:tcW w:w="1972" w:type="dxa"/>
            <w:tcBorders>
              <w:top w:val="nil"/>
              <w:left w:val="nil"/>
              <w:bottom w:val="single" w:sz="4" w:space="0" w:color="auto"/>
              <w:right w:val="single" w:sz="4" w:space="0" w:color="auto"/>
            </w:tcBorders>
            <w:vAlign w:val="center"/>
            <w:hideMark/>
          </w:tcPr>
          <w:p w14:paraId="3EE319F2"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w:t>
            </w:r>
          </w:p>
        </w:tc>
        <w:tc>
          <w:tcPr>
            <w:tcW w:w="836" w:type="dxa"/>
            <w:tcBorders>
              <w:top w:val="nil"/>
              <w:left w:val="nil"/>
              <w:bottom w:val="single" w:sz="4" w:space="0" w:color="auto"/>
              <w:right w:val="single" w:sz="4" w:space="0" w:color="auto"/>
            </w:tcBorders>
            <w:noWrap/>
            <w:vAlign w:val="bottom"/>
            <w:hideMark/>
          </w:tcPr>
          <w:p w14:paraId="29673A9F"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918" w:type="dxa"/>
            <w:tcBorders>
              <w:top w:val="nil"/>
              <w:left w:val="nil"/>
              <w:bottom w:val="single" w:sz="4" w:space="0" w:color="auto"/>
              <w:right w:val="single" w:sz="4" w:space="0" w:color="auto"/>
            </w:tcBorders>
            <w:noWrap/>
            <w:vAlign w:val="bottom"/>
            <w:hideMark/>
          </w:tcPr>
          <w:p w14:paraId="7840BA34"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45</w:t>
            </w:r>
          </w:p>
        </w:tc>
        <w:tc>
          <w:tcPr>
            <w:tcW w:w="3090" w:type="dxa"/>
            <w:tcBorders>
              <w:top w:val="nil"/>
              <w:left w:val="nil"/>
              <w:bottom w:val="single" w:sz="4" w:space="0" w:color="auto"/>
              <w:right w:val="single" w:sz="4" w:space="0" w:color="auto"/>
            </w:tcBorders>
            <w:noWrap/>
            <w:vAlign w:val="bottom"/>
            <w:hideMark/>
          </w:tcPr>
          <w:p w14:paraId="663451ED"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45</w:t>
            </w:r>
          </w:p>
        </w:tc>
      </w:tr>
      <w:tr w:rsidR="00CA3821" w:rsidRPr="00CA3821" w14:paraId="0B888A47"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7B9E7ABF"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Jún</w:t>
            </w:r>
          </w:p>
        </w:tc>
        <w:tc>
          <w:tcPr>
            <w:tcW w:w="1972" w:type="dxa"/>
            <w:tcBorders>
              <w:top w:val="nil"/>
              <w:left w:val="nil"/>
              <w:bottom w:val="single" w:sz="4" w:space="0" w:color="auto"/>
              <w:right w:val="single" w:sz="4" w:space="0" w:color="auto"/>
            </w:tcBorders>
            <w:vAlign w:val="center"/>
            <w:hideMark/>
          </w:tcPr>
          <w:p w14:paraId="09D7F2A5"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w:t>
            </w:r>
          </w:p>
        </w:tc>
        <w:tc>
          <w:tcPr>
            <w:tcW w:w="836" w:type="dxa"/>
            <w:tcBorders>
              <w:top w:val="nil"/>
              <w:left w:val="nil"/>
              <w:bottom w:val="single" w:sz="4" w:space="0" w:color="auto"/>
              <w:right w:val="single" w:sz="4" w:space="0" w:color="auto"/>
            </w:tcBorders>
            <w:noWrap/>
            <w:vAlign w:val="bottom"/>
            <w:hideMark/>
          </w:tcPr>
          <w:p w14:paraId="3C844C2E"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918" w:type="dxa"/>
            <w:tcBorders>
              <w:top w:val="nil"/>
              <w:left w:val="nil"/>
              <w:bottom w:val="single" w:sz="4" w:space="0" w:color="auto"/>
              <w:right w:val="single" w:sz="4" w:space="0" w:color="auto"/>
            </w:tcBorders>
            <w:noWrap/>
            <w:vAlign w:val="bottom"/>
            <w:hideMark/>
          </w:tcPr>
          <w:p w14:paraId="3A6B48F1"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10</w:t>
            </w:r>
          </w:p>
        </w:tc>
        <w:tc>
          <w:tcPr>
            <w:tcW w:w="3090" w:type="dxa"/>
            <w:tcBorders>
              <w:top w:val="nil"/>
              <w:left w:val="nil"/>
              <w:bottom w:val="single" w:sz="4" w:space="0" w:color="auto"/>
              <w:right w:val="single" w:sz="4" w:space="0" w:color="auto"/>
            </w:tcBorders>
            <w:noWrap/>
            <w:vAlign w:val="bottom"/>
            <w:hideMark/>
          </w:tcPr>
          <w:p w14:paraId="40DA2349"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10</w:t>
            </w:r>
          </w:p>
        </w:tc>
      </w:tr>
      <w:tr w:rsidR="00CA3821" w:rsidRPr="00CA3821" w14:paraId="70B3BC9C"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102D88B5"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Júl</w:t>
            </w:r>
          </w:p>
        </w:tc>
        <w:tc>
          <w:tcPr>
            <w:tcW w:w="1972" w:type="dxa"/>
            <w:tcBorders>
              <w:top w:val="nil"/>
              <w:left w:val="nil"/>
              <w:bottom w:val="single" w:sz="4" w:space="0" w:color="auto"/>
              <w:right w:val="single" w:sz="4" w:space="0" w:color="auto"/>
            </w:tcBorders>
            <w:vAlign w:val="center"/>
            <w:hideMark/>
          </w:tcPr>
          <w:p w14:paraId="3DE24319"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w:t>
            </w:r>
          </w:p>
        </w:tc>
        <w:tc>
          <w:tcPr>
            <w:tcW w:w="836" w:type="dxa"/>
            <w:tcBorders>
              <w:top w:val="nil"/>
              <w:left w:val="nil"/>
              <w:bottom w:val="single" w:sz="4" w:space="0" w:color="auto"/>
              <w:right w:val="single" w:sz="4" w:space="0" w:color="auto"/>
            </w:tcBorders>
            <w:noWrap/>
            <w:vAlign w:val="bottom"/>
            <w:hideMark/>
          </w:tcPr>
          <w:p w14:paraId="2C34EA8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918" w:type="dxa"/>
            <w:tcBorders>
              <w:top w:val="nil"/>
              <w:left w:val="nil"/>
              <w:bottom w:val="single" w:sz="4" w:space="0" w:color="auto"/>
              <w:right w:val="single" w:sz="4" w:space="0" w:color="auto"/>
            </w:tcBorders>
            <w:noWrap/>
            <w:vAlign w:val="bottom"/>
            <w:hideMark/>
          </w:tcPr>
          <w:p w14:paraId="05160BB9"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13</w:t>
            </w:r>
          </w:p>
        </w:tc>
        <w:tc>
          <w:tcPr>
            <w:tcW w:w="3090" w:type="dxa"/>
            <w:tcBorders>
              <w:top w:val="nil"/>
              <w:left w:val="nil"/>
              <w:bottom w:val="single" w:sz="4" w:space="0" w:color="auto"/>
              <w:right w:val="single" w:sz="4" w:space="0" w:color="auto"/>
            </w:tcBorders>
            <w:noWrap/>
            <w:vAlign w:val="bottom"/>
            <w:hideMark/>
          </w:tcPr>
          <w:p w14:paraId="39CC610B"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13</w:t>
            </w:r>
          </w:p>
        </w:tc>
      </w:tr>
      <w:tr w:rsidR="00CA3821" w:rsidRPr="00CA3821" w14:paraId="6F5EF00C"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3A578FCD"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August</w:t>
            </w:r>
          </w:p>
        </w:tc>
        <w:tc>
          <w:tcPr>
            <w:tcW w:w="1972" w:type="dxa"/>
            <w:tcBorders>
              <w:top w:val="nil"/>
              <w:left w:val="nil"/>
              <w:bottom w:val="single" w:sz="4" w:space="0" w:color="auto"/>
              <w:right w:val="single" w:sz="4" w:space="0" w:color="auto"/>
            </w:tcBorders>
            <w:vAlign w:val="center"/>
            <w:hideMark/>
          </w:tcPr>
          <w:p w14:paraId="4C34914D"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w:t>
            </w:r>
          </w:p>
        </w:tc>
        <w:tc>
          <w:tcPr>
            <w:tcW w:w="836" w:type="dxa"/>
            <w:tcBorders>
              <w:top w:val="nil"/>
              <w:left w:val="nil"/>
              <w:bottom w:val="single" w:sz="4" w:space="0" w:color="auto"/>
              <w:right w:val="single" w:sz="4" w:space="0" w:color="auto"/>
            </w:tcBorders>
            <w:noWrap/>
            <w:vAlign w:val="bottom"/>
            <w:hideMark/>
          </w:tcPr>
          <w:p w14:paraId="17B70B0C"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3</w:t>
            </w:r>
          </w:p>
        </w:tc>
        <w:tc>
          <w:tcPr>
            <w:tcW w:w="918" w:type="dxa"/>
            <w:tcBorders>
              <w:top w:val="nil"/>
              <w:left w:val="nil"/>
              <w:bottom w:val="single" w:sz="4" w:space="0" w:color="auto"/>
              <w:right w:val="single" w:sz="4" w:space="0" w:color="auto"/>
            </w:tcBorders>
            <w:noWrap/>
            <w:vAlign w:val="bottom"/>
            <w:hideMark/>
          </w:tcPr>
          <w:p w14:paraId="642F7731"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44</w:t>
            </w:r>
          </w:p>
        </w:tc>
        <w:tc>
          <w:tcPr>
            <w:tcW w:w="3090" w:type="dxa"/>
            <w:tcBorders>
              <w:top w:val="nil"/>
              <w:left w:val="nil"/>
              <w:bottom w:val="single" w:sz="4" w:space="0" w:color="auto"/>
              <w:right w:val="single" w:sz="4" w:space="0" w:color="auto"/>
            </w:tcBorders>
            <w:noWrap/>
            <w:vAlign w:val="bottom"/>
            <w:hideMark/>
          </w:tcPr>
          <w:p w14:paraId="0BFC769C"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47</w:t>
            </w:r>
          </w:p>
        </w:tc>
      </w:tr>
      <w:tr w:rsidR="00CA3821" w:rsidRPr="00CA3821" w14:paraId="5D92385E"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282BF119"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September</w:t>
            </w:r>
          </w:p>
        </w:tc>
        <w:tc>
          <w:tcPr>
            <w:tcW w:w="1972" w:type="dxa"/>
            <w:tcBorders>
              <w:top w:val="nil"/>
              <w:left w:val="nil"/>
              <w:bottom w:val="single" w:sz="4" w:space="0" w:color="auto"/>
              <w:right w:val="single" w:sz="4" w:space="0" w:color="auto"/>
            </w:tcBorders>
            <w:vAlign w:val="center"/>
            <w:hideMark/>
          </w:tcPr>
          <w:p w14:paraId="38CD25EC"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w:t>
            </w:r>
          </w:p>
        </w:tc>
        <w:tc>
          <w:tcPr>
            <w:tcW w:w="836" w:type="dxa"/>
            <w:tcBorders>
              <w:top w:val="nil"/>
              <w:left w:val="nil"/>
              <w:bottom w:val="single" w:sz="4" w:space="0" w:color="auto"/>
              <w:right w:val="single" w:sz="4" w:space="0" w:color="auto"/>
            </w:tcBorders>
            <w:noWrap/>
            <w:vAlign w:val="bottom"/>
            <w:hideMark/>
          </w:tcPr>
          <w:p w14:paraId="3134A068"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918" w:type="dxa"/>
            <w:tcBorders>
              <w:top w:val="nil"/>
              <w:left w:val="nil"/>
              <w:bottom w:val="single" w:sz="4" w:space="0" w:color="auto"/>
              <w:right w:val="single" w:sz="4" w:space="0" w:color="auto"/>
            </w:tcBorders>
            <w:noWrap/>
            <w:vAlign w:val="bottom"/>
            <w:hideMark/>
          </w:tcPr>
          <w:p w14:paraId="4AFA8F2C"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5</w:t>
            </w:r>
          </w:p>
        </w:tc>
        <w:tc>
          <w:tcPr>
            <w:tcW w:w="3090" w:type="dxa"/>
            <w:tcBorders>
              <w:top w:val="nil"/>
              <w:left w:val="nil"/>
              <w:bottom w:val="single" w:sz="4" w:space="0" w:color="auto"/>
              <w:right w:val="single" w:sz="4" w:space="0" w:color="auto"/>
            </w:tcBorders>
            <w:noWrap/>
            <w:vAlign w:val="bottom"/>
            <w:hideMark/>
          </w:tcPr>
          <w:p w14:paraId="0953593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5</w:t>
            </w:r>
          </w:p>
        </w:tc>
      </w:tr>
      <w:tr w:rsidR="00CA3821" w:rsidRPr="00CA3821" w14:paraId="1BE6DCA3"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4D89607D"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 xml:space="preserve">Október </w:t>
            </w:r>
          </w:p>
        </w:tc>
        <w:tc>
          <w:tcPr>
            <w:tcW w:w="1972" w:type="dxa"/>
            <w:tcBorders>
              <w:top w:val="nil"/>
              <w:left w:val="nil"/>
              <w:bottom w:val="single" w:sz="4" w:space="0" w:color="auto"/>
              <w:right w:val="single" w:sz="4" w:space="0" w:color="auto"/>
            </w:tcBorders>
            <w:vAlign w:val="center"/>
            <w:hideMark/>
          </w:tcPr>
          <w:p w14:paraId="2A477C4B"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836" w:type="dxa"/>
            <w:tcBorders>
              <w:top w:val="nil"/>
              <w:left w:val="nil"/>
              <w:bottom w:val="single" w:sz="4" w:space="0" w:color="auto"/>
              <w:right w:val="single" w:sz="4" w:space="0" w:color="auto"/>
            </w:tcBorders>
            <w:noWrap/>
            <w:vAlign w:val="bottom"/>
            <w:hideMark/>
          </w:tcPr>
          <w:p w14:paraId="13781DC5"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918" w:type="dxa"/>
            <w:tcBorders>
              <w:top w:val="nil"/>
              <w:left w:val="nil"/>
              <w:bottom w:val="single" w:sz="4" w:space="0" w:color="auto"/>
              <w:right w:val="single" w:sz="4" w:space="0" w:color="auto"/>
            </w:tcBorders>
            <w:noWrap/>
            <w:vAlign w:val="bottom"/>
            <w:hideMark/>
          </w:tcPr>
          <w:p w14:paraId="021ABDDA"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3090" w:type="dxa"/>
            <w:tcBorders>
              <w:top w:val="nil"/>
              <w:left w:val="nil"/>
              <w:bottom w:val="single" w:sz="4" w:space="0" w:color="auto"/>
              <w:right w:val="single" w:sz="4" w:space="0" w:color="auto"/>
            </w:tcBorders>
            <w:noWrap/>
            <w:vAlign w:val="bottom"/>
            <w:hideMark/>
          </w:tcPr>
          <w:p w14:paraId="56F1F8E9"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r>
      <w:tr w:rsidR="00CA3821" w:rsidRPr="00CA3821" w14:paraId="5C2C0960"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02AB2978"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November</w:t>
            </w:r>
          </w:p>
        </w:tc>
        <w:tc>
          <w:tcPr>
            <w:tcW w:w="1972" w:type="dxa"/>
            <w:tcBorders>
              <w:top w:val="nil"/>
              <w:left w:val="nil"/>
              <w:bottom w:val="single" w:sz="4" w:space="0" w:color="auto"/>
              <w:right w:val="single" w:sz="4" w:space="0" w:color="auto"/>
            </w:tcBorders>
            <w:vAlign w:val="center"/>
            <w:hideMark/>
          </w:tcPr>
          <w:p w14:paraId="7B62824F"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w:t>
            </w:r>
          </w:p>
        </w:tc>
        <w:tc>
          <w:tcPr>
            <w:tcW w:w="836" w:type="dxa"/>
            <w:tcBorders>
              <w:top w:val="nil"/>
              <w:left w:val="nil"/>
              <w:bottom w:val="single" w:sz="4" w:space="0" w:color="auto"/>
              <w:right w:val="single" w:sz="4" w:space="0" w:color="auto"/>
            </w:tcBorders>
            <w:noWrap/>
            <w:vAlign w:val="bottom"/>
            <w:hideMark/>
          </w:tcPr>
          <w:p w14:paraId="0D2E06DE"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20</w:t>
            </w:r>
          </w:p>
        </w:tc>
        <w:tc>
          <w:tcPr>
            <w:tcW w:w="918" w:type="dxa"/>
            <w:tcBorders>
              <w:top w:val="nil"/>
              <w:left w:val="nil"/>
              <w:bottom w:val="single" w:sz="4" w:space="0" w:color="auto"/>
              <w:right w:val="single" w:sz="4" w:space="0" w:color="auto"/>
            </w:tcBorders>
            <w:noWrap/>
            <w:vAlign w:val="bottom"/>
            <w:hideMark/>
          </w:tcPr>
          <w:p w14:paraId="39CA27EC"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w:t>
            </w:r>
          </w:p>
        </w:tc>
        <w:tc>
          <w:tcPr>
            <w:tcW w:w="3090" w:type="dxa"/>
            <w:tcBorders>
              <w:top w:val="nil"/>
              <w:left w:val="nil"/>
              <w:bottom w:val="single" w:sz="4" w:space="0" w:color="auto"/>
              <w:right w:val="single" w:sz="4" w:space="0" w:color="auto"/>
            </w:tcBorders>
            <w:noWrap/>
            <w:vAlign w:val="bottom"/>
            <w:hideMark/>
          </w:tcPr>
          <w:p w14:paraId="1B6A6832"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21</w:t>
            </w:r>
          </w:p>
        </w:tc>
      </w:tr>
      <w:tr w:rsidR="00CA3821" w:rsidRPr="00CA3821" w14:paraId="402D49B3" w14:textId="77777777" w:rsidTr="003B3F4D">
        <w:trPr>
          <w:trHeight w:val="306"/>
        </w:trPr>
        <w:tc>
          <w:tcPr>
            <w:tcW w:w="2318" w:type="dxa"/>
            <w:tcBorders>
              <w:top w:val="nil"/>
              <w:left w:val="single" w:sz="4" w:space="0" w:color="auto"/>
              <w:bottom w:val="single" w:sz="4" w:space="0" w:color="auto"/>
              <w:right w:val="single" w:sz="4" w:space="0" w:color="auto"/>
            </w:tcBorders>
            <w:vAlign w:val="center"/>
            <w:hideMark/>
          </w:tcPr>
          <w:p w14:paraId="20707F18"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December</w:t>
            </w:r>
          </w:p>
        </w:tc>
        <w:tc>
          <w:tcPr>
            <w:tcW w:w="1972" w:type="dxa"/>
            <w:tcBorders>
              <w:top w:val="nil"/>
              <w:left w:val="nil"/>
              <w:bottom w:val="single" w:sz="4" w:space="0" w:color="auto"/>
              <w:right w:val="single" w:sz="4" w:space="0" w:color="auto"/>
            </w:tcBorders>
            <w:vAlign w:val="center"/>
            <w:hideMark/>
          </w:tcPr>
          <w:p w14:paraId="16C87FAE"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w:t>
            </w:r>
          </w:p>
        </w:tc>
        <w:tc>
          <w:tcPr>
            <w:tcW w:w="836" w:type="dxa"/>
            <w:tcBorders>
              <w:top w:val="nil"/>
              <w:left w:val="nil"/>
              <w:bottom w:val="single" w:sz="4" w:space="0" w:color="auto"/>
              <w:right w:val="single" w:sz="4" w:space="0" w:color="auto"/>
            </w:tcBorders>
            <w:noWrap/>
            <w:vAlign w:val="bottom"/>
            <w:hideMark/>
          </w:tcPr>
          <w:p w14:paraId="24D70663"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29</w:t>
            </w:r>
          </w:p>
        </w:tc>
        <w:tc>
          <w:tcPr>
            <w:tcW w:w="918" w:type="dxa"/>
            <w:tcBorders>
              <w:top w:val="nil"/>
              <w:left w:val="nil"/>
              <w:bottom w:val="single" w:sz="4" w:space="0" w:color="auto"/>
              <w:right w:val="single" w:sz="4" w:space="0" w:color="auto"/>
            </w:tcBorders>
            <w:noWrap/>
            <w:vAlign w:val="bottom"/>
            <w:hideMark/>
          </w:tcPr>
          <w:p w14:paraId="681CC513"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w:t>
            </w:r>
          </w:p>
        </w:tc>
        <w:tc>
          <w:tcPr>
            <w:tcW w:w="3090" w:type="dxa"/>
            <w:tcBorders>
              <w:top w:val="nil"/>
              <w:left w:val="nil"/>
              <w:bottom w:val="single" w:sz="4" w:space="0" w:color="auto"/>
              <w:right w:val="single" w:sz="4" w:space="0" w:color="auto"/>
            </w:tcBorders>
            <w:noWrap/>
            <w:vAlign w:val="bottom"/>
            <w:hideMark/>
          </w:tcPr>
          <w:p w14:paraId="32C16430"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31</w:t>
            </w:r>
          </w:p>
        </w:tc>
      </w:tr>
      <w:tr w:rsidR="00CA3821" w:rsidRPr="00CA3821" w14:paraId="6A35D9B1" w14:textId="77777777" w:rsidTr="003B3F4D">
        <w:trPr>
          <w:trHeight w:val="306"/>
        </w:trPr>
        <w:tc>
          <w:tcPr>
            <w:tcW w:w="2318" w:type="dxa"/>
            <w:tcBorders>
              <w:top w:val="nil"/>
              <w:left w:val="single" w:sz="4" w:space="0" w:color="auto"/>
              <w:bottom w:val="single" w:sz="4" w:space="0" w:color="auto"/>
              <w:right w:val="single" w:sz="4" w:space="0" w:color="auto"/>
            </w:tcBorders>
            <w:shd w:val="clear" w:color="000000" w:fill="FF0000"/>
            <w:vAlign w:val="center"/>
            <w:hideMark/>
          </w:tcPr>
          <w:p w14:paraId="24711DB6"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 </w:t>
            </w:r>
          </w:p>
        </w:tc>
        <w:tc>
          <w:tcPr>
            <w:tcW w:w="1972" w:type="dxa"/>
            <w:tcBorders>
              <w:top w:val="nil"/>
              <w:left w:val="nil"/>
              <w:bottom w:val="single" w:sz="4" w:space="0" w:color="auto"/>
              <w:right w:val="single" w:sz="4" w:space="0" w:color="auto"/>
            </w:tcBorders>
            <w:shd w:val="clear" w:color="000000" w:fill="FF0000"/>
            <w:vAlign w:val="center"/>
            <w:hideMark/>
          </w:tcPr>
          <w:p w14:paraId="228DA61C" w14:textId="77777777" w:rsidR="00CA3821" w:rsidRPr="00CA3821" w:rsidRDefault="00CA3821" w:rsidP="00CA3821">
            <w:pPr>
              <w:jc w:val="right"/>
              <w:rPr>
                <w:rFonts w:ascii="Calibri" w:hAnsi="Calibri" w:cs="Calibri"/>
                <w:b/>
                <w:bCs/>
                <w:color w:val="000000"/>
                <w:sz w:val="22"/>
                <w:szCs w:val="22"/>
              </w:rPr>
            </w:pPr>
            <w:r w:rsidRPr="00CA3821">
              <w:rPr>
                <w:rFonts w:ascii="Calibri" w:hAnsi="Calibri" w:cs="Calibri"/>
                <w:b/>
                <w:bCs/>
                <w:color w:val="000000"/>
                <w:sz w:val="22"/>
                <w:szCs w:val="22"/>
              </w:rPr>
              <w:t>12</w:t>
            </w:r>
          </w:p>
        </w:tc>
        <w:tc>
          <w:tcPr>
            <w:tcW w:w="836" w:type="dxa"/>
            <w:tcBorders>
              <w:top w:val="nil"/>
              <w:left w:val="nil"/>
              <w:bottom w:val="single" w:sz="4" w:space="0" w:color="auto"/>
              <w:right w:val="single" w:sz="4" w:space="0" w:color="auto"/>
            </w:tcBorders>
            <w:shd w:val="clear" w:color="000000" w:fill="FF0000"/>
            <w:noWrap/>
            <w:vAlign w:val="bottom"/>
            <w:hideMark/>
          </w:tcPr>
          <w:p w14:paraId="2F2A5597" w14:textId="77777777" w:rsidR="00CA3821" w:rsidRPr="00CA3821" w:rsidRDefault="00CA3821" w:rsidP="00CA3821">
            <w:pPr>
              <w:jc w:val="right"/>
              <w:rPr>
                <w:rFonts w:ascii="Calibri" w:hAnsi="Calibri" w:cs="Calibri"/>
                <w:b/>
                <w:bCs/>
                <w:color w:val="000000"/>
                <w:sz w:val="22"/>
                <w:szCs w:val="22"/>
              </w:rPr>
            </w:pPr>
            <w:r w:rsidRPr="00CA3821">
              <w:rPr>
                <w:rFonts w:ascii="Calibri" w:hAnsi="Calibri" w:cs="Calibri"/>
                <w:b/>
                <w:bCs/>
                <w:color w:val="000000"/>
                <w:sz w:val="22"/>
                <w:szCs w:val="22"/>
              </w:rPr>
              <w:t>62</w:t>
            </w:r>
          </w:p>
        </w:tc>
        <w:tc>
          <w:tcPr>
            <w:tcW w:w="918" w:type="dxa"/>
            <w:tcBorders>
              <w:top w:val="nil"/>
              <w:left w:val="nil"/>
              <w:bottom w:val="single" w:sz="4" w:space="0" w:color="auto"/>
              <w:right w:val="single" w:sz="4" w:space="0" w:color="auto"/>
            </w:tcBorders>
            <w:shd w:val="clear" w:color="000000" w:fill="FF0000"/>
            <w:noWrap/>
            <w:vAlign w:val="bottom"/>
            <w:hideMark/>
          </w:tcPr>
          <w:p w14:paraId="06225E65" w14:textId="77777777" w:rsidR="00CA3821" w:rsidRPr="00CA3821" w:rsidRDefault="00CA3821" w:rsidP="00CA3821">
            <w:pPr>
              <w:jc w:val="right"/>
              <w:rPr>
                <w:rFonts w:ascii="Calibri" w:hAnsi="Calibri" w:cs="Calibri"/>
                <w:b/>
                <w:bCs/>
                <w:color w:val="000000"/>
                <w:sz w:val="22"/>
                <w:szCs w:val="22"/>
              </w:rPr>
            </w:pPr>
            <w:r w:rsidRPr="00CA3821">
              <w:rPr>
                <w:rFonts w:ascii="Calibri" w:hAnsi="Calibri" w:cs="Calibri"/>
                <w:b/>
                <w:bCs/>
                <w:color w:val="000000"/>
                <w:sz w:val="22"/>
                <w:szCs w:val="22"/>
              </w:rPr>
              <w:t>242</w:t>
            </w:r>
          </w:p>
        </w:tc>
        <w:tc>
          <w:tcPr>
            <w:tcW w:w="3090" w:type="dxa"/>
            <w:tcBorders>
              <w:top w:val="nil"/>
              <w:left w:val="nil"/>
              <w:bottom w:val="single" w:sz="4" w:space="0" w:color="auto"/>
              <w:right w:val="single" w:sz="4" w:space="0" w:color="auto"/>
            </w:tcBorders>
            <w:shd w:val="clear" w:color="000000" w:fill="FF0000"/>
            <w:noWrap/>
            <w:vAlign w:val="bottom"/>
            <w:hideMark/>
          </w:tcPr>
          <w:p w14:paraId="6F8C08AD" w14:textId="77777777" w:rsidR="00CA3821" w:rsidRPr="00CA3821" w:rsidRDefault="00CA3821" w:rsidP="00CA3821">
            <w:pPr>
              <w:jc w:val="right"/>
              <w:rPr>
                <w:rFonts w:ascii="Calibri" w:hAnsi="Calibri" w:cs="Calibri"/>
                <w:b/>
                <w:bCs/>
                <w:color w:val="000000"/>
                <w:sz w:val="22"/>
                <w:szCs w:val="22"/>
              </w:rPr>
            </w:pPr>
            <w:r w:rsidRPr="00CA3821">
              <w:rPr>
                <w:rFonts w:ascii="Calibri" w:hAnsi="Calibri" w:cs="Calibri"/>
                <w:b/>
                <w:bCs/>
                <w:color w:val="000000"/>
                <w:sz w:val="22"/>
                <w:szCs w:val="22"/>
              </w:rPr>
              <w:t>304</w:t>
            </w:r>
          </w:p>
        </w:tc>
      </w:tr>
    </w:tbl>
    <w:p w14:paraId="100BB1F0" w14:textId="23878C1A" w:rsidR="003B3F4D" w:rsidRPr="00D9239B" w:rsidRDefault="003B3F4D" w:rsidP="003B3F4D">
      <w:pPr>
        <w:rPr>
          <w:rFonts w:ascii="Minion Pro" w:hAnsi="Minion Pro"/>
          <w:color w:val="auto"/>
          <w:sz w:val="20"/>
          <w:szCs w:val="20"/>
        </w:rPr>
      </w:pPr>
      <w:r w:rsidRPr="00D9239B">
        <w:rPr>
          <w:rFonts w:ascii="Minion Pro" w:hAnsi="Minion Pro"/>
          <w:color w:val="auto"/>
          <w:sz w:val="20"/>
          <w:szCs w:val="20"/>
        </w:rPr>
        <w:t xml:space="preserve">Obr. </w:t>
      </w:r>
      <w:r w:rsidR="00A3140F">
        <w:rPr>
          <w:rFonts w:ascii="Minion Pro" w:hAnsi="Minion Pro"/>
          <w:color w:val="auto"/>
          <w:sz w:val="20"/>
          <w:szCs w:val="20"/>
        </w:rPr>
        <w:t>5</w:t>
      </w:r>
      <w:r w:rsidRPr="00D9239B">
        <w:rPr>
          <w:rFonts w:ascii="Minion Pro" w:hAnsi="Minion Pro"/>
          <w:color w:val="auto"/>
          <w:sz w:val="20"/>
          <w:szCs w:val="20"/>
        </w:rPr>
        <w:t xml:space="preserve">: </w:t>
      </w:r>
      <w:r>
        <w:rPr>
          <w:rFonts w:ascii="Minion Pro" w:hAnsi="Minion Pro"/>
          <w:color w:val="auto"/>
          <w:sz w:val="20"/>
          <w:szCs w:val="20"/>
        </w:rPr>
        <w:t xml:space="preserve">Prehľad </w:t>
      </w:r>
      <w:r w:rsidRPr="00D9239B">
        <w:rPr>
          <w:rFonts w:ascii="Minion Pro" w:hAnsi="Minion Pro"/>
          <w:color w:val="auto"/>
          <w:sz w:val="20"/>
          <w:szCs w:val="20"/>
        </w:rPr>
        <w:t>návštevnos</w:t>
      </w:r>
      <w:r>
        <w:rPr>
          <w:rFonts w:ascii="Minion Pro" w:hAnsi="Minion Pro"/>
          <w:color w:val="auto"/>
          <w:sz w:val="20"/>
          <w:szCs w:val="20"/>
        </w:rPr>
        <w:t>ti Kostola sv. Barbory</w:t>
      </w:r>
      <w:r w:rsidRPr="00D9239B">
        <w:rPr>
          <w:rFonts w:ascii="Minion Pro" w:hAnsi="Minion Pro"/>
          <w:color w:val="auto"/>
          <w:sz w:val="20"/>
          <w:szCs w:val="20"/>
        </w:rPr>
        <w:t xml:space="preserve"> za rok 2025</w:t>
      </w:r>
    </w:p>
    <w:p w14:paraId="2BB606CD" w14:textId="77777777" w:rsidR="003B3F4D" w:rsidRPr="00D9239B" w:rsidRDefault="003B3F4D" w:rsidP="003B3F4D">
      <w:pPr>
        <w:rPr>
          <w:rFonts w:ascii="Minion Pro" w:hAnsi="Minion Pro"/>
          <w:color w:val="auto"/>
          <w:sz w:val="20"/>
          <w:szCs w:val="20"/>
        </w:rPr>
      </w:pPr>
    </w:p>
    <w:p w14:paraId="012FAC4F" w14:textId="7CF90552" w:rsidR="003B3F4D" w:rsidRDefault="003B3F4D" w:rsidP="002E053A">
      <w:pPr>
        <w:jc w:val="both"/>
      </w:pPr>
      <w:r>
        <w:t>Prehľad návštevnosti Kostola sv. Barbory za rok 2025 podľa jednotlivých mesiacov, vrátane počtu realizovaných prehliadok, počtu návštevníkov na jednotlivých prehliadkach a rozdelenia na platiacich a neplatiacich návštevníkov.</w:t>
      </w:r>
    </w:p>
    <w:tbl>
      <w:tblPr>
        <w:tblW w:w="9341" w:type="dxa"/>
        <w:tblCellMar>
          <w:left w:w="70" w:type="dxa"/>
          <w:right w:w="70" w:type="dxa"/>
        </w:tblCellMar>
        <w:tblLook w:val="04A0" w:firstRow="1" w:lastRow="0" w:firstColumn="1" w:lastColumn="0" w:noHBand="0" w:noVBand="1"/>
      </w:tblPr>
      <w:tblGrid>
        <w:gridCol w:w="1867"/>
        <w:gridCol w:w="2069"/>
        <w:gridCol w:w="877"/>
        <w:gridCol w:w="1281"/>
        <w:gridCol w:w="3247"/>
      </w:tblGrid>
      <w:tr w:rsidR="00CA3821" w:rsidRPr="00CA3821" w14:paraId="7894528C" w14:textId="77777777" w:rsidTr="00435000">
        <w:trPr>
          <w:trHeight w:val="304"/>
        </w:trPr>
        <w:tc>
          <w:tcPr>
            <w:tcW w:w="9341" w:type="dxa"/>
            <w:gridSpan w:val="5"/>
            <w:tcBorders>
              <w:top w:val="single" w:sz="8" w:space="0" w:color="auto"/>
              <w:left w:val="single" w:sz="8" w:space="0" w:color="auto"/>
              <w:bottom w:val="single" w:sz="8" w:space="0" w:color="auto"/>
              <w:right w:val="single" w:sz="8" w:space="0" w:color="000000"/>
            </w:tcBorders>
            <w:shd w:val="clear" w:color="000000" w:fill="70AD47"/>
            <w:noWrap/>
            <w:vAlign w:val="bottom"/>
            <w:hideMark/>
          </w:tcPr>
          <w:p w14:paraId="78232D78"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lastRenderedPageBreak/>
              <w:t>Pamätná izba Vrbu a Wetzlera - rok 2025  - porovnanie počtu návštevníkov platiacich vs. zdarma</w:t>
            </w:r>
          </w:p>
        </w:tc>
      </w:tr>
      <w:tr w:rsidR="00CA3821" w:rsidRPr="00CA3821" w14:paraId="7B15F602" w14:textId="77777777" w:rsidTr="00435000">
        <w:trPr>
          <w:trHeight w:val="289"/>
        </w:trPr>
        <w:tc>
          <w:tcPr>
            <w:tcW w:w="1867" w:type="dxa"/>
            <w:tcBorders>
              <w:top w:val="nil"/>
              <w:left w:val="single" w:sz="4" w:space="0" w:color="auto"/>
              <w:bottom w:val="single" w:sz="4" w:space="0" w:color="auto"/>
              <w:right w:val="single" w:sz="4" w:space="0" w:color="auto"/>
            </w:tcBorders>
            <w:noWrap/>
            <w:vAlign w:val="center"/>
            <w:hideMark/>
          </w:tcPr>
          <w:p w14:paraId="6D2FABBC"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Mesiac</w:t>
            </w:r>
          </w:p>
        </w:tc>
        <w:tc>
          <w:tcPr>
            <w:tcW w:w="2069" w:type="dxa"/>
            <w:tcBorders>
              <w:top w:val="nil"/>
              <w:left w:val="nil"/>
              <w:bottom w:val="single" w:sz="4" w:space="0" w:color="auto"/>
              <w:right w:val="single" w:sz="4" w:space="0" w:color="auto"/>
            </w:tcBorders>
            <w:noWrap/>
            <w:vAlign w:val="center"/>
            <w:hideMark/>
          </w:tcPr>
          <w:p w14:paraId="58DC3445"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Počet prehliadok</w:t>
            </w:r>
          </w:p>
        </w:tc>
        <w:tc>
          <w:tcPr>
            <w:tcW w:w="877" w:type="dxa"/>
            <w:tcBorders>
              <w:top w:val="nil"/>
              <w:left w:val="nil"/>
              <w:bottom w:val="single" w:sz="4" w:space="0" w:color="auto"/>
              <w:right w:val="single" w:sz="4" w:space="0" w:color="auto"/>
            </w:tcBorders>
            <w:noWrap/>
            <w:vAlign w:val="center"/>
            <w:hideMark/>
          </w:tcPr>
          <w:p w14:paraId="12CE2757"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Platiaci</w:t>
            </w:r>
          </w:p>
        </w:tc>
        <w:tc>
          <w:tcPr>
            <w:tcW w:w="1281" w:type="dxa"/>
            <w:tcBorders>
              <w:top w:val="nil"/>
              <w:left w:val="nil"/>
              <w:bottom w:val="single" w:sz="4" w:space="0" w:color="auto"/>
              <w:right w:val="single" w:sz="4" w:space="0" w:color="auto"/>
            </w:tcBorders>
            <w:vAlign w:val="center"/>
            <w:hideMark/>
          </w:tcPr>
          <w:p w14:paraId="09C7FA24"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Zdarma</w:t>
            </w:r>
          </w:p>
        </w:tc>
        <w:tc>
          <w:tcPr>
            <w:tcW w:w="3245" w:type="dxa"/>
            <w:tcBorders>
              <w:top w:val="nil"/>
              <w:left w:val="nil"/>
              <w:bottom w:val="single" w:sz="4" w:space="0" w:color="auto"/>
              <w:right w:val="single" w:sz="4" w:space="0" w:color="auto"/>
            </w:tcBorders>
            <w:noWrap/>
            <w:vAlign w:val="center"/>
            <w:hideMark/>
          </w:tcPr>
          <w:p w14:paraId="57D40022"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Celkový počet návštevníkov</w:t>
            </w:r>
          </w:p>
        </w:tc>
      </w:tr>
      <w:tr w:rsidR="00CA3821" w:rsidRPr="00CA3821" w14:paraId="70FA7E25"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148BACE1"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Január</w:t>
            </w:r>
          </w:p>
        </w:tc>
        <w:tc>
          <w:tcPr>
            <w:tcW w:w="2069" w:type="dxa"/>
            <w:tcBorders>
              <w:top w:val="nil"/>
              <w:left w:val="nil"/>
              <w:bottom w:val="single" w:sz="4" w:space="0" w:color="auto"/>
              <w:right w:val="single" w:sz="4" w:space="0" w:color="auto"/>
            </w:tcBorders>
            <w:vAlign w:val="center"/>
            <w:hideMark/>
          </w:tcPr>
          <w:p w14:paraId="4D73FAD8"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877" w:type="dxa"/>
            <w:tcBorders>
              <w:top w:val="nil"/>
              <w:left w:val="nil"/>
              <w:bottom w:val="single" w:sz="4" w:space="0" w:color="auto"/>
              <w:right w:val="single" w:sz="4" w:space="0" w:color="auto"/>
            </w:tcBorders>
            <w:noWrap/>
            <w:vAlign w:val="bottom"/>
            <w:hideMark/>
          </w:tcPr>
          <w:p w14:paraId="756B18C4"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1281" w:type="dxa"/>
            <w:tcBorders>
              <w:top w:val="nil"/>
              <w:left w:val="nil"/>
              <w:bottom w:val="single" w:sz="4" w:space="0" w:color="auto"/>
              <w:right w:val="single" w:sz="4" w:space="0" w:color="auto"/>
            </w:tcBorders>
            <w:noWrap/>
            <w:vAlign w:val="bottom"/>
            <w:hideMark/>
          </w:tcPr>
          <w:p w14:paraId="28A2116A"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3245" w:type="dxa"/>
            <w:tcBorders>
              <w:top w:val="nil"/>
              <w:left w:val="nil"/>
              <w:bottom w:val="single" w:sz="4" w:space="0" w:color="auto"/>
              <w:right w:val="single" w:sz="4" w:space="0" w:color="auto"/>
            </w:tcBorders>
            <w:noWrap/>
            <w:vAlign w:val="bottom"/>
            <w:hideMark/>
          </w:tcPr>
          <w:p w14:paraId="6C82CCDF"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r>
      <w:tr w:rsidR="00CA3821" w:rsidRPr="00CA3821" w14:paraId="4058771C"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54C64A73"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Február</w:t>
            </w:r>
          </w:p>
        </w:tc>
        <w:tc>
          <w:tcPr>
            <w:tcW w:w="2069" w:type="dxa"/>
            <w:tcBorders>
              <w:top w:val="nil"/>
              <w:left w:val="nil"/>
              <w:bottom w:val="single" w:sz="4" w:space="0" w:color="auto"/>
              <w:right w:val="single" w:sz="4" w:space="0" w:color="auto"/>
            </w:tcBorders>
            <w:vAlign w:val="center"/>
            <w:hideMark/>
          </w:tcPr>
          <w:p w14:paraId="5623051A"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w:t>
            </w:r>
          </w:p>
        </w:tc>
        <w:tc>
          <w:tcPr>
            <w:tcW w:w="877" w:type="dxa"/>
            <w:tcBorders>
              <w:top w:val="nil"/>
              <w:left w:val="nil"/>
              <w:bottom w:val="single" w:sz="4" w:space="0" w:color="auto"/>
              <w:right w:val="single" w:sz="4" w:space="0" w:color="auto"/>
            </w:tcBorders>
            <w:noWrap/>
            <w:vAlign w:val="bottom"/>
            <w:hideMark/>
          </w:tcPr>
          <w:p w14:paraId="1887A2CB"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1281" w:type="dxa"/>
            <w:tcBorders>
              <w:top w:val="nil"/>
              <w:left w:val="nil"/>
              <w:bottom w:val="single" w:sz="4" w:space="0" w:color="auto"/>
              <w:right w:val="single" w:sz="4" w:space="0" w:color="auto"/>
            </w:tcBorders>
            <w:noWrap/>
            <w:vAlign w:val="bottom"/>
            <w:hideMark/>
          </w:tcPr>
          <w:p w14:paraId="267D1240"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38</w:t>
            </w:r>
          </w:p>
        </w:tc>
        <w:tc>
          <w:tcPr>
            <w:tcW w:w="3245" w:type="dxa"/>
            <w:tcBorders>
              <w:top w:val="nil"/>
              <w:left w:val="nil"/>
              <w:bottom w:val="single" w:sz="4" w:space="0" w:color="auto"/>
              <w:right w:val="single" w:sz="4" w:space="0" w:color="auto"/>
            </w:tcBorders>
            <w:noWrap/>
            <w:vAlign w:val="bottom"/>
            <w:hideMark/>
          </w:tcPr>
          <w:p w14:paraId="2731E630"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38</w:t>
            </w:r>
          </w:p>
        </w:tc>
      </w:tr>
      <w:tr w:rsidR="00CA3821" w:rsidRPr="00CA3821" w14:paraId="69F069E5"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1CDE4571"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Marec</w:t>
            </w:r>
          </w:p>
        </w:tc>
        <w:tc>
          <w:tcPr>
            <w:tcW w:w="2069" w:type="dxa"/>
            <w:tcBorders>
              <w:top w:val="nil"/>
              <w:left w:val="nil"/>
              <w:bottom w:val="single" w:sz="4" w:space="0" w:color="auto"/>
              <w:right w:val="single" w:sz="4" w:space="0" w:color="auto"/>
            </w:tcBorders>
            <w:vAlign w:val="center"/>
            <w:hideMark/>
          </w:tcPr>
          <w:p w14:paraId="161AB27B"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w:t>
            </w:r>
          </w:p>
        </w:tc>
        <w:tc>
          <w:tcPr>
            <w:tcW w:w="877" w:type="dxa"/>
            <w:tcBorders>
              <w:top w:val="nil"/>
              <w:left w:val="nil"/>
              <w:bottom w:val="single" w:sz="4" w:space="0" w:color="auto"/>
              <w:right w:val="single" w:sz="4" w:space="0" w:color="auto"/>
            </w:tcBorders>
            <w:noWrap/>
            <w:vAlign w:val="bottom"/>
            <w:hideMark/>
          </w:tcPr>
          <w:p w14:paraId="193DD58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78</w:t>
            </w:r>
          </w:p>
        </w:tc>
        <w:tc>
          <w:tcPr>
            <w:tcW w:w="1281" w:type="dxa"/>
            <w:tcBorders>
              <w:top w:val="nil"/>
              <w:left w:val="nil"/>
              <w:bottom w:val="single" w:sz="4" w:space="0" w:color="auto"/>
              <w:right w:val="single" w:sz="4" w:space="0" w:color="auto"/>
            </w:tcBorders>
            <w:noWrap/>
            <w:vAlign w:val="bottom"/>
            <w:hideMark/>
          </w:tcPr>
          <w:p w14:paraId="74356266"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6</w:t>
            </w:r>
          </w:p>
        </w:tc>
        <w:tc>
          <w:tcPr>
            <w:tcW w:w="3245" w:type="dxa"/>
            <w:tcBorders>
              <w:top w:val="nil"/>
              <w:left w:val="nil"/>
              <w:bottom w:val="single" w:sz="4" w:space="0" w:color="auto"/>
              <w:right w:val="single" w:sz="4" w:space="0" w:color="auto"/>
            </w:tcBorders>
            <w:noWrap/>
            <w:vAlign w:val="bottom"/>
            <w:hideMark/>
          </w:tcPr>
          <w:p w14:paraId="3F0CD266"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84</w:t>
            </w:r>
          </w:p>
        </w:tc>
      </w:tr>
      <w:tr w:rsidR="00CA3821" w:rsidRPr="00CA3821" w14:paraId="323A80A5"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471B6409"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Apríl</w:t>
            </w:r>
          </w:p>
        </w:tc>
        <w:tc>
          <w:tcPr>
            <w:tcW w:w="2069" w:type="dxa"/>
            <w:tcBorders>
              <w:top w:val="nil"/>
              <w:left w:val="nil"/>
              <w:bottom w:val="single" w:sz="4" w:space="0" w:color="auto"/>
              <w:right w:val="single" w:sz="4" w:space="0" w:color="auto"/>
            </w:tcBorders>
            <w:vAlign w:val="center"/>
            <w:hideMark/>
          </w:tcPr>
          <w:p w14:paraId="00D9920D"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877" w:type="dxa"/>
            <w:tcBorders>
              <w:top w:val="nil"/>
              <w:left w:val="nil"/>
              <w:bottom w:val="single" w:sz="4" w:space="0" w:color="auto"/>
              <w:right w:val="single" w:sz="4" w:space="0" w:color="auto"/>
            </w:tcBorders>
            <w:noWrap/>
            <w:vAlign w:val="bottom"/>
            <w:hideMark/>
          </w:tcPr>
          <w:p w14:paraId="35C4BBF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1281" w:type="dxa"/>
            <w:tcBorders>
              <w:top w:val="nil"/>
              <w:left w:val="nil"/>
              <w:bottom w:val="single" w:sz="4" w:space="0" w:color="auto"/>
              <w:right w:val="single" w:sz="4" w:space="0" w:color="auto"/>
            </w:tcBorders>
            <w:noWrap/>
            <w:vAlign w:val="bottom"/>
            <w:hideMark/>
          </w:tcPr>
          <w:p w14:paraId="576BB1E5"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c>
          <w:tcPr>
            <w:tcW w:w="3245" w:type="dxa"/>
            <w:tcBorders>
              <w:top w:val="nil"/>
              <w:left w:val="nil"/>
              <w:bottom w:val="single" w:sz="4" w:space="0" w:color="auto"/>
              <w:right w:val="single" w:sz="4" w:space="0" w:color="auto"/>
            </w:tcBorders>
            <w:noWrap/>
            <w:vAlign w:val="bottom"/>
            <w:hideMark/>
          </w:tcPr>
          <w:p w14:paraId="5994883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0</w:t>
            </w:r>
          </w:p>
        </w:tc>
      </w:tr>
      <w:tr w:rsidR="00CA3821" w:rsidRPr="00CA3821" w14:paraId="25626574"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09660B8B"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Máj</w:t>
            </w:r>
          </w:p>
        </w:tc>
        <w:tc>
          <w:tcPr>
            <w:tcW w:w="2069" w:type="dxa"/>
            <w:tcBorders>
              <w:top w:val="nil"/>
              <w:left w:val="nil"/>
              <w:bottom w:val="single" w:sz="4" w:space="0" w:color="auto"/>
              <w:right w:val="single" w:sz="4" w:space="0" w:color="auto"/>
            </w:tcBorders>
            <w:vAlign w:val="center"/>
            <w:hideMark/>
          </w:tcPr>
          <w:p w14:paraId="2AD57F8E"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11</w:t>
            </w:r>
          </w:p>
        </w:tc>
        <w:tc>
          <w:tcPr>
            <w:tcW w:w="877" w:type="dxa"/>
            <w:tcBorders>
              <w:top w:val="nil"/>
              <w:left w:val="nil"/>
              <w:bottom w:val="single" w:sz="4" w:space="0" w:color="auto"/>
              <w:right w:val="single" w:sz="4" w:space="0" w:color="auto"/>
            </w:tcBorders>
            <w:noWrap/>
            <w:vAlign w:val="bottom"/>
            <w:hideMark/>
          </w:tcPr>
          <w:p w14:paraId="5B8B3CEE"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107</w:t>
            </w:r>
          </w:p>
        </w:tc>
        <w:tc>
          <w:tcPr>
            <w:tcW w:w="1281" w:type="dxa"/>
            <w:tcBorders>
              <w:top w:val="nil"/>
              <w:left w:val="nil"/>
              <w:bottom w:val="single" w:sz="4" w:space="0" w:color="auto"/>
              <w:right w:val="single" w:sz="4" w:space="0" w:color="auto"/>
            </w:tcBorders>
            <w:noWrap/>
            <w:vAlign w:val="bottom"/>
            <w:hideMark/>
          </w:tcPr>
          <w:p w14:paraId="07AD6835"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118</w:t>
            </w:r>
          </w:p>
        </w:tc>
        <w:tc>
          <w:tcPr>
            <w:tcW w:w="3245" w:type="dxa"/>
            <w:tcBorders>
              <w:top w:val="nil"/>
              <w:left w:val="nil"/>
              <w:bottom w:val="single" w:sz="4" w:space="0" w:color="auto"/>
              <w:right w:val="single" w:sz="4" w:space="0" w:color="auto"/>
            </w:tcBorders>
            <w:noWrap/>
            <w:vAlign w:val="bottom"/>
            <w:hideMark/>
          </w:tcPr>
          <w:p w14:paraId="22836264"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225</w:t>
            </w:r>
          </w:p>
        </w:tc>
      </w:tr>
      <w:tr w:rsidR="00CA3821" w:rsidRPr="00CA3821" w14:paraId="1752965C"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4ADAE5C9"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Jún</w:t>
            </w:r>
          </w:p>
        </w:tc>
        <w:tc>
          <w:tcPr>
            <w:tcW w:w="2069" w:type="dxa"/>
            <w:tcBorders>
              <w:top w:val="nil"/>
              <w:left w:val="nil"/>
              <w:bottom w:val="single" w:sz="4" w:space="0" w:color="auto"/>
              <w:right w:val="single" w:sz="4" w:space="0" w:color="auto"/>
            </w:tcBorders>
            <w:vAlign w:val="center"/>
            <w:hideMark/>
          </w:tcPr>
          <w:p w14:paraId="4AAE3745"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7</w:t>
            </w:r>
          </w:p>
        </w:tc>
        <w:tc>
          <w:tcPr>
            <w:tcW w:w="877" w:type="dxa"/>
            <w:tcBorders>
              <w:top w:val="nil"/>
              <w:left w:val="nil"/>
              <w:bottom w:val="single" w:sz="4" w:space="0" w:color="auto"/>
              <w:right w:val="single" w:sz="4" w:space="0" w:color="auto"/>
            </w:tcBorders>
            <w:noWrap/>
            <w:vAlign w:val="bottom"/>
            <w:hideMark/>
          </w:tcPr>
          <w:p w14:paraId="188B3772"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104</w:t>
            </w:r>
          </w:p>
        </w:tc>
        <w:tc>
          <w:tcPr>
            <w:tcW w:w="1281" w:type="dxa"/>
            <w:tcBorders>
              <w:top w:val="nil"/>
              <w:left w:val="nil"/>
              <w:bottom w:val="single" w:sz="4" w:space="0" w:color="auto"/>
              <w:right w:val="single" w:sz="4" w:space="0" w:color="auto"/>
            </w:tcBorders>
            <w:noWrap/>
            <w:vAlign w:val="bottom"/>
            <w:hideMark/>
          </w:tcPr>
          <w:p w14:paraId="2FDAE10A"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42</w:t>
            </w:r>
          </w:p>
        </w:tc>
        <w:tc>
          <w:tcPr>
            <w:tcW w:w="3245" w:type="dxa"/>
            <w:tcBorders>
              <w:top w:val="nil"/>
              <w:left w:val="nil"/>
              <w:bottom w:val="single" w:sz="4" w:space="0" w:color="auto"/>
              <w:right w:val="single" w:sz="4" w:space="0" w:color="auto"/>
            </w:tcBorders>
            <w:noWrap/>
            <w:vAlign w:val="bottom"/>
            <w:hideMark/>
          </w:tcPr>
          <w:p w14:paraId="7AF80130"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146</w:t>
            </w:r>
          </w:p>
        </w:tc>
      </w:tr>
      <w:tr w:rsidR="00CA3821" w:rsidRPr="00CA3821" w14:paraId="68220BFB"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565F0E14"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Júl</w:t>
            </w:r>
          </w:p>
        </w:tc>
        <w:tc>
          <w:tcPr>
            <w:tcW w:w="2069" w:type="dxa"/>
            <w:tcBorders>
              <w:top w:val="nil"/>
              <w:left w:val="nil"/>
              <w:bottom w:val="single" w:sz="4" w:space="0" w:color="auto"/>
              <w:right w:val="single" w:sz="4" w:space="0" w:color="auto"/>
            </w:tcBorders>
            <w:vAlign w:val="center"/>
            <w:hideMark/>
          </w:tcPr>
          <w:p w14:paraId="17ABFA1F"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5</w:t>
            </w:r>
          </w:p>
        </w:tc>
        <w:tc>
          <w:tcPr>
            <w:tcW w:w="877" w:type="dxa"/>
            <w:tcBorders>
              <w:top w:val="nil"/>
              <w:left w:val="nil"/>
              <w:bottom w:val="single" w:sz="4" w:space="0" w:color="auto"/>
              <w:right w:val="single" w:sz="4" w:space="0" w:color="auto"/>
            </w:tcBorders>
            <w:noWrap/>
            <w:vAlign w:val="bottom"/>
            <w:hideMark/>
          </w:tcPr>
          <w:p w14:paraId="3BA73D78"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7</w:t>
            </w:r>
          </w:p>
        </w:tc>
        <w:tc>
          <w:tcPr>
            <w:tcW w:w="1281" w:type="dxa"/>
            <w:tcBorders>
              <w:top w:val="nil"/>
              <w:left w:val="nil"/>
              <w:bottom w:val="single" w:sz="4" w:space="0" w:color="auto"/>
              <w:right w:val="single" w:sz="4" w:space="0" w:color="auto"/>
            </w:tcBorders>
            <w:noWrap/>
            <w:vAlign w:val="bottom"/>
            <w:hideMark/>
          </w:tcPr>
          <w:p w14:paraId="19EE0601"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42</w:t>
            </w:r>
          </w:p>
        </w:tc>
        <w:tc>
          <w:tcPr>
            <w:tcW w:w="3245" w:type="dxa"/>
            <w:tcBorders>
              <w:top w:val="nil"/>
              <w:left w:val="nil"/>
              <w:bottom w:val="single" w:sz="4" w:space="0" w:color="auto"/>
              <w:right w:val="single" w:sz="4" w:space="0" w:color="auto"/>
            </w:tcBorders>
            <w:noWrap/>
            <w:vAlign w:val="bottom"/>
            <w:hideMark/>
          </w:tcPr>
          <w:p w14:paraId="5B690CEF"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49</w:t>
            </w:r>
          </w:p>
        </w:tc>
      </w:tr>
      <w:tr w:rsidR="00CA3821" w:rsidRPr="00CA3821" w14:paraId="0DA319D1"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7D32903E"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August</w:t>
            </w:r>
          </w:p>
        </w:tc>
        <w:tc>
          <w:tcPr>
            <w:tcW w:w="2069" w:type="dxa"/>
            <w:tcBorders>
              <w:top w:val="nil"/>
              <w:left w:val="nil"/>
              <w:bottom w:val="single" w:sz="4" w:space="0" w:color="auto"/>
              <w:right w:val="single" w:sz="4" w:space="0" w:color="auto"/>
            </w:tcBorders>
            <w:vAlign w:val="center"/>
            <w:hideMark/>
          </w:tcPr>
          <w:p w14:paraId="17D4A89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6</w:t>
            </w:r>
          </w:p>
        </w:tc>
        <w:tc>
          <w:tcPr>
            <w:tcW w:w="877" w:type="dxa"/>
            <w:tcBorders>
              <w:top w:val="nil"/>
              <w:left w:val="nil"/>
              <w:bottom w:val="single" w:sz="4" w:space="0" w:color="auto"/>
              <w:right w:val="single" w:sz="4" w:space="0" w:color="auto"/>
            </w:tcBorders>
            <w:noWrap/>
            <w:vAlign w:val="bottom"/>
            <w:hideMark/>
          </w:tcPr>
          <w:p w14:paraId="54546B51"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10</w:t>
            </w:r>
          </w:p>
        </w:tc>
        <w:tc>
          <w:tcPr>
            <w:tcW w:w="1281" w:type="dxa"/>
            <w:tcBorders>
              <w:top w:val="nil"/>
              <w:left w:val="nil"/>
              <w:bottom w:val="single" w:sz="4" w:space="0" w:color="auto"/>
              <w:right w:val="single" w:sz="4" w:space="0" w:color="auto"/>
            </w:tcBorders>
            <w:noWrap/>
            <w:vAlign w:val="bottom"/>
            <w:hideMark/>
          </w:tcPr>
          <w:p w14:paraId="45A5E0B0"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38</w:t>
            </w:r>
          </w:p>
        </w:tc>
        <w:tc>
          <w:tcPr>
            <w:tcW w:w="3245" w:type="dxa"/>
            <w:tcBorders>
              <w:top w:val="nil"/>
              <w:left w:val="nil"/>
              <w:bottom w:val="single" w:sz="4" w:space="0" w:color="auto"/>
              <w:right w:val="single" w:sz="4" w:space="0" w:color="auto"/>
            </w:tcBorders>
            <w:noWrap/>
            <w:vAlign w:val="bottom"/>
            <w:hideMark/>
          </w:tcPr>
          <w:p w14:paraId="07A986C0"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48</w:t>
            </w:r>
          </w:p>
        </w:tc>
      </w:tr>
      <w:tr w:rsidR="00CA3821" w:rsidRPr="00CA3821" w14:paraId="1A40A144"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452224E4"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September</w:t>
            </w:r>
          </w:p>
        </w:tc>
        <w:tc>
          <w:tcPr>
            <w:tcW w:w="2069" w:type="dxa"/>
            <w:tcBorders>
              <w:top w:val="nil"/>
              <w:left w:val="nil"/>
              <w:bottom w:val="single" w:sz="4" w:space="0" w:color="auto"/>
              <w:right w:val="single" w:sz="4" w:space="0" w:color="auto"/>
            </w:tcBorders>
            <w:vAlign w:val="center"/>
            <w:hideMark/>
          </w:tcPr>
          <w:p w14:paraId="49EE20FC"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4</w:t>
            </w:r>
          </w:p>
        </w:tc>
        <w:tc>
          <w:tcPr>
            <w:tcW w:w="877" w:type="dxa"/>
            <w:tcBorders>
              <w:top w:val="nil"/>
              <w:left w:val="nil"/>
              <w:bottom w:val="single" w:sz="4" w:space="0" w:color="auto"/>
              <w:right w:val="single" w:sz="4" w:space="0" w:color="auto"/>
            </w:tcBorders>
            <w:noWrap/>
            <w:vAlign w:val="bottom"/>
            <w:hideMark/>
          </w:tcPr>
          <w:p w14:paraId="4F743B70"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20</w:t>
            </w:r>
          </w:p>
        </w:tc>
        <w:tc>
          <w:tcPr>
            <w:tcW w:w="1281" w:type="dxa"/>
            <w:tcBorders>
              <w:top w:val="nil"/>
              <w:left w:val="nil"/>
              <w:bottom w:val="single" w:sz="4" w:space="0" w:color="auto"/>
              <w:right w:val="single" w:sz="4" w:space="0" w:color="auto"/>
            </w:tcBorders>
            <w:noWrap/>
            <w:vAlign w:val="bottom"/>
            <w:hideMark/>
          </w:tcPr>
          <w:p w14:paraId="39191400"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6</w:t>
            </w:r>
          </w:p>
        </w:tc>
        <w:tc>
          <w:tcPr>
            <w:tcW w:w="3245" w:type="dxa"/>
            <w:tcBorders>
              <w:top w:val="nil"/>
              <w:left w:val="nil"/>
              <w:bottom w:val="single" w:sz="4" w:space="0" w:color="auto"/>
              <w:right w:val="single" w:sz="4" w:space="0" w:color="auto"/>
            </w:tcBorders>
            <w:noWrap/>
            <w:vAlign w:val="bottom"/>
            <w:hideMark/>
          </w:tcPr>
          <w:p w14:paraId="12211573"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26</w:t>
            </w:r>
          </w:p>
        </w:tc>
      </w:tr>
      <w:tr w:rsidR="00CA3821" w:rsidRPr="00CA3821" w14:paraId="128151A8"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3C7761EE"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 xml:space="preserve">Október </w:t>
            </w:r>
          </w:p>
        </w:tc>
        <w:tc>
          <w:tcPr>
            <w:tcW w:w="2069" w:type="dxa"/>
            <w:tcBorders>
              <w:top w:val="nil"/>
              <w:left w:val="nil"/>
              <w:bottom w:val="single" w:sz="4" w:space="0" w:color="auto"/>
              <w:right w:val="single" w:sz="4" w:space="0" w:color="auto"/>
            </w:tcBorders>
            <w:vAlign w:val="center"/>
            <w:hideMark/>
          </w:tcPr>
          <w:p w14:paraId="4AF4B21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7</w:t>
            </w:r>
          </w:p>
        </w:tc>
        <w:tc>
          <w:tcPr>
            <w:tcW w:w="877" w:type="dxa"/>
            <w:tcBorders>
              <w:top w:val="nil"/>
              <w:left w:val="nil"/>
              <w:bottom w:val="single" w:sz="4" w:space="0" w:color="auto"/>
              <w:right w:val="single" w:sz="4" w:space="0" w:color="auto"/>
            </w:tcBorders>
            <w:noWrap/>
            <w:vAlign w:val="bottom"/>
            <w:hideMark/>
          </w:tcPr>
          <w:p w14:paraId="2860F2E6"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80</w:t>
            </w:r>
          </w:p>
        </w:tc>
        <w:tc>
          <w:tcPr>
            <w:tcW w:w="1281" w:type="dxa"/>
            <w:tcBorders>
              <w:top w:val="nil"/>
              <w:left w:val="nil"/>
              <w:bottom w:val="single" w:sz="4" w:space="0" w:color="auto"/>
              <w:right w:val="single" w:sz="4" w:space="0" w:color="auto"/>
            </w:tcBorders>
            <w:noWrap/>
            <w:vAlign w:val="bottom"/>
            <w:hideMark/>
          </w:tcPr>
          <w:p w14:paraId="2A533387"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5</w:t>
            </w:r>
          </w:p>
        </w:tc>
        <w:tc>
          <w:tcPr>
            <w:tcW w:w="3245" w:type="dxa"/>
            <w:tcBorders>
              <w:top w:val="nil"/>
              <w:left w:val="nil"/>
              <w:bottom w:val="single" w:sz="4" w:space="0" w:color="auto"/>
              <w:right w:val="single" w:sz="4" w:space="0" w:color="auto"/>
            </w:tcBorders>
            <w:noWrap/>
            <w:vAlign w:val="bottom"/>
            <w:hideMark/>
          </w:tcPr>
          <w:p w14:paraId="54EC90F1"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85</w:t>
            </w:r>
          </w:p>
        </w:tc>
      </w:tr>
      <w:tr w:rsidR="00CA3821" w:rsidRPr="00CA3821" w14:paraId="2983162C"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06266749"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November</w:t>
            </w:r>
          </w:p>
        </w:tc>
        <w:tc>
          <w:tcPr>
            <w:tcW w:w="2069" w:type="dxa"/>
            <w:tcBorders>
              <w:top w:val="nil"/>
              <w:left w:val="nil"/>
              <w:bottom w:val="single" w:sz="4" w:space="0" w:color="auto"/>
              <w:right w:val="single" w:sz="4" w:space="0" w:color="auto"/>
            </w:tcBorders>
            <w:vAlign w:val="center"/>
            <w:hideMark/>
          </w:tcPr>
          <w:p w14:paraId="0A55196A"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3</w:t>
            </w:r>
          </w:p>
        </w:tc>
        <w:tc>
          <w:tcPr>
            <w:tcW w:w="877" w:type="dxa"/>
            <w:tcBorders>
              <w:top w:val="nil"/>
              <w:left w:val="nil"/>
              <w:bottom w:val="single" w:sz="4" w:space="0" w:color="auto"/>
              <w:right w:val="single" w:sz="4" w:space="0" w:color="auto"/>
            </w:tcBorders>
            <w:noWrap/>
            <w:vAlign w:val="bottom"/>
            <w:hideMark/>
          </w:tcPr>
          <w:p w14:paraId="7DBCAC54"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51</w:t>
            </w:r>
          </w:p>
        </w:tc>
        <w:tc>
          <w:tcPr>
            <w:tcW w:w="1281" w:type="dxa"/>
            <w:tcBorders>
              <w:top w:val="nil"/>
              <w:left w:val="nil"/>
              <w:bottom w:val="single" w:sz="4" w:space="0" w:color="auto"/>
              <w:right w:val="single" w:sz="4" w:space="0" w:color="auto"/>
            </w:tcBorders>
            <w:noWrap/>
            <w:vAlign w:val="bottom"/>
            <w:hideMark/>
          </w:tcPr>
          <w:p w14:paraId="4A2C14E4"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w:t>
            </w:r>
          </w:p>
        </w:tc>
        <w:tc>
          <w:tcPr>
            <w:tcW w:w="3245" w:type="dxa"/>
            <w:tcBorders>
              <w:top w:val="nil"/>
              <w:left w:val="nil"/>
              <w:bottom w:val="single" w:sz="4" w:space="0" w:color="auto"/>
              <w:right w:val="single" w:sz="4" w:space="0" w:color="auto"/>
            </w:tcBorders>
            <w:noWrap/>
            <w:vAlign w:val="bottom"/>
            <w:hideMark/>
          </w:tcPr>
          <w:p w14:paraId="182A4AC5"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53</w:t>
            </w:r>
          </w:p>
        </w:tc>
      </w:tr>
      <w:tr w:rsidR="00CA3821" w:rsidRPr="00CA3821" w14:paraId="500BD248" w14:textId="77777777" w:rsidTr="00435000">
        <w:trPr>
          <w:trHeight w:val="289"/>
        </w:trPr>
        <w:tc>
          <w:tcPr>
            <w:tcW w:w="1867" w:type="dxa"/>
            <w:tcBorders>
              <w:top w:val="nil"/>
              <w:left w:val="single" w:sz="4" w:space="0" w:color="auto"/>
              <w:bottom w:val="single" w:sz="4" w:space="0" w:color="auto"/>
              <w:right w:val="single" w:sz="4" w:space="0" w:color="auto"/>
            </w:tcBorders>
            <w:vAlign w:val="center"/>
            <w:hideMark/>
          </w:tcPr>
          <w:p w14:paraId="24F66F13" w14:textId="77777777" w:rsidR="00CA3821" w:rsidRPr="00CA3821" w:rsidRDefault="00CA3821" w:rsidP="00CA3821">
            <w:pPr>
              <w:jc w:val="right"/>
              <w:rPr>
                <w:rFonts w:ascii="Calibri" w:hAnsi="Calibri" w:cs="Calibri"/>
                <w:i/>
                <w:iCs/>
                <w:color w:val="000000"/>
                <w:sz w:val="22"/>
                <w:szCs w:val="22"/>
              </w:rPr>
            </w:pPr>
            <w:r w:rsidRPr="00CA3821">
              <w:rPr>
                <w:rFonts w:ascii="Calibri" w:hAnsi="Calibri" w:cs="Calibri"/>
                <w:i/>
                <w:iCs/>
                <w:color w:val="000000"/>
                <w:sz w:val="22"/>
                <w:szCs w:val="22"/>
              </w:rPr>
              <w:t>December</w:t>
            </w:r>
          </w:p>
        </w:tc>
        <w:tc>
          <w:tcPr>
            <w:tcW w:w="2069" w:type="dxa"/>
            <w:tcBorders>
              <w:top w:val="nil"/>
              <w:left w:val="nil"/>
              <w:bottom w:val="single" w:sz="4" w:space="0" w:color="auto"/>
              <w:right w:val="single" w:sz="4" w:space="0" w:color="auto"/>
            </w:tcBorders>
            <w:vAlign w:val="center"/>
            <w:hideMark/>
          </w:tcPr>
          <w:p w14:paraId="1D10049F"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w:t>
            </w:r>
          </w:p>
        </w:tc>
        <w:tc>
          <w:tcPr>
            <w:tcW w:w="877" w:type="dxa"/>
            <w:tcBorders>
              <w:top w:val="nil"/>
              <w:left w:val="nil"/>
              <w:bottom w:val="single" w:sz="4" w:space="0" w:color="auto"/>
              <w:right w:val="single" w:sz="4" w:space="0" w:color="auto"/>
            </w:tcBorders>
            <w:noWrap/>
            <w:vAlign w:val="bottom"/>
            <w:hideMark/>
          </w:tcPr>
          <w:p w14:paraId="0A8DFDA4"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2</w:t>
            </w:r>
          </w:p>
        </w:tc>
        <w:tc>
          <w:tcPr>
            <w:tcW w:w="1281" w:type="dxa"/>
            <w:tcBorders>
              <w:top w:val="nil"/>
              <w:left w:val="nil"/>
              <w:bottom w:val="single" w:sz="4" w:space="0" w:color="auto"/>
              <w:right w:val="single" w:sz="4" w:space="0" w:color="auto"/>
            </w:tcBorders>
            <w:noWrap/>
            <w:vAlign w:val="bottom"/>
            <w:hideMark/>
          </w:tcPr>
          <w:p w14:paraId="044820B3"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6</w:t>
            </w:r>
          </w:p>
        </w:tc>
        <w:tc>
          <w:tcPr>
            <w:tcW w:w="3245" w:type="dxa"/>
            <w:tcBorders>
              <w:top w:val="nil"/>
              <w:left w:val="nil"/>
              <w:bottom w:val="single" w:sz="4" w:space="0" w:color="auto"/>
              <w:right w:val="single" w:sz="4" w:space="0" w:color="auto"/>
            </w:tcBorders>
            <w:noWrap/>
            <w:vAlign w:val="bottom"/>
            <w:hideMark/>
          </w:tcPr>
          <w:p w14:paraId="5E1B1545" w14:textId="77777777" w:rsidR="00CA3821" w:rsidRPr="00CA3821" w:rsidRDefault="00CA3821" w:rsidP="00CA3821">
            <w:pPr>
              <w:jc w:val="right"/>
              <w:rPr>
                <w:rFonts w:ascii="Calibri" w:hAnsi="Calibri" w:cs="Calibri"/>
                <w:color w:val="000000"/>
                <w:sz w:val="22"/>
                <w:szCs w:val="22"/>
              </w:rPr>
            </w:pPr>
            <w:r w:rsidRPr="00CA3821">
              <w:rPr>
                <w:rFonts w:ascii="Calibri" w:hAnsi="Calibri" w:cs="Calibri"/>
                <w:color w:val="000000"/>
                <w:sz w:val="22"/>
                <w:szCs w:val="22"/>
              </w:rPr>
              <w:t>8</w:t>
            </w:r>
          </w:p>
        </w:tc>
      </w:tr>
      <w:tr w:rsidR="00435000" w:rsidRPr="00CA3821" w14:paraId="730F6914" w14:textId="77777777" w:rsidTr="00435000">
        <w:trPr>
          <w:trHeight w:val="289"/>
        </w:trPr>
        <w:tc>
          <w:tcPr>
            <w:tcW w:w="1867" w:type="dxa"/>
            <w:tcBorders>
              <w:top w:val="nil"/>
              <w:left w:val="single" w:sz="4" w:space="0" w:color="auto"/>
              <w:bottom w:val="single" w:sz="4" w:space="0" w:color="auto"/>
              <w:right w:val="single" w:sz="4" w:space="0" w:color="auto"/>
            </w:tcBorders>
            <w:shd w:val="clear" w:color="000000" w:fill="FF0000"/>
            <w:vAlign w:val="center"/>
            <w:hideMark/>
          </w:tcPr>
          <w:p w14:paraId="708EE24E" w14:textId="77777777" w:rsidR="00CA3821" w:rsidRPr="00CA3821" w:rsidRDefault="00CA3821" w:rsidP="00CA3821">
            <w:pPr>
              <w:rPr>
                <w:rFonts w:ascii="Calibri" w:hAnsi="Calibri" w:cs="Calibri"/>
                <w:b/>
                <w:bCs/>
                <w:color w:val="000000"/>
                <w:sz w:val="22"/>
                <w:szCs w:val="22"/>
              </w:rPr>
            </w:pPr>
            <w:r w:rsidRPr="00CA3821">
              <w:rPr>
                <w:rFonts w:ascii="Calibri" w:hAnsi="Calibri" w:cs="Calibri"/>
                <w:b/>
                <w:bCs/>
                <w:color w:val="000000"/>
                <w:sz w:val="22"/>
                <w:szCs w:val="22"/>
              </w:rPr>
              <w:t> </w:t>
            </w:r>
          </w:p>
        </w:tc>
        <w:tc>
          <w:tcPr>
            <w:tcW w:w="2069" w:type="dxa"/>
            <w:tcBorders>
              <w:top w:val="nil"/>
              <w:left w:val="nil"/>
              <w:bottom w:val="single" w:sz="4" w:space="0" w:color="auto"/>
              <w:right w:val="single" w:sz="4" w:space="0" w:color="auto"/>
            </w:tcBorders>
            <w:shd w:val="clear" w:color="000000" w:fill="FF0000"/>
            <w:vAlign w:val="center"/>
            <w:hideMark/>
          </w:tcPr>
          <w:p w14:paraId="348CB57C" w14:textId="77777777" w:rsidR="00CA3821" w:rsidRPr="00CA3821" w:rsidRDefault="00CA3821" w:rsidP="00CA3821">
            <w:pPr>
              <w:jc w:val="right"/>
              <w:rPr>
                <w:rFonts w:ascii="Calibri" w:hAnsi="Calibri" w:cs="Calibri"/>
                <w:b/>
                <w:bCs/>
                <w:color w:val="000000"/>
                <w:sz w:val="22"/>
                <w:szCs w:val="22"/>
              </w:rPr>
            </w:pPr>
            <w:r w:rsidRPr="00CA3821">
              <w:rPr>
                <w:rFonts w:ascii="Calibri" w:hAnsi="Calibri" w:cs="Calibri"/>
                <w:b/>
                <w:bCs/>
                <w:color w:val="000000"/>
                <w:sz w:val="22"/>
                <w:szCs w:val="22"/>
              </w:rPr>
              <w:t>53</w:t>
            </w:r>
          </w:p>
        </w:tc>
        <w:tc>
          <w:tcPr>
            <w:tcW w:w="877" w:type="dxa"/>
            <w:tcBorders>
              <w:top w:val="nil"/>
              <w:left w:val="nil"/>
              <w:bottom w:val="single" w:sz="4" w:space="0" w:color="auto"/>
              <w:right w:val="single" w:sz="4" w:space="0" w:color="auto"/>
            </w:tcBorders>
            <w:shd w:val="clear" w:color="000000" w:fill="FF0000"/>
            <w:noWrap/>
            <w:vAlign w:val="bottom"/>
            <w:hideMark/>
          </w:tcPr>
          <w:p w14:paraId="151B264C" w14:textId="77777777" w:rsidR="00CA3821" w:rsidRPr="00CA3821" w:rsidRDefault="00CA3821" w:rsidP="00CA3821">
            <w:pPr>
              <w:jc w:val="right"/>
              <w:rPr>
                <w:rFonts w:ascii="Calibri" w:hAnsi="Calibri" w:cs="Calibri"/>
                <w:b/>
                <w:bCs/>
                <w:color w:val="000000"/>
                <w:sz w:val="22"/>
                <w:szCs w:val="22"/>
              </w:rPr>
            </w:pPr>
            <w:r w:rsidRPr="00CA3821">
              <w:rPr>
                <w:rFonts w:ascii="Calibri" w:hAnsi="Calibri" w:cs="Calibri"/>
                <w:b/>
                <w:bCs/>
                <w:color w:val="000000"/>
                <w:sz w:val="22"/>
                <w:szCs w:val="22"/>
              </w:rPr>
              <w:t>459</w:t>
            </w:r>
          </w:p>
        </w:tc>
        <w:tc>
          <w:tcPr>
            <w:tcW w:w="1281" w:type="dxa"/>
            <w:tcBorders>
              <w:top w:val="nil"/>
              <w:left w:val="nil"/>
              <w:bottom w:val="single" w:sz="4" w:space="0" w:color="auto"/>
              <w:right w:val="single" w:sz="4" w:space="0" w:color="auto"/>
            </w:tcBorders>
            <w:shd w:val="clear" w:color="000000" w:fill="FF0000"/>
            <w:noWrap/>
            <w:vAlign w:val="bottom"/>
            <w:hideMark/>
          </w:tcPr>
          <w:p w14:paraId="4D98F9B1" w14:textId="77777777" w:rsidR="00CA3821" w:rsidRPr="00CA3821" w:rsidRDefault="00CA3821" w:rsidP="00CA3821">
            <w:pPr>
              <w:jc w:val="right"/>
              <w:rPr>
                <w:rFonts w:ascii="Calibri" w:hAnsi="Calibri" w:cs="Calibri"/>
                <w:b/>
                <w:bCs/>
                <w:color w:val="000000"/>
                <w:sz w:val="22"/>
                <w:szCs w:val="22"/>
              </w:rPr>
            </w:pPr>
            <w:r w:rsidRPr="00CA3821">
              <w:rPr>
                <w:rFonts w:ascii="Calibri" w:hAnsi="Calibri" w:cs="Calibri"/>
                <w:b/>
                <w:bCs/>
                <w:color w:val="000000"/>
                <w:sz w:val="22"/>
                <w:szCs w:val="22"/>
              </w:rPr>
              <w:t>303</w:t>
            </w:r>
          </w:p>
        </w:tc>
        <w:tc>
          <w:tcPr>
            <w:tcW w:w="3245" w:type="dxa"/>
            <w:tcBorders>
              <w:top w:val="nil"/>
              <w:left w:val="nil"/>
              <w:bottom w:val="single" w:sz="4" w:space="0" w:color="auto"/>
              <w:right w:val="single" w:sz="4" w:space="0" w:color="auto"/>
            </w:tcBorders>
            <w:shd w:val="clear" w:color="000000" w:fill="FF0000"/>
            <w:noWrap/>
            <w:vAlign w:val="bottom"/>
            <w:hideMark/>
          </w:tcPr>
          <w:p w14:paraId="00AFCB1B" w14:textId="77777777" w:rsidR="00CA3821" w:rsidRPr="00CA3821" w:rsidRDefault="00CA3821" w:rsidP="00CA3821">
            <w:pPr>
              <w:jc w:val="right"/>
              <w:rPr>
                <w:rFonts w:ascii="Calibri" w:hAnsi="Calibri" w:cs="Calibri"/>
                <w:b/>
                <w:bCs/>
                <w:color w:val="000000"/>
                <w:sz w:val="22"/>
                <w:szCs w:val="22"/>
              </w:rPr>
            </w:pPr>
            <w:r w:rsidRPr="00CA3821">
              <w:rPr>
                <w:rFonts w:ascii="Calibri" w:hAnsi="Calibri" w:cs="Calibri"/>
                <w:b/>
                <w:bCs/>
                <w:color w:val="000000"/>
                <w:sz w:val="22"/>
                <w:szCs w:val="22"/>
              </w:rPr>
              <w:t>762</w:t>
            </w:r>
          </w:p>
        </w:tc>
      </w:tr>
    </w:tbl>
    <w:p w14:paraId="5054D5E3" w14:textId="4E7C1B81" w:rsidR="00CF4415" w:rsidRPr="00D9239B" w:rsidRDefault="00CF4415" w:rsidP="00CF4415">
      <w:pPr>
        <w:rPr>
          <w:rFonts w:ascii="Minion Pro" w:hAnsi="Minion Pro"/>
          <w:color w:val="auto"/>
          <w:sz w:val="20"/>
          <w:szCs w:val="20"/>
        </w:rPr>
      </w:pPr>
      <w:r w:rsidRPr="00D9239B">
        <w:rPr>
          <w:rFonts w:ascii="Minion Pro" w:hAnsi="Minion Pro"/>
          <w:color w:val="auto"/>
          <w:sz w:val="20"/>
          <w:szCs w:val="20"/>
        </w:rPr>
        <w:t xml:space="preserve">Obr. </w:t>
      </w:r>
      <w:r>
        <w:rPr>
          <w:rFonts w:ascii="Minion Pro" w:hAnsi="Minion Pro"/>
          <w:color w:val="auto"/>
          <w:sz w:val="20"/>
          <w:szCs w:val="20"/>
        </w:rPr>
        <w:t>6</w:t>
      </w:r>
      <w:r w:rsidRPr="00D9239B">
        <w:rPr>
          <w:rFonts w:ascii="Minion Pro" w:hAnsi="Minion Pro"/>
          <w:color w:val="auto"/>
          <w:sz w:val="20"/>
          <w:szCs w:val="20"/>
        </w:rPr>
        <w:t xml:space="preserve">: </w:t>
      </w:r>
      <w:r>
        <w:rPr>
          <w:rFonts w:ascii="Minion Pro" w:hAnsi="Minion Pro"/>
          <w:color w:val="auto"/>
          <w:sz w:val="20"/>
          <w:szCs w:val="20"/>
        </w:rPr>
        <w:t xml:space="preserve">Prehľad </w:t>
      </w:r>
      <w:r w:rsidRPr="00D9239B">
        <w:rPr>
          <w:rFonts w:ascii="Minion Pro" w:hAnsi="Minion Pro"/>
          <w:color w:val="auto"/>
          <w:sz w:val="20"/>
          <w:szCs w:val="20"/>
        </w:rPr>
        <w:t>návštevnos</w:t>
      </w:r>
      <w:r w:rsidR="005032D5">
        <w:rPr>
          <w:rFonts w:ascii="Minion Pro" w:hAnsi="Minion Pro"/>
          <w:color w:val="auto"/>
          <w:sz w:val="20"/>
          <w:szCs w:val="20"/>
        </w:rPr>
        <w:t>ti Pamätnej izby Vrbu a Wetzlera</w:t>
      </w:r>
      <w:r w:rsidRPr="00D9239B">
        <w:rPr>
          <w:rFonts w:ascii="Minion Pro" w:hAnsi="Minion Pro"/>
          <w:color w:val="auto"/>
          <w:sz w:val="20"/>
          <w:szCs w:val="20"/>
        </w:rPr>
        <w:t xml:space="preserve"> 2025</w:t>
      </w:r>
    </w:p>
    <w:p w14:paraId="619E3483" w14:textId="77777777" w:rsidR="00CF4415" w:rsidRPr="00D9239B" w:rsidRDefault="00CF4415" w:rsidP="00CF4415">
      <w:pPr>
        <w:rPr>
          <w:rFonts w:ascii="Minion Pro" w:hAnsi="Minion Pro"/>
          <w:color w:val="auto"/>
          <w:sz w:val="20"/>
          <w:szCs w:val="20"/>
        </w:rPr>
      </w:pPr>
    </w:p>
    <w:p w14:paraId="0D5177A2" w14:textId="6E90C7C5" w:rsidR="00CF4415" w:rsidRDefault="00CF4415" w:rsidP="002E053A">
      <w:pPr>
        <w:jc w:val="both"/>
      </w:pPr>
      <w:r>
        <w:t>Prehľad návštevnosti Pamätnej izby Vrbu a W</w:t>
      </w:r>
      <w:r w:rsidR="00435000">
        <w:t>etzlera</w:t>
      </w:r>
      <w:r>
        <w:t xml:space="preserve"> za rok 2025 podľa jednotlivých mesiacov, vrátane počtu realizovaných prehliadok, počtu návštevníkov na jednotlivých prehliadkach a rozdelenia na platiacich a neplatiacich návštevníkov.</w:t>
      </w:r>
    </w:p>
    <w:p w14:paraId="1E69C431" w14:textId="77777777" w:rsidR="00435000" w:rsidRDefault="00435000" w:rsidP="00CF4415"/>
    <w:tbl>
      <w:tblPr>
        <w:tblW w:w="9372" w:type="dxa"/>
        <w:tblCellMar>
          <w:left w:w="70" w:type="dxa"/>
          <w:right w:w="70" w:type="dxa"/>
        </w:tblCellMar>
        <w:tblLook w:val="04A0" w:firstRow="1" w:lastRow="0" w:firstColumn="1" w:lastColumn="0" w:noHBand="0" w:noVBand="1"/>
      </w:tblPr>
      <w:tblGrid>
        <w:gridCol w:w="2312"/>
        <w:gridCol w:w="3542"/>
        <w:gridCol w:w="3518"/>
      </w:tblGrid>
      <w:tr w:rsidR="00CA126D" w:rsidRPr="00CA126D" w14:paraId="2F170D69" w14:textId="77777777" w:rsidTr="00435000">
        <w:trPr>
          <w:trHeight w:val="287"/>
        </w:trPr>
        <w:tc>
          <w:tcPr>
            <w:tcW w:w="2312"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25BC4194" w14:textId="77777777" w:rsidR="00CA126D" w:rsidRPr="00CA126D" w:rsidRDefault="00CA126D" w:rsidP="00CA126D">
            <w:pPr>
              <w:rPr>
                <w:rFonts w:ascii="Calibri" w:hAnsi="Calibri" w:cs="Calibri"/>
                <w:b/>
                <w:bCs/>
                <w:color w:val="000000"/>
                <w:sz w:val="22"/>
                <w:szCs w:val="22"/>
              </w:rPr>
            </w:pPr>
            <w:r w:rsidRPr="00CA126D">
              <w:rPr>
                <w:rFonts w:ascii="Calibri" w:hAnsi="Calibri" w:cs="Calibri"/>
                <w:b/>
                <w:bCs/>
                <w:color w:val="000000"/>
                <w:sz w:val="22"/>
                <w:szCs w:val="22"/>
              </w:rPr>
              <w:t>Katakomby - rok 2025</w:t>
            </w:r>
          </w:p>
        </w:tc>
        <w:tc>
          <w:tcPr>
            <w:tcW w:w="3542" w:type="dxa"/>
            <w:tcBorders>
              <w:top w:val="single" w:sz="8" w:space="0" w:color="auto"/>
              <w:left w:val="nil"/>
              <w:bottom w:val="single" w:sz="4" w:space="0" w:color="auto"/>
              <w:right w:val="single" w:sz="4" w:space="0" w:color="auto"/>
            </w:tcBorders>
            <w:shd w:val="clear" w:color="000000" w:fill="70AD47"/>
            <w:noWrap/>
            <w:vAlign w:val="bottom"/>
            <w:hideMark/>
          </w:tcPr>
          <w:p w14:paraId="422C9445" w14:textId="77777777" w:rsidR="00CA126D" w:rsidRPr="00CA126D" w:rsidRDefault="00CA126D" w:rsidP="00CA126D">
            <w:pPr>
              <w:rPr>
                <w:rFonts w:ascii="Calibri" w:hAnsi="Calibri" w:cs="Calibri"/>
                <w:color w:val="000000"/>
                <w:sz w:val="22"/>
                <w:szCs w:val="22"/>
              </w:rPr>
            </w:pPr>
            <w:r w:rsidRPr="00CA126D">
              <w:rPr>
                <w:rFonts w:ascii="Calibri" w:hAnsi="Calibri" w:cs="Calibri"/>
                <w:color w:val="000000"/>
                <w:sz w:val="22"/>
                <w:szCs w:val="22"/>
              </w:rPr>
              <w:t> </w:t>
            </w:r>
          </w:p>
        </w:tc>
        <w:tc>
          <w:tcPr>
            <w:tcW w:w="3518" w:type="dxa"/>
            <w:tcBorders>
              <w:top w:val="single" w:sz="8" w:space="0" w:color="auto"/>
              <w:left w:val="nil"/>
              <w:bottom w:val="single" w:sz="4" w:space="0" w:color="auto"/>
              <w:right w:val="single" w:sz="8" w:space="0" w:color="auto"/>
            </w:tcBorders>
            <w:shd w:val="clear" w:color="000000" w:fill="70AD47"/>
            <w:noWrap/>
            <w:vAlign w:val="bottom"/>
            <w:hideMark/>
          </w:tcPr>
          <w:p w14:paraId="4340FC2C" w14:textId="77777777" w:rsidR="00CA126D" w:rsidRPr="00CA126D" w:rsidRDefault="00CA126D" w:rsidP="00CA126D">
            <w:pPr>
              <w:rPr>
                <w:rFonts w:ascii="Calibri" w:hAnsi="Calibri" w:cs="Calibri"/>
                <w:color w:val="000000"/>
                <w:sz w:val="22"/>
                <w:szCs w:val="22"/>
              </w:rPr>
            </w:pPr>
            <w:r w:rsidRPr="00CA126D">
              <w:rPr>
                <w:rFonts w:ascii="Calibri" w:hAnsi="Calibri" w:cs="Calibri"/>
                <w:color w:val="000000"/>
                <w:sz w:val="22"/>
                <w:szCs w:val="22"/>
              </w:rPr>
              <w:t> </w:t>
            </w:r>
          </w:p>
        </w:tc>
      </w:tr>
      <w:tr w:rsidR="00CA126D" w:rsidRPr="00CA126D" w14:paraId="20C869B6" w14:textId="77777777" w:rsidTr="00435000">
        <w:trPr>
          <w:trHeight w:val="287"/>
        </w:trPr>
        <w:tc>
          <w:tcPr>
            <w:tcW w:w="2312" w:type="dxa"/>
            <w:tcBorders>
              <w:top w:val="nil"/>
              <w:left w:val="single" w:sz="8" w:space="0" w:color="auto"/>
              <w:bottom w:val="single" w:sz="4" w:space="0" w:color="auto"/>
              <w:right w:val="single" w:sz="4" w:space="0" w:color="auto"/>
            </w:tcBorders>
            <w:noWrap/>
            <w:vAlign w:val="center"/>
            <w:hideMark/>
          </w:tcPr>
          <w:p w14:paraId="226A3E6D" w14:textId="77777777" w:rsidR="00CA126D" w:rsidRPr="00CA126D" w:rsidRDefault="00CA126D" w:rsidP="00CA126D">
            <w:pPr>
              <w:rPr>
                <w:rFonts w:ascii="Calibri" w:hAnsi="Calibri" w:cs="Calibri"/>
                <w:b/>
                <w:bCs/>
                <w:color w:val="000000"/>
                <w:sz w:val="22"/>
                <w:szCs w:val="22"/>
              </w:rPr>
            </w:pPr>
            <w:r w:rsidRPr="00CA126D">
              <w:rPr>
                <w:rFonts w:ascii="Calibri" w:hAnsi="Calibri" w:cs="Calibri"/>
                <w:b/>
                <w:bCs/>
                <w:color w:val="000000"/>
                <w:sz w:val="22"/>
                <w:szCs w:val="22"/>
              </w:rPr>
              <w:t>Mesiac</w:t>
            </w:r>
          </w:p>
        </w:tc>
        <w:tc>
          <w:tcPr>
            <w:tcW w:w="3542" w:type="dxa"/>
            <w:tcBorders>
              <w:top w:val="nil"/>
              <w:left w:val="nil"/>
              <w:bottom w:val="single" w:sz="4" w:space="0" w:color="auto"/>
              <w:right w:val="single" w:sz="4" w:space="0" w:color="auto"/>
            </w:tcBorders>
            <w:noWrap/>
            <w:vAlign w:val="center"/>
            <w:hideMark/>
          </w:tcPr>
          <w:p w14:paraId="60E9A7CC" w14:textId="77777777" w:rsidR="00CA126D" w:rsidRPr="00CA126D" w:rsidRDefault="00CA126D" w:rsidP="00CA126D">
            <w:pPr>
              <w:rPr>
                <w:rFonts w:ascii="Calibri" w:hAnsi="Calibri" w:cs="Calibri"/>
                <w:b/>
                <w:bCs/>
                <w:color w:val="000000"/>
                <w:sz w:val="22"/>
                <w:szCs w:val="22"/>
              </w:rPr>
            </w:pPr>
            <w:r w:rsidRPr="00CA126D">
              <w:rPr>
                <w:rFonts w:ascii="Calibri" w:hAnsi="Calibri" w:cs="Calibri"/>
                <w:b/>
                <w:bCs/>
                <w:color w:val="000000"/>
                <w:sz w:val="22"/>
                <w:szCs w:val="22"/>
              </w:rPr>
              <w:t>Počet prehliadok</w:t>
            </w:r>
          </w:p>
        </w:tc>
        <w:tc>
          <w:tcPr>
            <w:tcW w:w="3518" w:type="dxa"/>
            <w:tcBorders>
              <w:top w:val="nil"/>
              <w:left w:val="nil"/>
              <w:bottom w:val="single" w:sz="4" w:space="0" w:color="auto"/>
              <w:right w:val="single" w:sz="8" w:space="0" w:color="auto"/>
            </w:tcBorders>
            <w:noWrap/>
            <w:vAlign w:val="center"/>
            <w:hideMark/>
          </w:tcPr>
          <w:p w14:paraId="7ED732E5" w14:textId="77777777" w:rsidR="00CA126D" w:rsidRPr="00CA126D" w:rsidRDefault="00CA126D" w:rsidP="00CA126D">
            <w:pPr>
              <w:rPr>
                <w:rFonts w:ascii="Calibri" w:hAnsi="Calibri" w:cs="Calibri"/>
                <w:b/>
                <w:bCs/>
                <w:color w:val="000000"/>
                <w:sz w:val="22"/>
                <w:szCs w:val="22"/>
              </w:rPr>
            </w:pPr>
            <w:r w:rsidRPr="00CA126D">
              <w:rPr>
                <w:rFonts w:ascii="Calibri" w:hAnsi="Calibri" w:cs="Calibri"/>
                <w:b/>
                <w:bCs/>
                <w:color w:val="000000"/>
                <w:sz w:val="22"/>
                <w:szCs w:val="22"/>
              </w:rPr>
              <w:t>Celkový počet návštevníkov</w:t>
            </w:r>
          </w:p>
        </w:tc>
      </w:tr>
      <w:tr w:rsidR="00CA126D" w:rsidRPr="00CA126D" w14:paraId="0BCC745A"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438C41F6"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Január</w:t>
            </w:r>
          </w:p>
        </w:tc>
        <w:tc>
          <w:tcPr>
            <w:tcW w:w="3542" w:type="dxa"/>
            <w:tcBorders>
              <w:top w:val="nil"/>
              <w:left w:val="nil"/>
              <w:bottom w:val="single" w:sz="4" w:space="0" w:color="auto"/>
              <w:right w:val="single" w:sz="4" w:space="0" w:color="auto"/>
            </w:tcBorders>
            <w:noWrap/>
            <w:vAlign w:val="bottom"/>
            <w:hideMark/>
          </w:tcPr>
          <w:p w14:paraId="76CB41D9"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9</w:t>
            </w:r>
          </w:p>
        </w:tc>
        <w:tc>
          <w:tcPr>
            <w:tcW w:w="3518" w:type="dxa"/>
            <w:tcBorders>
              <w:top w:val="nil"/>
              <w:left w:val="nil"/>
              <w:bottom w:val="single" w:sz="4" w:space="0" w:color="auto"/>
              <w:right w:val="single" w:sz="8" w:space="0" w:color="auto"/>
            </w:tcBorders>
            <w:noWrap/>
            <w:vAlign w:val="bottom"/>
            <w:hideMark/>
          </w:tcPr>
          <w:p w14:paraId="6EAA069C"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412</w:t>
            </w:r>
          </w:p>
        </w:tc>
      </w:tr>
      <w:tr w:rsidR="00CA126D" w:rsidRPr="00CA126D" w14:paraId="34B39327"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3D9866E7"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Február</w:t>
            </w:r>
          </w:p>
        </w:tc>
        <w:tc>
          <w:tcPr>
            <w:tcW w:w="3542" w:type="dxa"/>
            <w:tcBorders>
              <w:top w:val="nil"/>
              <w:left w:val="nil"/>
              <w:bottom w:val="single" w:sz="4" w:space="0" w:color="auto"/>
              <w:right w:val="single" w:sz="4" w:space="0" w:color="auto"/>
            </w:tcBorders>
            <w:noWrap/>
            <w:vAlign w:val="bottom"/>
            <w:hideMark/>
          </w:tcPr>
          <w:p w14:paraId="1AB08D54"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7</w:t>
            </w:r>
          </w:p>
        </w:tc>
        <w:tc>
          <w:tcPr>
            <w:tcW w:w="3518" w:type="dxa"/>
            <w:tcBorders>
              <w:top w:val="nil"/>
              <w:left w:val="nil"/>
              <w:bottom w:val="single" w:sz="4" w:space="0" w:color="auto"/>
              <w:right w:val="single" w:sz="8" w:space="0" w:color="auto"/>
            </w:tcBorders>
            <w:noWrap/>
            <w:vAlign w:val="bottom"/>
            <w:hideMark/>
          </w:tcPr>
          <w:p w14:paraId="022A8817"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165</w:t>
            </w:r>
          </w:p>
        </w:tc>
      </w:tr>
      <w:tr w:rsidR="00CA126D" w:rsidRPr="00CA126D" w14:paraId="1728843A"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68210CDE"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Marec</w:t>
            </w:r>
          </w:p>
        </w:tc>
        <w:tc>
          <w:tcPr>
            <w:tcW w:w="3542" w:type="dxa"/>
            <w:tcBorders>
              <w:top w:val="nil"/>
              <w:left w:val="nil"/>
              <w:bottom w:val="single" w:sz="4" w:space="0" w:color="auto"/>
              <w:right w:val="single" w:sz="4" w:space="0" w:color="auto"/>
            </w:tcBorders>
            <w:noWrap/>
            <w:vAlign w:val="bottom"/>
            <w:hideMark/>
          </w:tcPr>
          <w:p w14:paraId="56F79F5A"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16</w:t>
            </w:r>
          </w:p>
        </w:tc>
        <w:tc>
          <w:tcPr>
            <w:tcW w:w="3518" w:type="dxa"/>
            <w:tcBorders>
              <w:top w:val="nil"/>
              <w:left w:val="nil"/>
              <w:bottom w:val="single" w:sz="4" w:space="0" w:color="auto"/>
              <w:right w:val="single" w:sz="8" w:space="0" w:color="auto"/>
            </w:tcBorders>
            <w:noWrap/>
            <w:vAlign w:val="bottom"/>
            <w:hideMark/>
          </w:tcPr>
          <w:p w14:paraId="74A91F73"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577</w:t>
            </w:r>
          </w:p>
        </w:tc>
      </w:tr>
      <w:tr w:rsidR="00CA126D" w:rsidRPr="00CA126D" w14:paraId="0BA22AA7"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08656BE2"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Apríl</w:t>
            </w:r>
          </w:p>
        </w:tc>
        <w:tc>
          <w:tcPr>
            <w:tcW w:w="3542" w:type="dxa"/>
            <w:tcBorders>
              <w:top w:val="nil"/>
              <w:left w:val="nil"/>
              <w:bottom w:val="single" w:sz="4" w:space="0" w:color="auto"/>
              <w:right w:val="single" w:sz="4" w:space="0" w:color="auto"/>
            </w:tcBorders>
            <w:noWrap/>
            <w:vAlign w:val="bottom"/>
            <w:hideMark/>
          </w:tcPr>
          <w:p w14:paraId="35E8632B"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9</w:t>
            </w:r>
          </w:p>
        </w:tc>
        <w:tc>
          <w:tcPr>
            <w:tcW w:w="3518" w:type="dxa"/>
            <w:tcBorders>
              <w:top w:val="nil"/>
              <w:left w:val="nil"/>
              <w:bottom w:val="single" w:sz="4" w:space="0" w:color="auto"/>
              <w:right w:val="single" w:sz="8" w:space="0" w:color="auto"/>
            </w:tcBorders>
            <w:noWrap/>
            <w:vAlign w:val="bottom"/>
            <w:hideMark/>
          </w:tcPr>
          <w:p w14:paraId="2F312697"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284</w:t>
            </w:r>
          </w:p>
        </w:tc>
      </w:tr>
      <w:tr w:rsidR="00CA126D" w:rsidRPr="00CA126D" w14:paraId="285FEB0D"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674AFA32"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Máj</w:t>
            </w:r>
          </w:p>
        </w:tc>
        <w:tc>
          <w:tcPr>
            <w:tcW w:w="3542" w:type="dxa"/>
            <w:tcBorders>
              <w:top w:val="nil"/>
              <w:left w:val="nil"/>
              <w:bottom w:val="single" w:sz="4" w:space="0" w:color="auto"/>
              <w:right w:val="single" w:sz="4" w:space="0" w:color="auto"/>
            </w:tcBorders>
            <w:noWrap/>
            <w:vAlign w:val="bottom"/>
            <w:hideMark/>
          </w:tcPr>
          <w:p w14:paraId="426D2C7A"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19</w:t>
            </w:r>
          </w:p>
        </w:tc>
        <w:tc>
          <w:tcPr>
            <w:tcW w:w="3518" w:type="dxa"/>
            <w:tcBorders>
              <w:top w:val="nil"/>
              <w:left w:val="nil"/>
              <w:bottom w:val="single" w:sz="4" w:space="0" w:color="auto"/>
              <w:right w:val="single" w:sz="8" w:space="0" w:color="auto"/>
            </w:tcBorders>
            <w:noWrap/>
            <w:vAlign w:val="bottom"/>
            <w:hideMark/>
          </w:tcPr>
          <w:p w14:paraId="715015C4"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559</w:t>
            </w:r>
          </w:p>
        </w:tc>
      </w:tr>
      <w:tr w:rsidR="00CA126D" w:rsidRPr="00CA126D" w14:paraId="5D676ED9"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02C92C77"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Jún</w:t>
            </w:r>
          </w:p>
        </w:tc>
        <w:tc>
          <w:tcPr>
            <w:tcW w:w="3542" w:type="dxa"/>
            <w:tcBorders>
              <w:top w:val="nil"/>
              <w:left w:val="nil"/>
              <w:bottom w:val="single" w:sz="4" w:space="0" w:color="auto"/>
              <w:right w:val="single" w:sz="4" w:space="0" w:color="auto"/>
            </w:tcBorders>
            <w:noWrap/>
            <w:vAlign w:val="bottom"/>
            <w:hideMark/>
          </w:tcPr>
          <w:p w14:paraId="7ABB836E"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21</w:t>
            </w:r>
          </w:p>
        </w:tc>
        <w:tc>
          <w:tcPr>
            <w:tcW w:w="3518" w:type="dxa"/>
            <w:tcBorders>
              <w:top w:val="nil"/>
              <w:left w:val="nil"/>
              <w:bottom w:val="single" w:sz="4" w:space="0" w:color="auto"/>
              <w:right w:val="single" w:sz="8" w:space="0" w:color="auto"/>
            </w:tcBorders>
            <w:noWrap/>
            <w:vAlign w:val="bottom"/>
            <w:hideMark/>
          </w:tcPr>
          <w:p w14:paraId="06AE07A1"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496</w:t>
            </w:r>
          </w:p>
        </w:tc>
      </w:tr>
      <w:tr w:rsidR="00CA126D" w:rsidRPr="00CA126D" w14:paraId="78809193"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64145FFC"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Júl</w:t>
            </w:r>
          </w:p>
        </w:tc>
        <w:tc>
          <w:tcPr>
            <w:tcW w:w="3542" w:type="dxa"/>
            <w:tcBorders>
              <w:top w:val="nil"/>
              <w:left w:val="nil"/>
              <w:bottom w:val="single" w:sz="4" w:space="0" w:color="auto"/>
              <w:right w:val="single" w:sz="4" w:space="0" w:color="auto"/>
            </w:tcBorders>
            <w:noWrap/>
            <w:vAlign w:val="bottom"/>
            <w:hideMark/>
          </w:tcPr>
          <w:p w14:paraId="7CB328A0"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21</w:t>
            </w:r>
          </w:p>
        </w:tc>
        <w:tc>
          <w:tcPr>
            <w:tcW w:w="3518" w:type="dxa"/>
            <w:tcBorders>
              <w:top w:val="nil"/>
              <w:left w:val="nil"/>
              <w:bottom w:val="single" w:sz="4" w:space="0" w:color="auto"/>
              <w:right w:val="single" w:sz="8" w:space="0" w:color="auto"/>
            </w:tcBorders>
            <w:noWrap/>
            <w:vAlign w:val="bottom"/>
            <w:hideMark/>
          </w:tcPr>
          <w:p w14:paraId="002A796A"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721</w:t>
            </w:r>
          </w:p>
        </w:tc>
      </w:tr>
      <w:tr w:rsidR="00CA126D" w:rsidRPr="00CA126D" w14:paraId="32CD7DC8"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775DABD6"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August</w:t>
            </w:r>
          </w:p>
        </w:tc>
        <w:tc>
          <w:tcPr>
            <w:tcW w:w="3542" w:type="dxa"/>
            <w:tcBorders>
              <w:top w:val="nil"/>
              <w:left w:val="nil"/>
              <w:bottom w:val="single" w:sz="4" w:space="0" w:color="auto"/>
              <w:right w:val="single" w:sz="4" w:space="0" w:color="auto"/>
            </w:tcBorders>
            <w:noWrap/>
            <w:vAlign w:val="bottom"/>
            <w:hideMark/>
          </w:tcPr>
          <w:p w14:paraId="5F962D7F"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10</w:t>
            </w:r>
          </w:p>
        </w:tc>
        <w:tc>
          <w:tcPr>
            <w:tcW w:w="3518" w:type="dxa"/>
            <w:tcBorders>
              <w:top w:val="nil"/>
              <w:left w:val="nil"/>
              <w:bottom w:val="single" w:sz="4" w:space="0" w:color="auto"/>
              <w:right w:val="single" w:sz="8" w:space="0" w:color="auto"/>
            </w:tcBorders>
            <w:noWrap/>
            <w:vAlign w:val="bottom"/>
            <w:hideMark/>
          </w:tcPr>
          <w:p w14:paraId="1F5C4B9D"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370</w:t>
            </w:r>
          </w:p>
        </w:tc>
      </w:tr>
      <w:tr w:rsidR="00CA126D" w:rsidRPr="00CA126D" w14:paraId="79A82BAD"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105F40E5"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September</w:t>
            </w:r>
          </w:p>
        </w:tc>
        <w:tc>
          <w:tcPr>
            <w:tcW w:w="3542" w:type="dxa"/>
            <w:tcBorders>
              <w:top w:val="nil"/>
              <w:left w:val="nil"/>
              <w:bottom w:val="single" w:sz="4" w:space="0" w:color="auto"/>
              <w:right w:val="single" w:sz="4" w:space="0" w:color="auto"/>
            </w:tcBorders>
            <w:noWrap/>
            <w:vAlign w:val="bottom"/>
            <w:hideMark/>
          </w:tcPr>
          <w:p w14:paraId="31493F80"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9</w:t>
            </w:r>
          </w:p>
        </w:tc>
        <w:tc>
          <w:tcPr>
            <w:tcW w:w="3518" w:type="dxa"/>
            <w:tcBorders>
              <w:top w:val="nil"/>
              <w:left w:val="nil"/>
              <w:bottom w:val="single" w:sz="4" w:space="0" w:color="auto"/>
              <w:right w:val="single" w:sz="8" w:space="0" w:color="auto"/>
            </w:tcBorders>
            <w:noWrap/>
            <w:vAlign w:val="bottom"/>
            <w:hideMark/>
          </w:tcPr>
          <w:p w14:paraId="6215CEB7"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228</w:t>
            </w:r>
          </w:p>
        </w:tc>
      </w:tr>
      <w:tr w:rsidR="00CA126D" w:rsidRPr="00CA126D" w14:paraId="364B4C2E"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43A08CF3"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 xml:space="preserve">Október </w:t>
            </w:r>
          </w:p>
        </w:tc>
        <w:tc>
          <w:tcPr>
            <w:tcW w:w="3542" w:type="dxa"/>
            <w:tcBorders>
              <w:top w:val="nil"/>
              <w:left w:val="nil"/>
              <w:bottom w:val="single" w:sz="4" w:space="0" w:color="auto"/>
              <w:right w:val="single" w:sz="4" w:space="0" w:color="auto"/>
            </w:tcBorders>
            <w:noWrap/>
            <w:vAlign w:val="bottom"/>
            <w:hideMark/>
          </w:tcPr>
          <w:p w14:paraId="014C1EEC"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14</w:t>
            </w:r>
          </w:p>
        </w:tc>
        <w:tc>
          <w:tcPr>
            <w:tcW w:w="3518" w:type="dxa"/>
            <w:tcBorders>
              <w:top w:val="nil"/>
              <w:left w:val="nil"/>
              <w:bottom w:val="single" w:sz="4" w:space="0" w:color="auto"/>
              <w:right w:val="single" w:sz="8" w:space="0" w:color="auto"/>
            </w:tcBorders>
            <w:noWrap/>
            <w:vAlign w:val="bottom"/>
            <w:hideMark/>
          </w:tcPr>
          <w:p w14:paraId="604AF2A3"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430</w:t>
            </w:r>
          </w:p>
        </w:tc>
      </w:tr>
      <w:tr w:rsidR="00CA126D" w:rsidRPr="00CA126D" w14:paraId="05408EBC"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01B65469"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November</w:t>
            </w:r>
          </w:p>
        </w:tc>
        <w:tc>
          <w:tcPr>
            <w:tcW w:w="3542" w:type="dxa"/>
            <w:tcBorders>
              <w:top w:val="nil"/>
              <w:left w:val="nil"/>
              <w:bottom w:val="single" w:sz="4" w:space="0" w:color="auto"/>
              <w:right w:val="single" w:sz="4" w:space="0" w:color="auto"/>
            </w:tcBorders>
            <w:noWrap/>
            <w:vAlign w:val="bottom"/>
            <w:hideMark/>
          </w:tcPr>
          <w:p w14:paraId="4AD0EF80"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11</w:t>
            </w:r>
          </w:p>
        </w:tc>
        <w:tc>
          <w:tcPr>
            <w:tcW w:w="3518" w:type="dxa"/>
            <w:tcBorders>
              <w:top w:val="nil"/>
              <w:left w:val="nil"/>
              <w:bottom w:val="single" w:sz="4" w:space="0" w:color="auto"/>
              <w:right w:val="single" w:sz="8" w:space="0" w:color="auto"/>
            </w:tcBorders>
            <w:noWrap/>
            <w:vAlign w:val="bottom"/>
            <w:hideMark/>
          </w:tcPr>
          <w:p w14:paraId="4C80D38C"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287</w:t>
            </w:r>
          </w:p>
        </w:tc>
      </w:tr>
      <w:tr w:rsidR="00CA126D" w:rsidRPr="00CA126D" w14:paraId="07340090" w14:textId="77777777" w:rsidTr="00435000">
        <w:trPr>
          <w:trHeight w:val="287"/>
        </w:trPr>
        <w:tc>
          <w:tcPr>
            <w:tcW w:w="2312" w:type="dxa"/>
            <w:tcBorders>
              <w:top w:val="nil"/>
              <w:left w:val="single" w:sz="8" w:space="0" w:color="auto"/>
              <w:bottom w:val="single" w:sz="4" w:space="0" w:color="auto"/>
              <w:right w:val="single" w:sz="4" w:space="0" w:color="auto"/>
            </w:tcBorders>
            <w:vAlign w:val="center"/>
            <w:hideMark/>
          </w:tcPr>
          <w:p w14:paraId="18B072DA" w14:textId="77777777" w:rsidR="00CA126D" w:rsidRPr="00CA126D" w:rsidRDefault="00CA126D" w:rsidP="00CA126D">
            <w:pPr>
              <w:jc w:val="right"/>
              <w:rPr>
                <w:rFonts w:ascii="Calibri" w:hAnsi="Calibri" w:cs="Calibri"/>
                <w:i/>
                <w:iCs/>
                <w:color w:val="000000"/>
                <w:sz w:val="22"/>
                <w:szCs w:val="22"/>
              </w:rPr>
            </w:pPr>
            <w:r w:rsidRPr="00CA126D">
              <w:rPr>
                <w:rFonts w:ascii="Calibri" w:hAnsi="Calibri" w:cs="Calibri"/>
                <w:i/>
                <w:iCs/>
                <w:color w:val="000000"/>
                <w:sz w:val="22"/>
                <w:szCs w:val="22"/>
              </w:rPr>
              <w:t>December</w:t>
            </w:r>
          </w:p>
        </w:tc>
        <w:tc>
          <w:tcPr>
            <w:tcW w:w="3542" w:type="dxa"/>
            <w:tcBorders>
              <w:top w:val="nil"/>
              <w:left w:val="nil"/>
              <w:bottom w:val="single" w:sz="4" w:space="0" w:color="auto"/>
              <w:right w:val="single" w:sz="4" w:space="0" w:color="auto"/>
            </w:tcBorders>
            <w:noWrap/>
            <w:vAlign w:val="bottom"/>
            <w:hideMark/>
          </w:tcPr>
          <w:p w14:paraId="4432E3A5"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10</w:t>
            </w:r>
          </w:p>
        </w:tc>
        <w:tc>
          <w:tcPr>
            <w:tcW w:w="3518" w:type="dxa"/>
            <w:tcBorders>
              <w:top w:val="nil"/>
              <w:left w:val="nil"/>
              <w:bottom w:val="single" w:sz="4" w:space="0" w:color="auto"/>
              <w:right w:val="single" w:sz="8" w:space="0" w:color="auto"/>
            </w:tcBorders>
            <w:noWrap/>
            <w:vAlign w:val="bottom"/>
            <w:hideMark/>
          </w:tcPr>
          <w:p w14:paraId="6F541199"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320</w:t>
            </w:r>
          </w:p>
        </w:tc>
      </w:tr>
      <w:tr w:rsidR="00CA126D" w:rsidRPr="00CA126D" w14:paraId="01AAE8DB" w14:textId="77777777" w:rsidTr="00435000">
        <w:trPr>
          <w:trHeight w:val="301"/>
        </w:trPr>
        <w:tc>
          <w:tcPr>
            <w:tcW w:w="2312" w:type="dxa"/>
            <w:tcBorders>
              <w:top w:val="nil"/>
              <w:left w:val="single" w:sz="8" w:space="0" w:color="auto"/>
              <w:bottom w:val="single" w:sz="8" w:space="0" w:color="auto"/>
              <w:right w:val="single" w:sz="4" w:space="0" w:color="auto"/>
            </w:tcBorders>
            <w:shd w:val="clear" w:color="000000" w:fill="FF0000"/>
            <w:vAlign w:val="center"/>
            <w:hideMark/>
          </w:tcPr>
          <w:p w14:paraId="71065007" w14:textId="77777777" w:rsidR="00CA126D" w:rsidRPr="00CA126D" w:rsidRDefault="00CA126D" w:rsidP="00CA126D">
            <w:pPr>
              <w:rPr>
                <w:rFonts w:ascii="Calibri" w:hAnsi="Calibri" w:cs="Calibri"/>
                <w:b/>
                <w:bCs/>
                <w:color w:val="000000"/>
                <w:sz w:val="22"/>
                <w:szCs w:val="22"/>
              </w:rPr>
            </w:pPr>
            <w:r w:rsidRPr="00CA126D">
              <w:rPr>
                <w:rFonts w:ascii="Calibri" w:hAnsi="Calibri" w:cs="Calibri"/>
                <w:b/>
                <w:bCs/>
                <w:color w:val="000000"/>
                <w:sz w:val="22"/>
                <w:szCs w:val="22"/>
              </w:rPr>
              <w:t> </w:t>
            </w:r>
          </w:p>
        </w:tc>
        <w:tc>
          <w:tcPr>
            <w:tcW w:w="3542" w:type="dxa"/>
            <w:tcBorders>
              <w:top w:val="nil"/>
              <w:left w:val="nil"/>
              <w:bottom w:val="single" w:sz="8" w:space="0" w:color="auto"/>
              <w:right w:val="single" w:sz="4" w:space="0" w:color="auto"/>
            </w:tcBorders>
            <w:shd w:val="clear" w:color="000000" w:fill="FF0000"/>
            <w:noWrap/>
            <w:vAlign w:val="bottom"/>
            <w:hideMark/>
          </w:tcPr>
          <w:p w14:paraId="1A3913D5"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156</w:t>
            </w:r>
          </w:p>
        </w:tc>
        <w:tc>
          <w:tcPr>
            <w:tcW w:w="3518" w:type="dxa"/>
            <w:tcBorders>
              <w:top w:val="nil"/>
              <w:left w:val="nil"/>
              <w:bottom w:val="single" w:sz="8" w:space="0" w:color="auto"/>
              <w:right w:val="single" w:sz="8" w:space="0" w:color="auto"/>
            </w:tcBorders>
            <w:shd w:val="clear" w:color="000000" w:fill="FF0000"/>
            <w:noWrap/>
            <w:vAlign w:val="bottom"/>
            <w:hideMark/>
          </w:tcPr>
          <w:p w14:paraId="1ABA8C73" w14:textId="77777777" w:rsidR="00CA126D" w:rsidRPr="00CA126D" w:rsidRDefault="00CA126D" w:rsidP="00CA126D">
            <w:pPr>
              <w:jc w:val="right"/>
              <w:rPr>
                <w:rFonts w:ascii="Calibri" w:hAnsi="Calibri" w:cs="Calibri"/>
                <w:color w:val="000000"/>
                <w:sz w:val="22"/>
                <w:szCs w:val="22"/>
              </w:rPr>
            </w:pPr>
            <w:r w:rsidRPr="00CA126D">
              <w:rPr>
                <w:rFonts w:ascii="Calibri" w:hAnsi="Calibri" w:cs="Calibri"/>
                <w:color w:val="000000"/>
                <w:sz w:val="22"/>
                <w:szCs w:val="22"/>
              </w:rPr>
              <w:t>4849</w:t>
            </w:r>
          </w:p>
        </w:tc>
      </w:tr>
    </w:tbl>
    <w:p w14:paraId="64966C5D" w14:textId="0B289F89" w:rsidR="00435000" w:rsidRPr="00D9239B" w:rsidRDefault="00435000" w:rsidP="00435000">
      <w:pPr>
        <w:rPr>
          <w:rFonts w:ascii="Minion Pro" w:hAnsi="Minion Pro"/>
          <w:color w:val="auto"/>
          <w:sz w:val="20"/>
          <w:szCs w:val="20"/>
        </w:rPr>
      </w:pPr>
      <w:r w:rsidRPr="00D9239B">
        <w:rPr>
          <w:rFonts w:ascii="Minion Pro" w:hAnsi="Minion Pro"/>
          <w:color w:val="auto"/>
          <w:sz w:val="20"/>
          <w:szCs w:val="20"/>
        </w:rPr>
        <w:t xml:space="preserve">Obr. </w:t>
      </w:r>
      <w:r>
        <w:rPr>
          <w:rFonts w:ascii="Minion Pro" w:hAnsi="Minion Pro"/>
          <w:color w:val="auto"/>
          <w:sz w:val="20"/>
          <w:szCs w:val="20"/>
        </w:rPr>
        <w:t>7</w:t>
      </w:r>
      <w:r w:rsidRPr="00D9239B">
        <w:rPr>
          <w:rFonts w:ascii="Minion Pro" w:hAnsi="Minion Pro"/>
          <w:color w:val="auto"/>
          <w:sz w:val="20"/>
          <w:szCs w:val="20"/>
        </w:rPr>
        <w:t xml:space="preserve">: </w:t>
      </w:r>
      <w:r>
        <w:rPr>
          <w:rFonts w:ascii="Minion Pro" w:hAnsi="Minion Pro"/>
          <w:color w:val="auto"/>
          <w:sz w:val="20"/>
          <w:szCs w:val="20"/>
        </w:rPr>
        <w:t xml:space="preserve">Prehľad </w:t>
      </w:r>
      <w:r w:rsidRPr="00D9239B">
        <w:rPr>
          <w:rFonts w:ascii="Minion Pro" w:hAnsi="Minion Pro"/>
          <w:color w:val="auto"/>
          <w:sz w:val="20"/>
          <w:szCs w:val="20"/>
        </w:rPr>
        <w:t>návštevnos</w:t>
      </w:r>
      <w:r>
        <w:rPr>
          <w:rFonts w:ascii="Minion Pro" w:hAnsi="Minion Pro"/>
          <w:color w:val="auto"/>
          <w:sz w:val="20"/>
          <w:szCs w:val="20"/>
        </w:rPr>
        <w:t>ti Katakomb</w:t>
      </w:r>
      <w:r w:rsidRPr="00D9239B">
        <w:rPr>
          <w:rFonts w:ascii="Minion Pro" w:hAnsi="Minion Pro"/>
          <w:color w:val="auto"/>
          <w:sz w:val="20"/>
          <w:szCs w:val="20"/>
        </w:rPr>
        <w:t xml:space="preserve"> za rok 2025</w:t>
      </w:r>
    </w:p>
    <w:p w14:paraId="79C80EC3" w14:textId="77777777" w:rsidR="00435000" w:rsidRPr="00D9239B" w:rsidRDefault="00435000" w:rsidP="00435000">
      <w:pPr>
        <w:rPr>
          <w:rFonts w:ascii="Minion Pro" w:hAnsi="Minion Pro"/>
          <w:color w:val="auto"/>
          <w:sz w:val="20"/>
          <w:szCs w:val="20"/>
        </w:rPr>
      </w:pPr>
    </w:p>
    <w:p w14:paraId="0AEB4D06" w14:textId="438AB652" w:rsidR="00435000" w:rsidRDefault="00435000" w:rsidP="002E053A">
      <w:pPr>
        <w:jc w:val="both"/>
      </w:pPr>
      <w:r>
        <w:t>Prehľad návštevnosti Katakomb za rok 2025 podľa jednotlivých mesiacov, vrátane počtu realizovaných prehliadok, počtu návštevníkov na jednotlivých prehliadkach a rozdelenia na platiacich a neplatiacich návštevníkov.</w:t>
      </w:r>
    </w:p>
    <w:p w14:paraId="759B5EF2" w14:textId="77777777" w:rsidR="00435000" w:rsidRDefault="00435000" w:rsidP="002E053A">
      <w:pPr>
        <w:pStyle w:val="Normlnywebov"/>
        <w:jc w:val="both"/>
      </w:pPr>
    </w:p>
    <w:p w14:paraId="581C4D91" w14:textId="6018FA24" w:rsidR="00C43DB3" w:rsidRPr="00C43DB3" w:rsidRDefault="008A0107" w:rsidP="00C43DB3">
      <w:pPr>
        <w:pStyle w:val="Normlnywebov"/>
        <w:jc w:val="both"/>
      </w:pPr>
      <w:r>
        <w:rPr>
          <w:noProof/>
        </w:rPr>
        <w:lastRenderedPageBreak/>
        <w:drawing>
          <wp:inline distT="0" distB="0" distL="0" distR="0" wp14:anchorId="3A277ADF" wp14:editId="3429B469">
            <wp:extent cx="5760720" cy="3179372"/>
            <wp:effectExtent l="0" t="0" r="11430" b="2540"/>
            <wp:docPr id="1147765292" name="Graf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C43DB3" w:rsidRPr="00D9239B">
        <w:rPr>
          <w:rFonts w:ascii="Minion Pro" w:hAnsi="Minion Pro"/>
          <w:sz w:val="20"/>
          <w:szCs w:val="20"/>
        </w:rPr>
        <w:t xml:space="preserve">Obr. </w:t>
      </w:r>
      <w:r w:rsidR="00C43DB3">
        <w:rPr>
          <w:rFonts w:ascii="Minion Pro" w:hAnsi="Minion Pro"/>
          <w:sz w:val="20"/>
          <w:szCs w:val="20"/>
        </w:rPr>
        <w:t>8</w:t>
      </w:r>
      <w:r w:rsidR="00C43DB3" w:rsidRPr="00D9239B">
        <w:rPr>
          <w:rFonts w:ascii="Minion Pro" w:hAnsi="Minion Pro"/>
          <w:sz w:val="20"/>
          <w:szCs w:val="20"/>
        </w:rPr>
        <w:t xml:space="preserve">: </w:t>
      </w:r>
      <w:r w:rsidR="00C43DB3">
        <w:rPr>
          <w:rFonts w:ascii="Minion Pro" w:hAnsi="Minion Pro"/>
          <w:sz w:val="20"/>
          <w:szCs w:val="20"/>
        </w:rPr>
        <w:t xml:space="preserve">Prehľad </w:t>
      </w:r>
      <w:r w:rsidR="00C43DB3" w:rsidRPr="00D9239B">
        <w:rPr>
          <w:rFonts w:ascii="Minion Pro" w:hAnsi="Minion Pro"/>
          <w:sz w:val="20"/>
          <w:szCs w:val="20"/>
        </w:rPr>
        <w:t>návštevnos</w:t>
      </w:r>
      <w:r w:rsidR="00C43DB3">
        <w:rPr>
          <w:rFonts w:ascii="Minion Pro" w:hAnsi="Minion Pro"/>
          <w:sz w:val="20"/>
          <w:szCs w:val="20"/>
        </w:rPr>
        <w:t xml:space="preserve">ti pamiatok </w:t>
      </w:r>
      <w:r w:rsidR="000352DA">
        <w:rPr>
          <w:rFonts w:ascii="Minion Pro" w:hAnsi="Minion Pro"/>
          <w:sz w:val="20"/>
          <w:szCs w:val="20"/>
        </w:rPr>
        <w:t>za roky 2017-</w:t>
      </w:r>
      <w:r w:rsidR="00C43DB3" w:rsidRPr="00D9239B">
        <w:rPr>
          <w:rFonts w:ascii="Minion Pro" w:hAnsi="Minion Pro"/>
          <w:sz w:val="20"/>
          <w:szCs w:val="20"/>
        </w:rPr>
        <w:t xml:space="preserve"> 2025</w:t>
      </w:r>
    </w:p>
    <w:p w14:paraId="21157778" w14:textId="55C33FCA" w:rsidR="00C43DB3" w:rsidRDefault="000352DA" w:rsidP="00C43DB3">
      <w:r>
        <w:t>Porovnanie n</w:t>
      </w:r>
      <w:r w:rsidR="00C43DB3">
        <w:t>ávštevnosti</w:t>
      </w:r>
      <w:r>
        <w:t xml:space="preserve"> pamiatok </w:t>
      </w:r>
      <w:r w:rsidR="008E7178">
        <w:t xml:space="preserve">za rok 2017 -2025 </w:t>
      </w:r>
    </w:p>
    <w:p w14:paraId="00FD7E3B" w14:textId="39DA9DBD" w:rsidR="008E7178" w:rsidRPr="008E7178" w:rsidRDefault="00FB1AC6" w:rsidP="008E7178">
      <w:pPr>
        <w:pStyle w:val="Normlnywebov"/>
        <w:jc w:val="both"/>
      </w:pPr>
      <w:r>
        <w:rPr>
          <w:noProof/>
        </w:rPr>
        <w:drawing>
          <wp:inline distT="0" distB="0" distL="0" distR="0" wp14:anchorId="325E3DBE" wp14:editId="47BB8C2D">
            <wp:extent cx="5695950" cy="2343150"/>
            <wp:effectExtent l="0" t="0" r="0" b="0"/>
            <wp:docPr id="2141751012" name="Graf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8E7178" w:rsidRPr="00D9239B">
        <w:rPr>
          <w:rFonts w:ascii="Minion Pro" w:hAnsi="Minion Pro"/>
          <w:sz w:val="20"/>
          <w:szCs w:val="20"/>
        </w:rPr>
        <w:t xml:space="preserve">Obr. </w:t>
      </w:r>
      <w:r w:rsidR="008E7178">
        <w:rPr>
          <w:rFonts w:ascii="Minion Pro" w:hAnsi="Minion Pro"/>
          <w:sz w:val="20"/>
          <w:szCs w:val="20"/>
        </w:rPr>
        <w:t>9</w:t>
      </w:r>
      <w:r w:rsidR="008E7178" w:rsidRPr="00D9239B">
        <w:rPr>
          <w:rFonts w:ascii="Minion Pro" w:hAnsi="Minion Pro"/>
          <w:sz w:val="20"/>
          <w:szCs w:val="20"/>
        </w:rPr>
        <w:t xml:space="preserve">: </w:t>
      </w:r>
      <w:r w:rsidR="008E7178">
        <w:rPr>
          <w:rFonts w:ascii="Minion Pro" w:hAnsi="Minion Pro"/>
          <w:sz w:val="20"/>
          <w:szCs w:val="20"/>
        </w:rPr>
        <w:t>Prehľad tržieb</w:t>
      </w:r>
      <w:r w:rsidR="008E7178" w:rsidRPr="00D9239B">
        <w:rPr>
          <w:rFonts w:ascii="Minion Pro" w:hAnsi="Minion Pro"/>
          <w:sz w:val="20"/>
          <w:szCs w:val="20"/>
        </w:rPr>
        <w:t xml:space="preserve"> za rok 2025</w:t>
      </w:r>
    </w:p>
    <w:p w14:paraId="1447A3EA" w14:textId="0E3DAA2B" w:rsidR="008E7178" w:rsidRDefault="008E7178" w:rsidP="008E7178">
      <w:r>
        <w:t>Preh</w:t>
      </w:r>
      <w:r w:rsidR="005032D5">
        <w:t>ľad tržieb TIK za rok 2025 po m</w:t>
      </w:r>
      <w:r>
        <w:t>esiacoch.</w:t>
      </w:r>
    </w:p>
    <w:p w14:paraId="117E2C38" w14:textId="77777777" w:rsidR="006C4244" w:rsidRPr="009F12C0" w:rsidRDefault="006C4244" w:rsidP="006C4244">
      <w:pPr>
        <w:jc w:val="both"/>
        <w:rPr>
          <w:color w:val="FF0000"/>
        </w:rPr>
      </w:pPr>
    </w:p>
    <w:p w14:paraId="2F4203CC" w14:textId="21455F5A" w:rsidR="006C4244" w:rsidRPr="001D7AB0" w:rsidRDefault="00BD5084" w:rsidP="006C4244">
      <w:pPr>
        <w:jc w:val="both"/>
        <w:rPr>
          <w:color w:val="auto"/>
          <w:u w:val="single"/>
        </w:rPr>
      </w:pPr>
      <w:r w:rsidRPr="001D7AB0">
        <w:rPr>
          <w:color w:val="auto"/>
          <w:u w:val="single"/>
        </w:rPr>
        <w:t xml:space="preserve">Vlastné zdroje v tejto kapitole ostali nevyčerpané vo výške </w:t>
      </w:r>
      <w:r w:rsidR="00DD41B8" w:rsidRPr="001D7AB0">
        <w:rPr>
          <w:color w:val="auto"/>
          <w:u w:val="single"/>
        </w:rPr>
        <w:t>15</w:t>
      </w:r>
      <w:r w:rsidR="001D7AB0" w:rsidRPr="001D7AB0">
        <w:rPr>
          <w:color w:val="auto"/>
          <w:u w:val="single"/>
        </w:rPr>
        <w:t> 511,41</w:t>
      </w:r>
      <w:r w:rsidR="00976A45" w:rsidRPr="001D7AB0">
        <w:rPr>
          <w:color w:val="auto"/>
          <w:u w:val="single"/>
        </w:rPr>
        <w:t>,-</w:t>
      </w:r>
      <w:r w:rsidR="001D7AB0" w:rsidRPr="001D7AB0">
        <w:rPr>
          <w:color w:val="auto"/>
          <w:u w:val="single"/>
        </w:rPr>
        <w:t xml:space="preserve"> eur</w:t>
      </w:r>
      <w:r w:rsidR="00976A45" w:rsidRPr="001D7AB0">
        <w:rPr>
          <w:color w:val="auto"/>
          <w:u w:val="single"/>
        </w:rPr>
        <w:t xml:space="preserve"> </w:t>
      </w:r>
      <w:r w:rsidR="001C4BEB" w:rsidRPr="001D7AB0">
        <w:rPr>
          <w:color w:val="auto"/>
          <w:u w:val="single"/>
        </w:rPr>
        <w:t xml:space="preserve">a </w:t>
      </w:r>
      <w:r w:rsidR="00976A45" w:rsidRPr="001D7AB0">
        <w:rPr>
          <w:color w:val="auto"/>
          <w:u w:val="single"/>
        </w:rPr>
        <w:t>bol</w:t>
      </w:r>
      <w:r w:rsidR="001C4BEB" w:rsidRPr="001D7AB0">
        <w:rPr>
          <w:color w:val="auto"/>
          <w:u w:val="single"/>
        </w:rPr>
        <w:t>i</w:t>
      </w:r>
      <w:r w:rsidR="00976A45" w:rsidRPr="001D7AB0">
        <w:rPr>
          <w:color w:val="auto"/>
          <w:u w:val="single"/>
        </w:rPr>
        <w:t xml:space="preserve"> účelovo presunut</w:t>
      </w:r>
      <w:r w:rsidR="001C4BEB" w:rsidRPr="001D7AB0">
        <w:rPr>
          <w:color w:val="auto"/>
          <w:u w:val="single"/>
        </w:rPr>
        <w:t>é do rozpočtu na rok 202</w:t>
      </w:r>
      <w:r w:rsidR="001D7AB0" w:rsidRPr="001D7AB0">
        <w:rPr>
          <w:color w:val="auto"/>
          <w:u w:val="single"/>
        </w:rPr>
        <w:t>6</w:t>
      </w:r>
      <w:r w:rsidR="001C4BEB" w:rsidRPr="001D7AB0">
        <w:rPr>
          <w:color w:val="auto"/>
          <w:u w:val="single"/>
        </w:rPr>
        <w:t>.</w:t>
      </w:r>
      <w:r w:rsidR="00976A45" w:rsidRPr="001D7AB0">
        <w:rPr>
          <w:color w:val="auto"/>
          <w:u w:val="single"/>
        </w:rPr>
        <w:t xml:space="preserve"> </w:t>
      </w:r>
      <w:r w:rsidR="006C4244" w:rsidRPr="001D7AB0">
        <w:rPr>
          <w:color w:val="auto"/>
          <w:u w:val="single"/>
        </w:rPr>
        <w:t xml:space="preserve"> </w:t>
      </w:r>
    </w:p>
    <w:p w14:paraId="6B0FB32D" w14:textId="3E271E7B" w:rsidR="003727A8" w:rsidRPr="009F12C0" w:rsidRDefault="00AC243C" w:rsidP="00AC243C">
      <w:pPr>
        <w:jc w:val="both"/>
        <w:rPr>
          <w:color w:val="FF0000"/>
        </w:rPr>
      </w:pPr>
      <w:r w:rsidRPr="009F12C0">
        <w:rPr>
          <w:color w:val="FF0000"/>
        </w:rPr>
        <w:t xml:space="preserve"> </w:t>
      </w:r>
    </w:p>
    <w:p w14:paraId="1E74DF09" w14:textId="77777777" w:rsidR="008E7178" w:rsidRDefault="008E7178" w:rsidP="003727A8">
      <w:pPr>
        <w:spacing w:before="120" w:after="120"/>
        <w:rPr>
          <w:b/>
          <w:color w:val="FF0000"/>
          <w:sz w:val="28"/>
          <w:szCs w:val="28"/>
        </w:rPr>
      </w:pPr>
    </w:p>
    <w:p w14:paraId="5459BC7C" w14:textId="46E3710D" w:rsidR="003727A8" w:rsidRPr="004B5264" w:rsidRDefault="003727A8" w:rsidP="003727A8">
      <w:pPr>
        <w:spacing w:before="120" w:after="120"/>
        <w:rPr>
          <w:b/>
          <w:color w:val="auto"/>
          <w:sz w:val="28"/>
          <w:szCs w:val="28"/>
        </w:rPr>
      </w:pPr>
      <w:r w:rsidRPr="004B5264">
        <w:rPr>
          <w:b/>
          <w:color w:val="auto"/>
          <w:sz w:val="28"/>
          <w:szCs w:val="28"/>
        </w:rPr>
        <w:lastRenderedPageBreak/>
        <w:t>Kapitola IV.</w:t>
      </w:r>
    </w:p>
    <w:p w14:paraId="5D1A748D" w14:textId="0570F778" w:rsidR="003727A8" w:rsidRPr="004B5264" w:rsidRDefault="003727A8" w:rsidP="003727A8">
      <w:pPr>
        <w:rPr>
          <w:color w:val="auto"/>
        </w:rPr>
      </w:pPr>
      <w:r w:rsidRPr="004B5264">
        <w:rPr>
          <w:color w:val="auto"/>
        </w:rPr>
        <w:t xml:space="preserve">Celková rozpočtová hodnota v kapitole IV. bola </w:t>
      </w:r>
      <w:r w:rsidR="0032089D" w:rsidRPr="004B5264">
        <w:rPr>
          <w:bCs/>
          <w:color w:val="auto"/>
        </w:rPr>
        <w:t>626</w:t>
      </w:r>
      <w:r w:rsidR="003A1BCB" w:rsidRPr="004B5264">
        <w:rPr>
          <w:bCs/>
          <w:color w:val="auto"/>
        </w:rPr>
        <w:t> </w:t>
      </w:r>
      <w:r w:rsidR="0032089D" w:rsidRPr="004B5264">
        <w:rPr>
          <w:bCs/>
          <w:color w:val="auto"/>
        </w:rPr>
        <w:t>823</w:t>
      </w:r>
      <w:r w:rsidRPr="004B5264">
        <w:rPr>
          <w:bCs/>
          <w:color w:val="auto"/>
        </w:rPr>
        <w:t xml:space="preserve"> €</w:t>
      </w:r>
      <w:r w:rsidRPr="004B5264">
        <w:rPr>
          <w:color w:val="auto"/>
        </w:rPr>
        <w:t xml:space="preserve">, z toho </w:t>
      </w:r>
      <w:r w:rsidR="003A1BCB" w:rsidRPr="004B5264">
        <w:rPr>
          <w:color w:val="auto"/>
        </w:rPr>
        <w:t>3</w:t>
      </w:r>
      <w:r w:rsidR="004B5264" w:rsidRPr="004B5264">
        <w:rPr>
          <w:color w:val="auto"/>
        </w:rPr>
        <w:t>8</w:t>
      </w:r>
      <w:r w:rsidR="003A1BCB" w:rsidRPr="004B5264">
        <w:rPr>
          <w:color w:val="auto"/>
        </w:rPr>
        <w:t>9 </w:t>
      </w:r>
      <w:r w:rsidR="004B5264" w:rsidRPr="004B5264">
        <w:rPr>
          <w:color w:val="auto"/>
        </w:rPr>
        <w:t>460</w:t>
      </w:r>
      <w:r w:rsidRPr="004B5264">
        <w:rPr>
          <w:bCs/>
          <w:color w:val="auto"/>
        </w:rPr>
        <w:t xml:space="preserve"> </w:t>
      </w:r>
      <w:r w:rsidRPr="004B5264">
        <w:rPr>
          <w:color w:val="auto"/>
        </w:rPr>
        <w:t>€ vlastné zdroje a</w:t>
      </w:r>
      <w:r w:rsidR="004B5264" w:rsidRPr="004B5264">
        <w:rPr>
          <w:color w:val="auto"/>
        </w:rPr>
        <w:t> 237 363</w:t>
      </w:r>
      <w:r w:rsidRPr="004B5264">
        <w:rPr>
          <w:bCs/>
          <w:color w:val="auto"/>
          <w:sz w:val="22"/>
          <w:szCs w:val="22"/>
        </w:rPr>
        <w:t xml:space="preserve"> </w:t>
      </w:r>
      <w:r w:rsidRPr="004B5264">
        <w:rPr>
          <w:color w:val="auto"/>
        </w:rPr>
        <w:t xml:space="preserve">€ dotácia. </w:t>
      </w:r>
    </w:p>
    <w:p w14:paraId="5549501F" w14:textId="77777777" w:rsidR="0004291C" w:rsidRPr="009F12C0" w:rsidRDefault="0004291C" w:rsidP="003727A8">
      <w:pPr>
        <w:rPr>
          <w:b/>
          <w:color w:val="FF0000"/>
        </w:rPr>
      </w:pPr>
    </w:p>
    <w:tbl>
      <w:tblPr>
        <w:tblpPr w:leftFromText="141" w:rightFromText="141" w:vertAnchor="text" w:horzAnchor="margin" w:tblpY="20"/>
        <w:tblW w:w="9355"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5144"/>
        <w:gridCol w:w="1418"/>
        <w:gridCol w:w="1276"/>
        <w:gridCol w:w="1517"/>
      </w:tblGrid>
      <w:tr w:rsidR="009F12C0" w:rsidRPr="009F12C0" w14:paraId="5084A996" w14:textId="77777777" w:rsidTr="00FE501F">
        <w:trPr>
          <w:trHeight w:val="390"/>
        </w:trPr>
        <w:tc>
          <w:tcPr>
            <w:tcW w:w="5144" w:type="dxa"/>
            <w:tcBorders>
              <w:top w:val="single" w:sz="8" w:space="0" w:color="00000A"/>
              <w:left w:val="single" w:sz="8" w:space="0" w:color="00000A"/>
              <w:bottom w:val="single" w:sz="8" w:space="0" w:color="00000A"/>
              <w:right w:val="nil"/>
            </w:tcBorders>
            <w:shd w:val="clear" w:color="auto" w:fill="99CC00"/>
            <w:vAlign w:val="center"/>
            <w:hideMark/>
          </w:tcPr>
          <w:p w14:paraId="5AF62A99" w14:textId="77777777" w:rsidR="003727A8" w:rsidRPr="0032089D" w:rsidRDefault="003727A8" w:rsidP="00FE501F">
            <w:pPr>
              <w:spacing w:line="276" w:lineRule="auto"/>
              <w:jc w:val="center"/>
              <w:rPr>
                <w:b/>
                <w:bCs/>
                <w:color w:val="auto"/>
                <w:lang w:eastAsia="en-US"/>
              </w:rPr>
            </w:pPr>
            <w:r w:rsidRPr="0032089D">
              <w:rPr>
                <w:bCs/>
                <w:color w:val="auto"/>
              </w:rPr>
              <w:t>Čerpanie</w:t>
            </w:r>
          </w:p>
        </w:tc>
        <w:tc>
          <w:tcPr>
            <w:tcW w:w="1418" w:type="dxa"/>
            <w:tcBorders>
              <w:top w:val="single" w:sz="8" w:space="0" w:color="00000A"/>
              <w:left w:val="nil"/>
              <w:bottom w:val="single" w:sz="8" w:space="0" w:color="00000A"/>
              <w:right w:val="nil"/>
            </w:tcBorders>
            <w:shd w:val="clear" w:color="auto" w:fill="99CC00"/>
            <w:vAlign w:val="center"/>
            <w:hideMark/>
          </w:tcPr>
          <w:p w14:paraId="30CD2692" w14:textId="77777777" w:rsidR="003727A8" w:rsidRPr="0032089D" w:rsidRDefault="003727A8" w:rsidP="00FE501F">
            <w:pPr>
              <w:spacing w:line="276" w:lineRule="auto"/>
              <w:jc w:val="center"/>
              <w:rPr>
                <w:b/>
                <w:color w:val="auto"/>
                <w:sz w:val="20"/>
                <w:szCs w:val="20"/>
                <w:lang w:eastAsia="en-US"/>
              </w:rPr>
            </w:pPr>
            <w:r w:rsidRPr="0032089D">
              <w:rPr>
                <w:color w:val="auto"/>
                <w:sz w:val="20"/>
                <w:szCs w:val="20"/>
              </w:rPr>
              <w:t>Vlastné zdroje</w:t>
            </w:r>
          </w:p>
        </w:tc>
        <w:tc>
          <w:tcPr>
            <w:tcW w:w="1276" w:type="dxa"/>
            <w:tcBorders>
              <w:top w:val="single" w:sz="8" w:space="0" w:color="00000A"/>
              <w:left w:val="nil"/>
              <w:bottom w:val="single" w:sz="8" w:space="0" w:color="00000A"/>
              <w:right w:val="nil"/>
            </w:tcBorders>
            <w:shd w:val="clear" w:color="auto" w:fill="99CC00"/>
            <w:vAlign w:val="center"/>
            <w:hideMark/>
          </w:tcPr>
          <w:p w14:paraId="494D7399" w14:textId="77777777" w:rsidR="003727A8" w:rsidRPr="0032089D" w:rsidRDefault="003727A8" w:rsidP="00FE501F">
            <w:pPr>
              <w:spacing w:line="276" w:lineRule="auto"/>
              <w:jc w:val="center"/>
              <w:rPr>
                <w:b/>
                <w:color w:val="auto"/>
                <w:sz w:val="20"/>
                <w:szCs w:val="20"/>
                <w:lang w:eastAsia="en-US"/>
              </w:rPr>
            </w:pPr>
            <w:r w:rsidRPr="0032089D">
              <w:rPr>
                <w:color w:val="auto"/>
                <w:sz w:val="20"/>
                <w:szCs w:val="20"/>
              </w:rPr>
              <w:t>Dotácia</w:t>
            </w:r>
          </w:p>
        </w:tc>
        <w:tc>
          <w:tcPr>
            <w:tcW w:w="1517" w:type="dxa"/>
            <w:tcBorders>
              <w:top w:val="single" w:sz="8" w:space="0" w:color="00000A"/>
              <w:left w:val="single" w:sz="8" w:space="0" w:color="00000A"/>
              <w:bottom w:val="single" w:sz="8" w:space="0" w:color="00000A"/>
              <w:right w:val="single" w:sz="8" w:space="0" w:color="00000A"/>
            </w:tcBorders>
            <w:shd w:val="clear" w:color="auto" w:fill="99CC00"/>
            <w:vAlign w:val="center"/>
            <w:hideMark/>
          </w:tcPr>
          <w:p w14:paraId="3B589624" w14:textId="77777777" w:rsidR="003727A8" w:rsidRPr="0032089D" w:rsidRDefault="003727A8" w:rsidP="00FE501F">
            <w:pPr>
              <w:spacing w:line="276" w:lineRule="auto"/>
              <w:jc w:val="center"/>
              <w:rPr>
                <w:b/>
                <w:bCs/>
                <w:color w:val="auto"/>
                <w:lang w:eastAsia="en-US"/>
              </w:rPr>
            </w:pPr>
            <w:r w:rsidRPr="0032089D">
              <w:rPr>
                <w:bCs/>
                <w:color w:val="auto"/>
              </w:rPr>
              <w:t>SPOLU</w:t>
            </w:r>
          </w:p>
        </w:tc>
      </w:tr>
      <w:tr w:rsidR="009F12C0" w:rsidRPr="009F12C0" w14:paraId="7EABC071" w14:textId="77777777" w:rsidTr="00FE501F">
        <w:trPr>
          <w:trHeight w:val="375"/>
        </w:trPr>
        <w:tc>
          <w:tcPr>
            <w:tcW w:w="5144" w:type="dxa"/>
            <w:tcBorders>
              <w:top w:val="single" w:sz="8" w:space="0" w:color="00000A"/>
              <w:left w:val="single" w:sz="8" w:space="0" w:color="00000A"/>
              <w:bottom w:val="single" w:sz="8" w:space="0" w:color="00000A"/>
              <w:right w:val="nil"/>
            </w:tcBorders>
            <w:shd w:val="clear" w:color="auto" w:fill="05C7C7"/>
            <w:vAlign w:val="center"/>
            <w:hideMark/>
          </w:tcPr>
          <w:p w14:paraId="0C6AB66A" w14:textId="77777777" w:rsidR="003727A8" w:rsidRPr="0032089D" w:rsidRDefault="003727A8" w:rsidP="00FE501F">
            <w:pPr>
              <w:spacing w:line="276" w:lineRule="auto"/>
              <w:jc w:val="both"/>
              <w:rPr>
                <w:b/>
                <w:bCs/>
                <w:color w:val="auto"/>
                <w:lang w:eastAsia="en-US"/>
              </w:rPr>
            </w:pPr>
            <w:r w:rsidRPr="0032089D">
              <w:rPr>
                <w:bCs/>
                <w:color w:val="auto"/>
                <w:sz w:val="22"/>
                <w:szCs w:val="22"/>
              </w:rPr>
              <w:t>Kapitola IV. Infraštruktúra cestovného ruchu</w:t>
            </w:r>
          </w:p>
        </w:tc>
        <w:tc>
          <w:tcPr>
            <w:tcW w:w="1418" w:type="dxa"/>
            <w:tcBorders>
              <w:top w:val="single" w:sz="8" w:space="0" w:color="00000A"/>
              <w:left w:val="nil"/>
              <w:bottom w:val="single" w:sz="8" w:space="0" w:color="00000A"/>
              <w:right w:val="nil"/>
            </w:tcBorders>
            <w:shd w:val="clear" w:color="auto" w:fill="05C7C7"/>
            <w:vAlign w:val="center"/>
            <w:hideMark/>
          </w:tcPr>
          <w:p w14:paraId="74E4A897" w14:textId="68D745DE" w:rsidR="003727A8" w:rsidRPr="0032089D" w:rsidRDefault="00380A04" w:rsidP="00FE501F">
            <w:pPr>
              <w:spacing w:line="276" w:lineRule="auto"/>
              <w:jc w:val="center"/>
              <w:rPr>
                <w:b/>
                <w:bCs/>
                <w:color w:val="auto"/>
                <w:lang w:eastAsia="en-US"/>
              </w:rPr>
            </w:pPr>
            <w:r w:rsidRPr="0032089D">
              <w:rPr>
                <w:bCs/>
                <w:color w:val="auto"/>
                <w:sz w:val="22"/>
                <w:szCs w:val="22"/>
              </w:rPr>
              <w:t>389</w:t>
            </w:r>
            <w:r w:rsidR="00245524" w:rsidRPr="0032089D">
              <w:rPr>
                <w:bCs/>
                <w:color w:val="auto"/>
                <w:sz w:val="22"/>
                <w:szCs w:val="22"/>
              </w:rPr>
              <w:t> </w:t>
            </w:r>
            <w:r w:rsidRPr="0032089D">
              <w:rPr>
                <w:bCs/>
                <w:color w:val="auto"/>
                <w:sz w:val="22"/>
                <w:szCs w:val="22"/>
              </w:rPr>
              <w:t>460</w:t>
            </w:r>
            <w:r w:rsidR="00245524" w:rsidRPr="0032089D">
              <w:rPr>
                <w:bCs/>
                <w:color w:val="auto"/>
                <w:sz w:val="22"/>
                <w:szCs w:val="22"/>
              </w:rPr>
              <w:t>,</w:t>
            </w:r>
            <w:r w:rsidRPr="0032089D">
              <w:rPr>
                <w:bCs/>
                <w:color w:val="auto"/>
                <w:sz w:val="22"/>
                <w:szCs w:val="22"/>
              </w:rPr>
              <w:t>00</w:t>
            </w:r>
            <w:r w:rsidR="003727A8" w:rsidRPr="0032089D">
              <w:rPr>
                <w:bCs/>
                <w:color w:val="auto"/>
                <w:sz w:val="22"/>
                <w:szCs w:val="22"/>
              </w:rPr>
              <w:t xml:space="preserve"> €</w:t>
            </w:r>
          </w:p>
        </w:tc>
        <w:tc>
          <w:tcPr>
            <w:tcW w:w="1276" w:type="dxa"/>
            <w:tcBorders>
              <w:top w:val="single" w:sz="8" w:space="0" w:color="00000A"/>
              <w:left w:val="nil"/>
              <w:bottom w:val="single" w:sz="8" w:space="0" w:color="00000A"/>
              <w:right w:val="nil"/>
            </w:tcBorders>
            <w:shd w:val="clear" w:color="auto" w:fill="05C7C7"/>
            <w:vAlign w:val="center"/>
            <w:hideMark/>
          </w:tcPr>
          <w:p w14:paraId="0324AFE1" w14:textId="3711B574" w:rsidR="003727A8" w:rsidRPr="0032089D" w:rsidRDefault="009E225A" w:rsidP="00FE501F">
            <w:pPr>
              <w:spacing w:line="276" w:lineRule="auto"/>
              <w:jc w:val="center"/>
              <w:rPr>
                <w:b/>
                <w:bCs/>
                <w:color w:val="auto"/>
                <w:lang w:eastAsia="en-US"/>
              </w:rPr>
            </w:pPr>
            <w:r w:rsidRPr="0032089D">
              <w:rPr>
                <w:bCs/>
                <w:color w:val="auto"/>
                <w:sz w:val="22"/>
                <w:szCs w:val="22"/>
              </w:rPr>
              <w:t>237</w:t>
            </w:r>
            <w:r w:rsidR="0062469F" w:rsidRPr="0032089D">
              <w:rPr>
                <w:bCs/>
                <w:color w:val="auto"/>
                <w:sz w:val="22"/>
                <w:szCs w:val="22"/>
              </w:rPr>
              <w:t> </w:t>
            </w:r>
            <w:r w:rsidRPr="0032089D">
              <w:rPr>
                <w:bCs/>
                <w:color w:val="auto"/>
                <w:sz w:val="22"/>
                <w:szCs w:val="22"/>
              </w:rPr>
              <w:t>363</w:t>
            </w:r>
            <w:r w:rsidR="0062469F" w:rsidRPr="0032089D">
              <w:rPr>
                <w:bCs/>
                <w:color w:val="auto"/>
                <w:sz w:val="22"/>
                <w:szCs w:val="22"/>
              </w:rPr>
              <w:t>,</w:t>
            </w:r>
            <w:r w:rsidRPr="0032089D">
              <w:rPr>
                <w:bCs/>
                <w:color w:val="auto"/>
                <w:sz w:val="22"/>
                <w:szCs w:val="22"/>
              </w:rPr>
              <w:t>00</w:t>
            </w:r>
            <w:r w:rsidR="003727A8" w:rsidRPr="0032089D">
              <w:rPr>
                <w:bCs/>
                <w:color w:val="auto"/>
                <w:sz w:val="22"/>
                <w:szCs w:val="22"/>
              </w:rPr>
              <w:t xml:space="preserve"> €</w:t>
            </w:r>
          </w:p>
        </w:tc>
        <w:tc>
          <w:tcPr>
            <w:tcW w:w="1517"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317C0A81" w14:textId="1C41EA42" w:rsidR="003727A8" w:rsidRPr="0032089D" w:rsidRDefault="0027542D" w:rsidP="00FE501F">
            <w:pPr>
              <w:spacing w:line="276" w:lineRule="auto"/>
              <w:jc w:val="center"/>
              <w:rPr>
                <w:b/>
                <w:bCs/>
                <w:color w:val="auto"/>
                <w:lang w:eastAsia="en-US"/>
              </w:rPr>
            </w:pPr>
            <w:r w:rsidRPr="0032089D">
              <w:rPr>
                <w:bCs/>
                <w:color w:val="auto"/>
                <w:sz w:val="22"/>
                <w:szCs w:val="22"/>
              </w:rPr>
              <w:t>626</w:t>
            </w:r>
            <w:r w:rsidR="003A1BCB" w:rsidRPr="0032089D">
              <w:rPr>
                <w:bCs/>
                <w:color w:val="auto"/>
                <w:sz w:val="22"/>
                <w:szCs w:val="22"/>
              </w:rPr>
              <w:t> </w:t>
            </w:r>
            <w:r w:rsidRPr="0032089D">
              <w:rPr>
                <w:bCs/>
                <w:color w:val="auto"/>
                <w:sz w:val="22"/>
                <w:szCs w:val="22"/>
              </w:rPr>
              <w:t>823</w:t>
            </w:r>
            <w:r w:rsidR="003A1BCB" w:rsidRPr="0032089D">
              <w:rPr>
                <w:bCs/>
                <w:color w:val="auto"/>
                <w:sz w:val="22"/>
                <w:szCs w:val="22"/>
              </w:rPr>
              <w:t>,</w:t>
            </w:r>
            <w:r w:rsidRPr="0032089D">
              <w:rPr>
                <w:bCs/>
                <w:color w:val="auto"/>
                <w:sz w:val="22"/>
                <w:szCs w:val="22"/>
              </w:rPr>
              <w:t>00</w:t>
            </w:r>
            <w:r w:rsidR="003727A8" w:rsidRPr="0032089D">
              <w:rPr>
                <w:bCs/>
                <w:color w:val="auto"/>
                <w:sz w:val="22"/>
                <w:szCs w:val="22"/>
              </w:rPr>
              <w:t xml:space="preserve"> €</w:t>
            </w:r>
          </w:p>
        </w:tc>
      </w:tr>
      <w:tr w:rsidR="009F12C0" w:rsidRPr="009F12C0" w14:paraId="723BEB4D" w14:textId="77777777" w:rsidTr="00FE501F">
        <w:trPr>
          <w:trHeight w:val="375"/>
        </w:trPr>
        <w:tc>
          <w:tcPr>
            <w:tcW w:w="5144" w:type="dxa"/>
            <w:tcBorders>
              <w:top w:val="single" w:sz="8" w:space="0" w:color="00000A"/>
              <w:left w:val="single" w:sz="8" w:space="0" w:color="00000A"/>
              <w:bottom w:val="single" w:sz="8" w:space="0" w:color="00000A"/>
              <w:right w:val="nil"/>
            </w:tcBorders>
            <w:vAlign w:val="center"/>
            <w:hideMark/>
          </w:tcPr>
          <w:p w14:paraId="1E02AE22" w14:textId="77777777" w:rsidR="003727A8" w:rsidRPr="008C04D1" w:rsidRDefault="003727A8" w:rsidP="00FE501F">
            <w:pPr>
              <w:spacing w:line="276" w:lineRule="auto"/>
              <w:rPr>
                <w:b/>
                <w:color w:val="auto"/>
                <w:lang w:eastAsia="en-US"/>
              </w:rPr>
            </w:pPr>
            <w:r w:rsidRPr="008C04D1">
              <w:rPr>
                <w:color w:val="auto"/>
                <w:sz w:val="22"/>
                <w:szCs w:val="22"/>
              </w:rPr>
              <w:t xml:space="preserve">Infraštruktúra cyklochodníkov, cyklotrás </w:t>
            </w:r>
          </w:p>
        </w:tc>
        <w:tc>
          <w:tcPr>
            <w:tcW w:w="1418" w:type="dxa"/>
            <w:tcBorders>
              <w:top w:val="single" w:sz="8" w:space="0" w:color="00000A"/>
              <w:left w:val="nil"/>
              <w:bottom w:val="single" w:sz="8" w:space="0" w:color="00000A"/>
              <w:right w:val="nil"/>
            </w:tcBorders>
            <w:vAlign w:val="center"/>
            <w:hideMark/>
          </w:tcPr>
          <w:p w14:paraId="67DF0439" w14:textId="29961C1B" w:rsidR="003727A8" w:rsidRPr="008C04D1" w:rsidRDefault="00292936" w:rsidP="00FE501F">
            <w:pPr>
              <w:spacing w:line="276" w:lineRule="auto"/>
              <w:jc w:val="center"/>
              <w:rPr>
                <w:b/>
                <w:color w:val="auto"/>
                <w:lang w:eastAsia="en-US"/>
              </w:rPr>
            </w:pPr>
            <w:r w:rsidRPr="008C04D1">
              <w:rPr>
                <w:color w:val="auto"/>
                <w:sz w:val="22"/>
                <w:szCs w:val="22"/>
              </w:rPr>
              <w:t>2</w:t>
            </w:r>
            <w:r w:rsidR="008C04D1" w:rsidRPr="008C04D1">
              <w:rPr>
                <w:color w:val="auto"/>
                <w:sz w:val="22"/>
                <w:szCs w:val="22"/>
              </w:rPr>
              <w:t>0</w:t>
            </w:r>
            <w:r w:rsidR="00282A63" w:rsidRPr="008C04D1">
              <w:rPr>
                <w:color w:val="auto"/>
                <w:sz w:val="22"/>
                <w:szCs w:val="22"/>
              </w:rPr>
              <w:t xml:space="preserve"> </w:t>
            </w:r>
            <w:r w:rsidR="00F802E4" w:rsidRPr="008C04D1">
              <w:rPr>
                <w:color w:val="auto"/>
                <w:sz w:val="22"/>
                <w:szCs w:val="22"/>
              </w:rPr>
              <w:t>0</w:t>
            </w:r>
            <w:r w:rsidRPr="008C04D1">
              <w:rPr>
                <w:color w:val="auto"/>
                <w:sz w:val="22"/>
                <w:szCs w:val="22"/>
              </w:rPr>
              <w:t>00</w:t>
            </w:r>
            <w:r w:rsidR="003727A8" w:rsidRPr="008C04D1">
              <w:rPr>
                <w:color w:val="auto"/>
                <w:sz w:val="22"/>
                <w:szCs w:val="22"/>
              </w:rPr>
              <w:t>,00 €</w:t>
            </w:r>
          </w:p>
        </w:tc>
        <w:tc>
          <w:tcPr>
            <w:tcW w:w="1276" w:type="dxa"/>
            <w:tcBorders>
              <w:top w:val="single" w:sz="8" w:space="0" w:color="00000A"/>
              <w:left w:val="nil"/>
              <w:bottom w:val="single" w:sz="8" w:space="0" w:color="00000A"/>
              <w:right w:val="nil"/>
            </w:tcBorders>
            <w:vAlign w:val="center"/>
            <w:hideMark/>
          </w:tcPr>
          <w:p w14:paraId="71B1EF8C" w14:textId="71F6F15B" w:rsidR="003727A8" w:rsidRPr="008C04D1" w:rsidRDefault="008C04D1" w:rsidP="00FE501F">
            <w:pPr>
              <w:spacing w:line="276" w:lineRule="auto"/>
              <w:jc w:val="center"/>
              <w:rPr>
                <w:b/>
                <w:color w:val="auto"/>
                <w:lang w:eastAsia="en-US"/>
              </w:rPr>
            </w:pPr>
            <w:r w:rsidRPr="008C04D1">
              <w:rPr>
                <w:color w:val="auto"/>
                <w:sz w:val="22"/>
                <w:szCs w:val="22"/>
              </w:rPr>
              <w:t>55</w:t>
            </w:r>
            <w:r w:rsidR="00F67C9B" w:rsidRPr="008C04D1">
              <w:rPr>
                <w:color w:val="auto"/>
                <w:sz w:val="22"/>
                <w:szCs w:val="22"/>
              </w:rPr>
              <w:t xml:space="preserve"> 000</w:t>
            </w:r>
            <w:r w:rsidR="003727A8" w:rsidRPr="008C04D1">
              <w:rPr>
                <w:color w:val="auto"/>
                <w:sz w:val="22"/>
                <w:szCs w:val="22"/>
              </w:rPr>
              <w:t>.00 €</w:t>
            </w:r>
          </w:p>
        </w:tc>
        <w:tc>
          <w:tcPr>
            <w:tcW w:w="1517" w:type="dxa"/>
            <w:tcBorders>
              <w:top w:val="single" w:sz="8" w:space="0" w:color="00000A"/>
              <w:left w:val="single" w:sz="8" w:space="0" w:color="00000A"/>
              <w:bottom w:val="single" w:sz="8" w:space="0" w:color="00000A"/>
              <w:right w:val="single" w:sz="8" w:space="0" w:color="00000A"/>
            </w:tcBorders>
            <w:vAlign w:val="center"/>
            <w:hideMark/>
          </w:tcPr>
          <w:p w14:paraId="523FBCD4" w14:textId="4C66124C" w:rsidR="003727A8" w:rsidRPr="008C04D1" w:rsidRDefault="008C04D1" w:rsidP="00FE501F">
            <w:pPr>
              <w:spacing w:line="276" w:lineRule="auto"/>
              <w:jc w:val="center"/>
              <w:rPr>
                <w:b/>
                <w:color w:val="auto"/>
                <w:lang w:eastAsia="en-US"/>
              </w:rPr>
            </w:pPr>
            <w:r w:rsidRPr="008C04D1">
              <w:rPr>
                <w:color w:val="auto"/>
                <w:sz w:val="22"/>
                <w:szCs w:val="22"/>
              </w:rPr>
              <w:t>75</w:t>
            </w:r>
            <w:r w:rsidR="00D66CED" w:rsidRPr="008C04D1">
              <w:rPr>
                <w:color w:val="auto"/>
                <w:sz w:val="22"/>
                <w:szCs w:val="22"/>
              </w:rPr>
              <w:t xml:space="preserve"> </w:t>
            </w:r>
            <w:r w:rsidR="00F802E4" w:rsidRPr="008C04D1">
              <w:rPr>
                <w:color w:val="auto"/>
                <w:sz w:val="22"/>
                <w:szCs w:val="22"/>
              </w:rPr>
              <w:t>0</w:t>
            </w:r>
            <w:r w:rsidR="00292936" w:rsidRPr="008C04D1">
              <w:rPr>
                <w:color w:val="auto"/>
                <w:sz w:val="22"/>
                <w:szCs w:val="22"/>
              </w:rPr>
              <w:t>0</w:t>
            </w:r>
            <w:r w:rsidR="00D66CED" w:rsidRPr="008C04D1">
              <w:rPr>
                <w:color w:val="auto"/>
                <w:sz w:val="22"/>
                <w:szCs w:val="22"/>
              </w:rPr>
              <w:t>0</w:t>
            </w:r>
            <w:r w:rsidR="003727A8" w:rsidRPr="008C04D1">
              <w:rPr>
                <w:color w:val="auto"/>
                <w:sz w:val="22"/>
                <w:szCs w:val="22"/>
              </w:rPr>
              <w:t>,00 €</w:t>
            </w:r>
          </w:p>
        </w:tc>
      </w:tr>
      <w:tr w:rsidR="009F12C0" w:rsidRPr="009F12C0" w14:paraId="7BD33114" w14:textId="77777777" w:rsidTr="00FE501F">
        <w:trPr>
          <w:trHeight w:val="375"/>
        </w:trPr>
        <w:tc>
          <w:tcPr>
            <w:tcW w:w="5144" w:type="dxa"/>
            <w:tcBorders>
              <w:top w:val="single" w:sz="8" w:space="0" w:color="00000A"/>
              <w:left w:val="single" w:sz="8" w:space="0" w:color="00000A"/>
              <w:bottom w:val="single" w:sz="8" w:space="0" w:color="00000A"/>
              <w:right w:val="nil"/>
            </w:tcBorders>
            <w:vAlign w:val="center"/>
          </w:tcPr>
          <w:p w14:paraId="7FBEE473" w14:textId="77777777" w:rsidR="00B261EC" w:rsidRPr="00FE4777" w:rsidRDefault="00B261EC" w:rsidP="00B261EC">
            <w:pPr>
              <w:spacing w:line="276" w:lineRule="auto"/>
              <w:jc w:val="both"/>
              <w:rPr>
                <w:color w:val="auto"/>
                <w:sz w:val="22"/>
                <w:szCs w:val="22"/>
              </w:rPr>
            </w:pPr>
            <w:r w:rsidRPr="00FE4777">
              <w:rPr>
                <w:color w:val="auto"/>
                <w:sz w:val="22"/>
                <w:szCs w:val="22"/>
              </w:rPr>
              <w:t>Infraštruktúra bežkárskych trás</w:t>
            </w:r>
          </w:p>
        </w:tc>
        <w:tc>
          <w:tcPr>
            <w:tcW w:w="1418" w:type="dxa"/>
            <w:tcBorders>
              <w:top w:val="single" w:sz="8" w:space="0" w:color="00000A"/>
              <w:left w:val="nil"/>
              <w:bottom w:val="single" w:sz="8" w:space="0" w:color="00000A"/>
              <w:right w:val="nil"/>
            </w:tcBorders>
            <w:vAlign w:val="center"/>
          </w:tcPr>
          <w:p w14:paraId="594F1D2A" w14:textId="5EE023A5" w:rsidR="00B261EC" w:rsidRPr="00FE4777" w:rsidRDefault="00B261EC" w:rsidP="00B261EC">
            <w:pPr>
              <w:spacing w:line="276" w:lineRule="auto"/>
              <w:jc w:val="center"/>
              <w:rPr>
                <w:color w:val="auto"/>
                <w:sz w:val="22"/>
                <w:szCs w:val="22"/>
              </w:rPr>
            </w:pPr>
            <w:r w:rsidRPr="00FE4777">
              <w:rPr>
                <w:color w:val="auto"/>
                <w:sz w:val="22"/>
                <w:szCs w:val="22"/>
              </w:rPr>
              <w:t xml:space="preserve">2 </w:t>
            </w:r>
            <w:r w:rsidR="00FE4777" w:rsidRPr="00FE4777">
              <w:rPr>
                <w:color w:val="auto"/>
                <w:sz w:val="22"/>
                <w:szCs w:val="22"/>
              </w:rPr>
              <w:t>0</w:t>
            </w:r>
            <w:r w:rsidRPr="00FE4777">
              <w:rPr>
                <w:color w:val="auto"/>
                <w:sz w:val="22"/>
                <w:szCs w:val="22"/>
              </w:rPr>
              <w:t>00,00 €</w:t>
            </w:r>
          </w:p>
        </w:tc>
        <w:tc>
          <w:tcPr>
            <w:tcW w:w="1276" w:type="dxa"/>
            <w:tcBorders>
              <w:top w:val="single" w:sz="8" w:space="0" w:color="00000A"/>
              <w:left w:val="nil"/>
              <w:bottom w:val="single" w:sz="8" w:space="0" w:color="00000A"/>
              <w:right w:val="nil"/>
            </w:tcBorders>
            <w:vAlign w:val="center"/>
          </w:tcPr>
          <w:p w14:paraId="4B1ECB2B" w14:textId="3A83AD87" w:rsidR="00B261EC" w:rsidRPr="00FE4777" w:rsidRDefault="00FE4777" w:rsidP="00B261EC">
            <w:pPr>
              <w:spacing w:line="276" w:lineRule="auto"/>
              <w:jc w:val="center"/>
              <w:rPr>
                <w:color w:val="auto"/>
                <w:sz w:val="22"/>
                <w:szCs w:val="22"/>
              </w:rPr>
            </w:pPr>
            <w:r w:rsidRPr="00FE4777">
              <w:rPr>
                <w:color w:val="auto"/>
                <w:sz w:val="22"/>
                <w:szCs w:val="22"/>
              </w:rPr>
              <w:t>4</w:t>
            </w:r>
            <w:r w:rsidR="00B261EC" w:rsidRPr="00FE4777">
              <w:rPr>
                <w:color w:val="auto"/>
                <w:sz w:val="22"/>
                <w:szCs w:val="22"/>
              </w:rPr>
              <w:t xml:space="preserve"> </w:t>
            </w:r>
            <w:r w:rsidRPr="00FE4777">
              <w:rPr>
                <w:color w:val="auto"/>
                <w:sz w:val="22"/>
                <w:szCs w:val="22"/>
              </w:rPr>
              <w:t>0</w:t>
            </w:r>
            <w:r w:rsidR="00B261EC" w:rsidRPr="00FE4777">
              <w:rPr>
                <w:color w:val="auto"/>
                <w:sz w:val="22"/>
                <w:szCs w:val="22"/>
              </w:rPr>
              <w:t>00,00 €</w:t>
            </w:r>
          </w:p>
        </w:tc>
        <w:tc>
          <w:tcPr>
            <w:tcW w:w="1517" w:type="dxa"/>
            <w:tcBorders>
              <w:top w:val="single" w:sz="8" w:space="0" w:color="00000A"/>
              <w:left w:val="single" w:sz="8" w:space="0" w:color="00000A"/>
              <w:bottom w:val="single" w:sz="8" w:space="0" w:color="00000A"/>
              <w:right w:val="single" w:sz="8" w:space="0" w:color="00000A"/>
            </w:tcBorders>
            <w:vAlign w:val="center"/>
          </w:tcPr>
          <w:p w14:paraId="77651493" w14:textId="172D6C78" w:rsidR="00B261EC" w:rsidRPr="00FE4777" w:rsidRDefault="00FE4777" w:rsidP="00B261EC">
            <w:pPr>
              <w:spacing w:line="276" w:lineRule="auto"/>
              <w:jc w:val="center"/>
              <w:rPr>
                <w:color w:val="auto"/>
                <w:sz w:val="22"/>
                <w:szCs w:val="22"/>
              </w:rPr>
            </w:pPr>
            <w:r w:rsidRPr="00FE4777">
              <w:rPr>
                <w:color w:val="auto"/>
                <w:sz w:val="22"/>
                <w:szCs w:val="22"/>
              </w:rPr>
              <w:t>6</w:t>
            </w:r>
            <w:r w:rsidR="00B261EC" w:rsidRPr="00FE4777">
              <w:rPr>
                <w:color w:val="auto"/>
                <w:sz w:val="22"/>
                <w:szCs w:val="22"/>
              </w:rPr>
              <w:t xml:space="preserve"> 000,00 €</w:t>
            </w:r>
          </w:p>
        </w:tc>
      </w:tr>
      <w:tr w:rsidR="009F12C0" w:rsidRPr="009F12C0" w14:paraId="44A6B3F4" w14:textId="77777777" w:rsidTr="00FE501F">
        <w:trPr>
          <w:trHeight w:val="375"/>
        </w:trPr>
        <w:tc>
          <w:tcPr>
            <w:tcW w:w="5144" w:type="dxa"/>
            <w:tcBorders>
              <w:top w:val="single" w:sz="8" w:space="0" w:color="00000A"/>
              <w:left w:val="single" w:sz="8" w:space="0" w:color="00000A"/>
              <w:bottom w:val="single" w:sz="8" w:space="0" w:color="00000A"/>
              <w:right w:val="nil"/>
            </w:tcBorders>
            <w:vAlign w:val="center"/>
            <w:hideMark/>
          </w:tcPr>
          <w:p w14:paraId="700EB8D6" w14:textId="77777777" w:rsidR="00B261EC" w:rsidRPr="00671995" w:rsidRDefault="00B261EC" w:rsidP="00B261EC">
            <w:pPr>
              <w:spacing w:line="276" w:lineRule="auto"/>
              <w:jc w:val="both"/>
              <w:rPr>
                <w:b/>
                <w:color w:val="auto"/>
                <w:lang w:eastAsia="en-US"/>
              </w:rPr>
            </w:pPr>
            <w:r w:rsidRPr="00671995">
              <w:rPr>
                <w:color w:val="auto"/>
                <w:sz w:val="22"/>
                <w:szCs w:val="22"/>
              </w:rPr>
              <w:t>Infraštruktúra turistických chodníkov</w:t>
            </w:r>
          </w:p>
        </w:tc>
        <w:tc>
          <w:tcPr>
            <w:tcW w:w="1418" w:type="dxa"/>
            <w:tcBorders>
              <w:top w:val="single" w:sz="8" w:space="0" w:color="00000A"/>
              <w:left w:val="nil"/>
              <w:bottom w:val="single" w:sz="8" w:space="0" w:color="00000A"/>
              <w:right w:val="nil"/>
            </w:tcBorders>
            <w:vAlign w:val="center"/>
            <w:hideMark/>
          </w:tcPr>
          <w:p w14:paraId="7FD5CB38" w14:textId="68073036" w:rsidR="00B261EC" w:rsidRPr="00671995" w:rsidRDefault="00B261EC" w:rsidP="00B261EC">
            <w:pPr>
              <w:spacing w:line="276" w:lineRule="auto"/>
              <w:jc w:val="center"/>
              <w:rPr>
                <w:b/>
                <w:color w:val="auto"/>
                <w:sz w:val="22"/>
                <w:lang w:eastAsia="en-US"/>
              </w:rPr>
            </w:pPr>
            <w:r w:rsidRPr="00671995">
              <w:rPr>
                <w:color w:val="auto"/>
                <w:sz w:val="22"/>
                <w:szCs w:val="22"/>
              </w:rPr>
              <w:t>1</w:t>
            </w:r>
            <w:r w:rsidR="00372A3C" w:rsidRPr="00671995">
              <w:rPr>
                <w:color w:val="auto"/>
                <w:sz w:val="22"/>
                <w:szCs w:val="22"/>
              </w:rPr>
              <w:t>0</w:t>
            </w:r>
            <w:r w:rsidRPr="00671995">
              <w:rPr>
                <w:color w:val="auto"/>
                <w:sz w:val="22"/>
                <w:szCs w:val="22"/>
              </w:rPr>
              <w:t> 000,00 €</w:t>
            </w:r>
          </w:p>
        </w:tc>
        <w:tc>
          <w:tcPr>
            <w:tcW w:w="1276" w:type="dxa"/>
            <w:tcBorders>
              <w:top w:val="single" w:sz="8" w:space="0" w:color="00000A"/>
              <w:left w:val="nil"/>
              <w:bottom w:val="single" w:sz="8" w:space="0" w:color="00000A"/>
              <w:right w:val="nil"/>
            </w:tcBorders>
            <w:vAlign w:val="center"/>
            <w:hideMark/>
          </w:tcPr>
          <w:p w14:paraId="47E22FAF" w14:textId="7358BA55" w:rsidR="00B261EC" w:rsidRPr="00671995" w:rsidRDefault="00671995" w:rsidP="00B261EC">
            <w:pPr>
              <w:spacing w:line="276" w:lineRule="auto"/>
              <w:jc w:val="center"/>
              <w:rPr>
                <w:b/>
                <w:color w:val="auto"/>
                <w:sz w:val="22"/>
                <w:lang w:eastAsia="en-US"/>
              </w:rPr>
            </w:pPr>
            <w:r w:rsidRPr="00671995">
              <w:rPr>
                <w:color w:val="auto"/>
                <w:sz w:val="22"/>
                <w:szCs w:val="22"/>
              </w:rPr>
              <w:t>97</w:t>
            </w:r>
            <w:r w:rsidR="00B261EC" w:rsidRPr="00671995">
              <w:rPr>
                <w:color w:val="auto"/>
                <w:sz w:val="22"/>
                <w:szCs w:val="22"/>
              </w:rPr>
              <w:t xml:space="preserve"> </w:t>
            </w:r>
            <w:r w:rsidRPr="00671995">
              <w:rPr>
                <w:color w:val="auto"/>
                <w:sz w:val="22"/>
                <w:szCs w:val="22"/>
              </w:rPr>
              <w:t>033</w:t>
            </w:r>
            <w:r w:rsidR="00B261EC" w:rsidRPr="00671995">
              <w:rPr>
                <w:color w:val="auto"/>
                <w:sz w:val="22"/>
                <w:szCs w:val="22"/>
              </w:rPr>
              <w:t>,</w:t>
            </w:r>
            <w:r w:rsidRPr="00671995">
              <w:rPr>
                <w:color w:val="auto"/>
                <w:sz w:val="22"/>
                <w:szCs w:val="22"/>
              </w:rPr>
              <w:t>00</w:t>
            </w:r>
            <w:r w:rsidR="00B261EC" w:rsidRPr="00671995">
              <w:rPr>
                <w:color w:val="auto"/>
                <w:sz w:val="22"/>
                <w:szCs w:val="22"/>
              </w:rPr>
              <w:t xml:space="preserve"> €</w:t>
            </w:r>
          </w:p>
        </w:tc>
        <w:tc>
          <w:tcPr>
            <w:tcW w:w="1517" w:type="dxa"/>
            <w:tcBorders>
              <w:top w:val="single" w:sz="8" w:space="0" w:color="00000A"/>
              <w:left w:val="single" w:sz="8" w:space="0" w:color="00000A"/>
              <w:bottom w:val="single" w:sz="8" w:space="0" w:color="00000A"/>
              <w:right w:val="single" w:sz="8" w:space="0" w:color="00000A"/>
            </w:tcBorders>
            <w:vAlign w:val="center"/>
            <w:hideMark/>
          </w:tcPr>
          <w:p w14:paraId="4B4C2EA8" w14:textId="7E1A9210" w:rsidR="00B261EC" w:rsidRPr="00671995" w:rsidRDefault="00B261EC" w:rsidP="00B261EC">
            <w:pPr>
              <w:spacing w:line="276" w:lineRule="auto"/>
              <w:jc w:val="center"/>
              <w:rPr>
                <w:b/>
                <w:color w:val="auto"/>
                <w:lang w:eastAsia="en-US"/>
              </w:rPr>
            </w:pPr>
            <w:r w:rsidRPr="00671995">
              <w:rPr>
                <w:color w:val="auto"/>
                <w:sz w:val="22"/>
                <w:szCs w:val="22"/>
              </w:rPr>
              <w:t xml:space="preserve"> </w:t>
            </w:r>
            <w:r w:rsidR="00671995" w:rsidRPr="00671995">
              <w:rPr>
                <w:color w:val="auto"/>
                <w:sz w:val="22"/>
                <w:szCs w:val="22"/>
              </w:rPr>
              <w:t>107 033,00</w:t>
            </w:r>
            <w:r w:rsidRPr="00671995">
              <w:rPr>
                <w:color w:val="auto"/>
                <w:sz w:val="22"/>
                <w:szCs w:val="22"/>
              </w:rPr>
              <w:t xml:space="preserve"> €</w:t>
            </w:r>
          </w:p>
        </w:tc>
      </w:tr>
      <w:tr w:rsidR="009F12C0" w:rsidRPr="009F12C0" w14:paraId="35757997" w14:textId="77777777" w:rsidTr="00FE501F">
        <w:trPr>
          <w:trHeight w:val="390"/>
        </w:trPr>
        <w:tc>
          <w:tcPr>
            <w:tcW w:w="5144" w:type="dxa"/>
            <w:tcBorders>
              <w:top w:val="single" w:sz="8" w:space="0" w:color="00000A"/>
              <w:left w:val="single" w:sz="8" w:space="0" w:color="00000A"/>
              <w:bottom w:val="single" w:sz="8" w:space="0" w:color="00000A"/>
              <w:right w:val="nil"/>
            </w:tcBorders>
            <w:vAlign w:val="center"/>
            <w:hideMark/>
          </w:tcPr>
          <w:p w14:paraId="4A527813" w14:textId="77777777" w:rsidR="00B261EC" w:rsidRPr="00D01C37" w:rsidRDefault="00B261EC" w:rsidP="00B261EC">
            <w:pPr>
              <w:spacing w:line="276" w:lineRule="auto"/>
              <w:jc w:val="both"/>
              <w:rPr>
                <w:b/>
                <w:color w:val="auto"/>
                <w:sz w:val="22"/>
                <w:lang w:eastAsia="en-US"/>
              </w:rPr>
            </w:pPr>
            <w:r w:rsidRPr="00D01C37">
              <w:rPr>
                <w:color w:val="auto"/>
                <w:sz w:val="22"/>
                <w:szCs w:val="22"/>
              </w:rPr>
              <w:t>Infraštruktúra - POI body</w:t>
            </w:r>
          </w:p>
        </w:tc>
        <w:tc>
          <w:tcPr>
            <w:tcW w:w="1418" w:type="dxa"/>
            <w:tcBorders>
              <w:top w:val="single" w:sz="8" w:space="0" w:color="00000A"/>
              <w:left w:val="nil"/>
              <w:bottom w:val="single" w:sz="8" w:space="0" w:color="00000A"/>
              <w:right w:val="nil"/>
            </w:tcBorders>
            <w:vAlign w:val="center"/>
          </w:tcPr>
          <w:p w14:paraId="58D541F9" w14:textId="283860C4" w:rsidR="00B261EC" w:rsidRPr="00D01C37" w:rsidRDefault="00D01C37" w:rsidP="00B261EC">
            <w:pPr>
              <w:spacing w:line="276" w:lineRule="auto"/>
              <w:jc w:val="center"/>
              <w:rPr>
                <w:color w:val="auto"/>
                <w:sz w:val="22"/>
                <w:lang w:eastAsia="en-US"/>
              </w:rPr>
            </w:pPr>
            <w:r w:rsidRPr="00D01C37">
              <w:rPr>
                <w:color w:val="auto"/>
                <w:sz w:val="22"/>
                <w:szCs w:val="22"/>
              </w:rPr>
              <w:t>0</w:t>
            </w:r>
            <w:r w:rsidR="00B261EC" w:rsidRPr="00D01C37">
              <w:rPr>
                <w:color w:val="auto"/>
                <w:sz w:val="22"/>
                <w:szCs w:val="22"/>
              </w:rPr>
              <w:t>,00 €</w:t>
            </w:r>
          </w:p>
        </w:tc>
        <w:tc>
          <w:tcPr>
            <w:tcW w:w="1276" w:type="dxa"/>
            <w:tcBorders>
              <w:top w:val="single" w:sz="8" w:space="0" w:color="00000A"/>
              <w:left w:val="nil"/>
              <w:bottom w:val="single" w:sz="8" w:space="0" w:color="00000A"/>
              <w:right w:val="nil"/>
            </w:tcBorders>
            <w:vAlign w:val="center"/>
          </w:tcPr>
          <w:p w14:paraId="0850DBD5" w14:textId="536E84F9" w:rsidR="00B261EC" w:rsidRPr="00D01C37" w:rsidRDefault="00D01C37" w:rsidP="00B261EC">
            <w:pPr>
              <w:spacing w:line="276" w:lineRule="auto"/>
              <w:jc w:val="center"/>
              <w:rPr>
                <w:color w:val="auto"/>
                <w:sz w:val="22"/>
                <w:lang w:eastAsia="en-US"/>
              </w:rPr>
            </w:pPr>
            <w:r w:rsidRPr="00D01C37">
              <w:rPr>
                <w:color w:val="auto"/>
                <w:sz w:val="22"/>
                <w:szCs w:val="22"/>
              </w:rPr>
              <w:t>19</w:t>
            </w:r>
            <w:r w:rsidR="00B261EC" w:rsidRPr="00D01C37">
              <w:rPr>
                <w:color w:val="auto"/>
                <w:sz w:val="22"/>
                <w:szCs w:val="22"/>
              </w:rPr>
              <w:t xml:space="preserve"> </w:t>
            </w:r>
            <w:r w:rsidRPr="00D01C37">
              <w:rPr>
                <w:color w:val="auto"/>
                <w:sz w:val="22"/>
                <w:szCs w:val="22"/>
              </w:rPr>
              <w:t>000</w:t>
            </w:r>
            <w:r w:rsidR="00B261EC" w:rsidRPr="00D01C37">
              <w:rPr>
                <w:color w:val="auto"/>
                <w:sz w:val="22"/>
                <w:szCs w:val="22"/>
              </w:rPr>
              <w:t>,00 €</w:t>
            </w:r>
          </w:p>
        </w:tc>
        <w:tc>
          <w:tcPr>
            <w:tcW w:w="1517" w:type="dxa"/>
            <w:tcBorders>
              <w:top w:val="single" w:sz="8" w:space="0" w:color="00000A"/>
              <w:left w:val="single" w:sz="8" w:space="0" w:color="00000A"/>
              <w:bottom w:val="single" w:sz="8" w:space="0" w:color="00000A"/>
              <w:right w:val="single" w:sz="8" w:space="0" w:color="00000A"/>
            </w:tcBorders>
            <w:vAlign w:val="center"/>
            <w:hideMark/>
          </w:tcPr>
          <w:p w14:paraId="210E1CD9" w14:textId="28968F5F" w:rsidR="00B261EC" w:rsidRPr="00D01C37" w:rsidRDefault="00D01C37" w:rsidP="00B261EC">
            <w:pPr>
              <w:spacing w:line="276" w:lineRule="auto"/>
              <w:jc w:val="center"/>
              <w:rPr>
                <w:color w:val="auto"/>
                <w:sz w:val="22"/>
              </w:rPr>
            </w:pPr>
            <w:r w:rsidRPr="00D01C37">
              <w:rPr>
                <w:color w:val="auto"/>
                <w:sz w:val="22"/>
                <w:szCs w:val="22"/>
              </w:rPr>
              <w:t>19</w:t>
            </w:r>
            <w:r w:rsidR="00B261EC" w:rsidRPr="00D01C37">
              <w:rPr>
                <w:color w:val="auto"/>
                <w:sz w:val="22"/>
                <w:szCs w:val="22"/>
              </w:rPr>
              <w:t> </w:t>
            </w:r>
            <w:r w:rsidRPr="00D01C37">
              <w:rPr>
                <w:color w:val="auto"/>
                <w:sz w:val="22"/>
                <w:szCs w:val="22"/>
              </w:rPr>
              <w:t>000</w:t>
            </w:r>
            <w:r w:rsidR="00B261EC" w:rsidRPr="00D01C37">
              <w:rPr>
                <w:color w:val="auto"/>
                <w:sz w:val="22"/>
                <w:szCs w:val="22"/>
              </w:rPr>
              <w:t>,00 €</w:t>
            </w:r>
          </w:p>
        </w:tc>
      </w:tr>
      <w:tr w:rsidR="009F12C0" w:rsidRPr="009F12C0" w14:paraId="31ECC55A" w14:textId="77777777" w:rsidTr="00FE501F">
        <w:trPr>
          <w:trHeight w:val="390"/>
        </w:trPr>
        <w:tc>
          <w:tcPr>
            <w:tcW w:w="5144" w:type="dxa"/>
            <w:tcBorders>
              <w:top w:val="single" w:sz="8" w:space="0" w:color="00000A"/>
              <w:left w:val="single" w:sz="8" w:space="0" w:color="00000A"/>
              <w:bottom w:val="single" w:sz="8" w:space="0" w:color="00000A"/>
              <w:right w:val="nil"/>
            </w:tcBorders>
            <w:vAlign w:val="center"/>
          </w:tcPr>
          <w:p w14:paraId="21D4E766" w14:textId="01AC0A5C" w:rsidR="00B261EC" w:rsidRPr="000C3C1E" w:rsidRDefault="00B261EC" w:rsidP="00B261EC">
            <w:pPr>
              <w:spacing w:line="276" w:lineRule="auto"/>
              <w:jc w:val="both"/>
              <w:rPr>
                <w:color w:val="auto"/>
                <w:sz w:val="22"/>
                <w:szCs w:val="22"/>
              </w:rPr>
            </w:pPr>
            <w:r w:rsidRPr="000C3C1E">
              <w:rPr>
                <w:color w:val="auto"/>
                <w:sz w:val="22"/>
                <w:szCs w:val="22"/>
              </w:rPr>
              <w:t>II. Etapa alokované z roku 202</w:t>
            </w:r>
            <w:r w:rsidR="006B423E" w:rsidRPr="000C3C1E">
              <w:rPr>
                <w:color w:val="auto"/>
                <w:sz w:val="22"/>
                <w:szCs w:val="22"/>
              </w:rPr>
              <w:t>4</w:t>
            </w:r>
          </w:p>
        </w:tc>
        <w:tc>
          <w:tcPr>
            <w:tcW w:w="1418" w:type="dxa"/>
            <w:tcBorders>
              <w:top w:val="single" w:sz="8" w:space="0" w:color="00000A"/>
              <w:left w:val="nil"/>
              <w:bottom w:val="single" w:sz="8" w:space="0" w:color="00000A"/>
              <w:right w:val="nil"/>
            </w:tcBorders>
            <w:vAlign w:val="center"/>
          </w:tcPr>
          <w:p w14:paraId="7FBDF4DD" w14:textId="1256CB12" w:rsidR="00B261EC" w:rsidRPr="000C3C1E" w:rsidRDefault="008E4D2D" w:rsidP="00B261EC">
            <w:pPr>
              <w:spacing w:line="276" w:lineRule="auto"/>
              <w:jc w:val="center"/>
              <w:rPr>
                <w:color w:val="auto"/>
                <w:sz w:val="22"/>
                <w:szCs w:val="22"/>
              </w:rPr>
            </w:pPr>
            <w:r w:rsidRPr="000C3C1E">
              <w:rPr>
                <w:color w:val="auto"/>
                <w:sz w:val="22"/>
                <w:szCs w:val="22"/>
              </w:rPr>
              <w:t>9 650,00</w:t>
            </w:r>
            <w:r w:rsidR="00B261EC" w:rsidRPr="000C3C1E">
              <w:rPr>
                <w:color w:val="auto"/>
                <w:sz w:val="22"/>
                <w:szCs w:val="22"/>
              </w:rPr>
              <w:t xml:space="preserve"> €</w:t>
            </w:r>
          </w:p>
        </w:tc>
        <w:tc>
          <w:tcPr>
            <w:tcW w:w="1276" w:type="dxa"/>
            <w:tcBorders>
              <w:top w:val="single" w:sz="8" w:space="0" w:color="00000A"/>
              <w:left w:val="nil"/>
              <w:bottom w:val="single" w:sz="8" w:space="0" w:color="00000A"/>
              <w:right w:val="nil"/>
            </w:tcBorders>
            <w:vAlign w:val="center"/>
          </w:tcPr>
          <w:p w14:paraId="3567C70F" w14:textId="713A05CB" w:rsidR="00B261EC" w:rsidRPr="000C3C1E" w:rsidRDefault="008E4D2D" w:rsidP="00B261EC">
            <w:pPr>
              <w:spacing w:line="276" w:lineRule="auto"/>
              <w:jc w:val="center"/>
              <w:rPr>
                <w:color w:val="auto"/>
                <w:sz w:val="22"/>
                <w:szCs w:val="22"/>
              </w:rPr>
            </w:pPr>
            <w:r w:rsidRPr="000C3C1E">
              <w:rPr>
                <w:color w:val="auto"/>
                <w:sz w:val="22"/>
                <w:szCs w:val="22"/>
              </w:rPr>
              <w:t>34 330</w:t>
            </w:r>
            <w:r w:rsidR="00B261EC" w:rsidRPr="000C3C1E">
              <w:rPr>
                <w:color w:val="auto"/>
                <w:sz w:val="22"/>
                <w:szCs w:val="22"/>
              </w:rPr>
              <w:t>,00 €</w:t>
            </w:r>
          </w:p>
        </w:tc>
        <w:tc>
          <w:tcPr>
            <w:tcW w:w="1517" w:type="dxa"/>
            <w:tcBorders>
              <w:top w:val="single" w:sz="8" w:space="0" w:color="00000A"/>
              <w:left w:val="single" w:sz="8" w:space="0" w:color="00000A"/>
              <w:bottom w:val="single" w:sz="8" w:space="0" w:color="00000A"/>
              <w:right w:val="single" w:sz="8" w:space="0" w:color="00000A"/>
            </w:tcBorders>
            <w:vAlign w:val="center"/>
          </w:tcPr>
          <w:p w14:paraId="694C5F31" w14:textId="3FE97B38" w:rsidR="00B261EC" w:rsidRPr="009F12C0" w:rsidRDefault="00FC59B7" w:rsidP="00B261EC">
            <w:pPr>
              <w:spacing w:line="276" w:lineRule="auto"/>
              <w:jc w:val="center"/>
              <w:rPr>
                <w:color w:val="FF0000"/>
                <w:sz w:val="22"/>
                <w:szCs w:val="22"/>
              </w:rPr>
            </w:pPr>
            <w:r w:rsidRPr="00FC59B7">
              <w:rPr>
                <w:color w:val="auto"/>
                <w:sz w:val="22"/>
                <w:szCs w:val="22"/>
              </w:rPr>
              <w:t>43</w:t>
            </w:r>
            <w:r w:rsidR="00B261EC" w:rsidRPr="00FC59B7">
              <w:rPr>
                <w:color w:val="auto"/>
                <w:sz w:val="22"/>
                <w:szCs w:val="22"/>
              </w:rPr>
              <w:t> </w:t>
            </w:r>
            <w:r w:rsidRPr="00FC59B7">
              <w:rPr>
                <w:color w:val="auto"/>
                <w:sz w:val="22"/>
                <w:szCs w:val="22"/>
              </w:rPr>
              <w:t>980</w:t>
            </w:r>
            <w:r w:rsidR="00B261EC" w:rsidRPr="00FC59B7">
              <w:rPr>
                <w:color w:val="auto"/>
                <w:sz w:val="22"/>
                <w:szCs w:val="22"/>
              </w:rPr>
              <w:t>,00 €</w:t>
            </w:r>
          </w:p>
        </w:tc>
      </w:tr>
      <w:tr w:rsidR="009F12C0" w:rsidRPr="009F12C0" w14:paraId="187706EC" w14:textId="77777777" w:rsidTr="00FE501F">
        <w:trPr>
          <w:trHeight w:val="390"/>
        </w:trPr>
        <w:tc>
          <w:tcPr>
            <w:tcW w:w="5144" w:type="dxa"/>
            <w:tcBorders>
              <w:top w:val="single" w:sz="8" w:space="0" w:color="00000A"/>
              <w:left w:val="single" w:sz="8" w:space="0" w:color="00000A"/>
              <w:bottom w:val="single" w:sz="8" w:space="0" w:color="00000A"/>
              <w:right w:val="nil"/>
            </w:tcBorders>
            <w:vAlign w:val="center"/>
          </w:tcPr>
          <w:p w14:paraId="66B3E8F8" w14:textId="30AD5DAD" w:rsidR="00B261EC" w:rsidRPr="000C3C1E" w:rsidRDefault="00B261EC" w:rsidP="00B261EC">
            <w:pPr>
              <w:spacing w:line="276" w:lineRule="auto"/>
              <w:jc w:val="both"/>
              <w:rPr>
                <w:color w:val="auto"/>
                <w:sz w:val="22"/>
                <w:szCs w:val="22"/>
              </w:rPr>
            </w:pPr>
            <w:r w:rsidRPr="000C3C1E">
              <w:rPr>
                <w:color w:val="auto"/>
                <w:sz w:val="22"/>
                <w:szCs w:val="22"/>
              </w:rPr>
              <w:t>II. Etapa 202</w:t>
            </w:r>
            <w:r w:rsidR="000C3C1E" w:rsidRPr="000C3C1E">
              <w:rPr>
                <w:color w:val="auto"/>
                <w:sz w:val="22"/>
                <w:szCs w:val="22"/>
              </w:rPr>
              <w:t>5</w:t>
            </w:r>
          </w:p>
        </w:tc>
        <w:tc>
          <w:tcPr>
            <w:tcW w:w="1418" w:type="dxa"/>
            <w:tcBorders>
              <w:top w:val="single" w:sz="8" w:space="0" w:color="00000A"/>
              <w:left w:val="nil"/>
              <w:bottom w:val="single" w:sz="8" w:space="0" w:color="00000A"/>
              <w:right w:val="nil"/>
            </w:tcBorders>
            <w:vAlign w:val="center"/>
          </w:tcPr>
          <w:p w14:paraId="1EFD4EB5" w14:textId="56CBEEC3" w:rsidR="00B261EC" w:rsidRPr="000C3C1E" w:rsidRDefault="000C3C1E" w:rsidP="00B261EC">
            <w:pPr>
              <w:spacing w:line="276" w:lineRule="auto"/>
              <w:jc w:val="center"/>
              <w:rPr>
                <w:color w:val="auto"/>
                <w:sz w:val="22"/>
                <w:szCs w:val="22"/>
              </w:rPr>
            </w:pPr>
            <w:r w:rsidRPr="000C3C1E">
              <w:rPr>
                <w:color w:val="auto"/>
                <w:sz w:val="22"/>
                <w:szCs w:val="22"/>
              </w:rPr>
              <w:t>8</w:t>
            </w:r>
            <w:r w:rsidR="00B261EC" w:rsidRPr="000C3C1E">
              <w:rPr>
                <w:color w:val="auto"/>
                <w:sz w:val="22"/>
                <w:szCs w:val="22"/>
              </w:rPr>
              <w:t xml:space="preserve"> 0</w:t>
            </w:r>
            <w:r w:rsidRPr="000C3C1E">
              <w:rPr>
                <w:color w:val="auto"/>
                <w:sz w:val="22"/>
                <w:szCs w:val="22"/>
              </w:rPr>
              <w:t>1</w:t>
            </w:r>
            <w:r w:rsidR="00B261EC" w:rsidRPr="000C3C1E">
              <w:rPr>
                <w:color w:val="auto"/>
                <w:sz w:val="22"/>
                <w:szCs w:val="22"/>
              </w:rPr>
              <w:t>0,00 €</w:t>
            </w:r>
          </w:p>
        </w:tc>
        <w:tc>
          <w:tcPr>
            <w:tcW w:w="1276" w:type="dxa"/>
            <w:tcBorders>
              <w:top w:val="single" w:sz="8" w:space="0" w:color="00000A"/>
              <w:left w:val="nil"/>
              <w:bottom w:val="single" w:sz="8" w:space="0" w:color="00000A"/>
              <w:right w:val="nil"/>
            </w:tcBorders>
            <w:vAlign w:val="center"/>
          </w:tcPr>
          <w:p w14:paraId="76C13CB5" w14:textId="54B478AF" w:rsidR="00B261EC" w:rsidRPr="000C3C1E" w:rsidRDefault="000C3C1E" w:rsidP="00B261EC">
            <w:pPr>
              <w:spacing w:line="276" w:lineRule="auto"/>
              <w:jc w:val="center"/>
              <w:rPr>
                <w:color w:val="auto"/>
                <w:sz w:val="22"/>
                <w:szCs w:val="22"/>
              </w:rPr>
            </w:pPr>
            <w:r w:rsidRPr="000C3C1E">
              <w:rPr>
                <w:color w:val="auto"/>
                <w:sz w:val="22"/>
                <w:szCs w:val="22"/>
              </w:rPr>
              <w:t>28</w:t>
            </w:r>
            <w:r w:rsidR="00B261EC" w:rsidRPr="000C3C1E">
              <w:rPr>
                <w:color w:val="auto"/>
                <w:sz w:val="22"/>
                <w:szCs w:val="22"/>
              </w:rPr>
              <w:t xml:space="preserve"> 000,00 €</w:t>
            </w:r>
          </w:p>
        </w:tc>
        <w:tc>
          <w:tcPr>
            <w:tcW w:w="1517" w:type="dxa"/>
            <w:tcBorders>
              <w:top w:val="single" w:sz="8" w:space="0" w:color="00000A"/>
              <w:left w:val="single" w:sz="8" w:space="0" w:color="00000A"/>
              <w:bottom w:val="single" w:sz="8" w:space="0" w:color="00000A"/>
              <w:right w:val="single" w:sz="8" w:space="0" w:color="00000A"/>
            </w:tcBorders>
            <w:vAlign w:val="center"/>
          </w:tcPr>
          <w:p w14:paraId="6E42EC7A" w14:textId="25D9C58C" w:rsidR="00B261EC" w:rsidRPr="009F12C0" w:rsidRDefault="00FC59B7" w:rsidP="00B261EC">
            <w:pPr>
              <w:spacing w:line="276" w:lineRule="auto"/>
              <w:jc w:val="center"/>
              <w:rPr>
                <w:color w:val="FF0000"/>
                <w:sz w:val="22"/>
                <w:szCs w:val="22"/>
              </w:rPr>
            </w:pPr>
            <w:r w:rsidRPr="00FC59B7">
              <w:rPr>
                <w:color w:val="auto"/>
                <w:sz w:val="22"/>
                <w:szCs w:val="22"/>
              </w:rPr>
              <w:t>36</w:t>
            </w:r>
            <w:r w:rsidR="00B261EC" w:rsidRPr="00FC59B7">
              <w:rPr>
                <w:color w:val="auto"/>
                <w:sz w:val="22"/>
                <w:szCs w:val="22"/>
              </w:rPr>
              <w:t xml:space="preserve"> </w:t>
            </w:r>
            <w:r w:rsidRPr="00FC59B7">
              <w:rPr>
                <w:color w:val="auto"/>
                <w:sz w:val="22"/>
                <w:szCs w:val="22"/>
              </w:rPr>
              <w:t>01</w:t>
            </w:r>
            <w:r w:rsidR="00B261EC" w:rsidRPr="00FC59B7">
              <w:rPr>
                <w:color w:val="auto"/>
                <w:sz w:val="22"/>
                <w:szCs w:val="22"/>
              </w:rPr>
              <w:t>0,00 €</w:t>
            </w:r>
          </w:p>
        </w:tc>
      </w:tr>
      <w:tr w:rsidR="009F12C0" w:rsidRPr="009F12C0" w14:paraId="343616B9" w14:textId="77777777" w:rsidTr="00FE501F">
        <w:trPr>
          <w:trHeight w:val="390"/>
        </w:trPr>
        <w:tc>
          <w:tcPr>
            <w:tcW w:w="5144" w:type="dxa"/>
            <w:tcBorders>
              <w:top w:val="single" w:sz="8" w:space="0" w:color="00000A"/>
              <w:left w:val="single" w:sz="8" w:space="0" w:color="00000A"/>
              <w:bottom w:val="single" w:sz="8" w:space="0" w:color="00000A"/>
              <w:right w:val="nil"/>
            </w:tcBorders>
            <w:vAlign w:val="center"/>
          </w:tcPr>
          <w:p w14:paraId="4C4225C6" w14:textId="5DF0CD78" w:rsidR="00B261EC" w:rsidRPr="00B35B31" w:rsidRDefault="00B261EC" w:rsidP="00B261EC">
            <w:pPr>
              <w:spacing w:line="276" w:lineRule="auto"/>
              <w:jc w:val="both"/>
              <w:rPr>
                <w:color w:val="auto"/>
                <w:sz w:val="22"/>
                <w:szCs w:val="22"/>
              </w:rPr>
            </w:pPr>
            <w:r w:rsidRPr="00B35B31">
              <w:rPr>
                <w:color w:val="auto"/>
                <w:sz w:val="22"/>
                <w:szCs w:val="22"/>
              </w:rPr>
              <w:t>Rezerva (</w:t>
            </w:r>
            <w:r w:rsidR="00B35B31" w:rsidRPr="00B35B31">
              <w:rPr>
                <w:color w:val="auto"/>
                <w:sz w:val="22"/>
                <w:szCs w:val="22"/>
              </w:rPr>
              <w:t>MČ</w:t>
            </w:r>
            <w:r w:rsidRPr="00B35B31">
              <w:rPr>
                <w:color w:val="auto"/>
                <w:sz w:val="22"/>
                <w:szCs w:val="22"/>
              </w:rPr>
              <w:t>)</w:t>
            </w:r>
          </w:p>
        </w:tc>
        <w:tc>
          <w:tcPr>
            <w:tcW w:w="1418" w:type="dxa"/>
            <w:tcBorders>
              <w:top w:val="single" w:sz="8" w:space="0" w:color="00000A"/>
              <w:left w:val="nil"/>
              <w:bottom w:val="single" w:sz="8" w:space="0" w:color="00000A"/>
              <w:right w:val="nil"/>
            </w:tcBorders>
            <w:vAlign w:val="center"/>
          </w:tcPr>
          <w:p w14:paraId="20B008FB" w14:textId="56DB78E4" w:rsidR="00B261EC" w:rsidRPr="00B35B31" w:rsidRDefault="001A55E2" w:rsidP="00B261EC">
            <w:pPr>
              <w:spacing w:line="276" w:lineRule="auto"/>
              <w:jc w:val="center"/>
              <w:rPr>
                <w:color w:val="auto"/>
                <w:sz w:val="22"/>
                <w:szCs w:val="22"/>
              </w:rPr>
            </w:pPr>
            <w:r>
              <w:rPr>
                <w:color w:val="auto"/>
                <w:sz w:val="22"/>
                <w:szCs w:val="22"/>
              </w:rPr>
              <w:t>339</w:t>
            </w:r>
            <w:r w:rsidR="00B35B31" w:rsidRPr="00B35B31">
              <w:rPr>
                <w:color w:val="auto"/>
                <w:sz w:val="22"/>
                <w:szCs w:val="22"/>
              </w:rPr>
              <w:t xml:space="preserve"> </w:t>
            </w:r>
            <w:r>
              <w:rPr>
                <w:color w:val="auto"/>
                <w:sz w:val="22"/>
                <w:szCs w:val="22"/>
              </w:rPr>
              <w:t>800</w:t>
            </w:r>
            <w:r w:rsidR="00B261EC" w:rsidRPr="00B35B31">
              <w:rPr>
                <w:color w:val="auto"/>
                <w:sz w:val="22"/>
                <w:szCs w:val="22"/>
              </w:rPr>
              <w:t>,00 €</w:t>
            </w:r>
          </w:p>
        </w:tc>
        <w:tc>
          <w:tcPr>
            <w:tcW w:w="1276" w:type="dxa"/>
            <w:tcBorders>
              <w:top w:val="single" w:sz="8" w:space="0" w:color="00000A"/>
              <w:left w:val="nil"/>
              <w:bottom w:val="single" w:sz="8" w:space="0" w:color="00000A"/>
              <w:right w:val="nil"/>
            </w:tcBorders>
            <w:vAlign w:val="center"/>
          </w:tcPr>
          <w:p w14:paraId="1C5535D1" w14:textId="5DBCF093" w:rsidR="00B261EC" w:rsidRPr="00B35B31" w:rsidRDefault="00B261EC" w:rsidP="00B261EC">
            <w:pPr>
              <w:spacing w:line="276" w:lineRule="auto"/>
              <w:jc w:val="center"/>
              <w:rPr>
                <w:color w:val="auto"/>
                <w:sz w:val="22"/>
                <w:szCs w:val="22"/>
              </w:rPr>
            </w:pPr>
            <w:r w:rsidRPr="00B35B31">
              <w:rPr>
                <w:color w:val="auto"/>
                <w:sz w:val="22"/>
                <w:szCs w:val="22"/>
              </w:rPr>
              <w:t>0,00 €</w:t>
            </w:r>
          </w:p>
        </w:tc>
        <w:tc>
          <w:tcPr>
            <w:tcW w:w="1517" w:type="dxa"/>
            <w:tcBorders>
              <w:top w:val="single" w:sz="8" w:space="0" w:color="00000A"/>
              <w:left w:val="single" w:sz="8" w:space="0" w:color="00000A"/>
              <w:bottom w:val="single" w:sz="8" w:space="0" w:color="00000A"/>
              <w:right w:val="single" w:sz="8" w:space="0" w:color="00000A"/>
            </w:tcBorders>
            <w:vAlign w:val="center"/>
          </w:tcPr>
          <w:p w14:paraId="0BFE41FC" w14:textId="59C2DBB4" w:rsidR="00B261EC" w:rsidRPr="00B35B31" w:rsidRDefault="001A55E2" w:rsidP="00B261EC">
            <w:pPr>
              <w:spacing w:line="276" w:lineRule="auto"/>
              <w:jc w:val="center"/>
              <w:rPr>
                <w:color w:val="auto"/>
                <w:sz w:val="22"/>
                <w:szCs w:val="22"/>
              </w:rPr>
            </w:pPr>
            <w:r>
              <w:rPr>
                <w:color w:val="auto"/>
                <w:sz w:val="22"/>
                <w:szCs w:val="22"/>
              </w:rPr>
              <w:t>339</w:t>
            </w:r>
            <w:r w:rsidR="00B261EC" w:rsidRPr="00B35B31">
              <w:rPr>
                <w:color w:val="auto"/>
                <w:sz w:val="22"/>
                <w:szCs w:val="22"/>
              </w:rPr>
              <w:t xml:space="preserve"> </w:t>
            </w:r>
            <w:r w:rsidR="00066944">
              <w:rPr>
                <w:color w:val="auto"/>
                <w:sz w:val="22"/>
                <w:szCs w:val="22"/>
              </w:rPr>
              <w:t>800</w:t>
            </w:r>
            <w:r w:rsidR="00B261EC" w:rsidRPr="00B35B31">
              <w:rPr>
                <w:color w:val="auto"/>
                <w:sz w:val="22"/>
                <w:szCs w:val="22"/>
              </w:rPr>
              <w:t>,00 €</w:t>
            </w:r>
          </w:p>
        </w:tc>
      </w:tr>
    </w:tbl>
    <w:p w14:paraId="0EB14715" w14:textId="77777777" w:rsidR="00A3799E" w:rsidRDefault="00A3799E" w:rsidP="000323A8">
      <w:pPr>
        <w:jc w:val="both"/>
        <w:rPr>
          <w:b/>
          <w:color w:val="FF0000"/>
        </w:rPr>
      </w:pPr>
    </w:p>
    <w:p w14:paraId="79B77ACD" w14:textId="77777777" w:rsidR="00A3799E" w:rsidRPr="000C5FDA" w:rsidRDefault="00A3799E" w:rsidP="00A3799E">
      <w:pPr>
        <w:jc w:val="both"/>
        <w:rPr>
          <w:iCs/>
        </w:rPr>
      </w:pPr>
      <w:r w:rsidRPr="000C5FDA">
        <w:rPr>
          <w:iCs/>
        </w:rPr>
        <w:t>Infraštruktúra pre cyklistov</w:t>
      </w:r>
    </w:p>
    <w:p w14:paraId="0EEF147E" w14:textId="77777777" w:rsidR="00A3799E" w:rsidRDefault="00A3799E" w:rsidP="00A3799E">
      <w:pPr>
        <w:jc w:val="both"/>
        <w:rPr>
          <w:i/>
        </w:rPr>
      </w:pPr>
    </w:p>
    <w:p w14:paraId="04F1EFBB" w14:textId="77777777" w:rsidR="00A3799E" w:rsidRPr="0069339E" w:rsidRDefault="00A3799E" w:rsidP="00A3799E">
      <w:pPr>
        <w:jc w:val="both"/>
      </w:pPr>
      <w:r w:rsidRPr="0069339E">
        <w:t>V rámci tejto podaktivity sme čerpali finančné prostriedky na údržbu cykloturistických chodníkov. Údržba prebiehala na základe jarného monitoringu od jari do jesene. Realizovala sa tzv. technická údržba cyklotrás (kosenie, mu</w:t>
      </w:r>
      <w:r>
        <w:t>l</w:t>
      </w:r>
      <w:r w:rsidRPr="0069339E">
        <w:t>čovanie, preriezky, úpravy bagrom, odvodnenia, premostenia, vysypania štrkom) a tzv. ľahká údržba, ktorá sa týkala najmä značenia a jeho obnovy na cyklotrasách v našom regióne.</w:t>
      </w:r>
    </w:p>
    <w:p w14:paraId="50869720" w14:textId="77777777" w:rsidR="00A3799E" w:rsidRPr="00BD7A5E" w:rsidRDefault="00A3799E" w:rsidP="00A3799E">
      <w:pPr>
        <w:jc w:val="both"/>
      </w:pPr>
      <w:r w:rsidRPr="00BD7A5E">
        <w:t>Technická údržba cyklotrás bola realizovaná v nasledovných výkonoch:</w:t>
      </w:r>
    </w:p>
    <w:p w14:paraId="56607752" w14:textId="77777777" w:rsidR="00A3799E" w:rsidRPr="00BD7A5E" w:rsidRDefault="00A3799E" w:rsidP="00A3799E">
      <w:pPr>
        <w:pStyle w:val="Odsekzoznamu"/>
        <w:numPr>
          <w:ilvl w:val="0"/>
          <w:numId w:val="16"/>
        </w:numPr>
        <w:shd w:val="clear" w:color="auto" w:fill="FFFFFF"/>
        <w:jc w:val="both"/>
        <w:rPr>
          <w:b/>
          <w:bCs/>
          <w:sz w:val="22"/>
          <w:szCs w:val="22"/>
        </w:rPr>
      </w:pPr>
      <w:r w:rsidRPr="00BD7A5E">
        <w:t>údržbu cykloturistický značených chodníkov (038 červená, 8655 žltá, 2442,  2424 modrá, 2433, 2445 modrá, 2405 modrá, 5478 zelená, 8429 žltá, 5477 zelená, 8430 žltá, 2443 modrá, 8449 žltá, 8488 žltá</w:t>
      </w:r>
      <w:r w:rsidRPr="00BD7A5E">
        <w:rPr>
          <w:shd w:val="clear" w:color="auto" w:fill="FFFFFF"/>
        </w:rPr>
        <w:t>, 8480, 8456 žltá, 8450, 8454 žltá, 8455 žltá, 5437, 5475, 5472 zelená,)</w:t>
      </w:r>
    </w:p>
    <w:p w14:paraId="4DCE76AE" w14:textId="4EBF9E84" w:rsidR="00A3799E" w:rsidRPr="00BD7A5E" w:rsidRDefault="00A3799E" w:rsidP="00A3799E">
      <w:pPr>
        <w:pStyle w:val="Odsekzoznamu"/>
        <w:numPr>
          <w:ilvl w:val="1"/>
          <w:numId w:val="16"/>
        </w:numPr>
        <w:shd w:val="clear" w:color="auto" w:fill="FFFFFF"/>
        <w:jc w:val="both"/>
        <w:rPr>
          <w:b/>
          <w:bCs/>
          <w:sz w:val="22"/>
          <w:szCs w:val="22"/>
        </w:rPr>
      </w:pPr>
      <w:r w:rsidRPr="00BD7A5E">
        <w:rPr>
          <w:shd w:val="clear" w:color="auto" w:fill="FFFFFF"/>
        </w:rPr>
        <w:t> kefovanie 50 hod</w:t>
      </w:r>
    </w:p>
    <w:p w14:paraId="04ABCEA7" w14:textId="4D65A033" w:rsidR="00A3799E" w:rsidRPr="00BD7A5E" w:rsidRDefault="00A3799E" w:rsidP="00A3799E">
      <w:pPr>
        <w:pStyle w:val="Odsekzoznamu"/>
        <w:numPr>
          <w:ilvl w:val="1"/>
          <w:numId w:val="16"/>
        </w:numPr>
        <w:shd w:val="clear" w:color="auto" w:fill="FFFFFF"/>
        <w:jc w:val="both"/>
        <w:rPr>
          <w:b/>
          <w:bCs/>
          <w:sz w:val="22"/>
          <w:szCs w:val="22"/>
        </w:rPr>
      </w:pPr>
      <w:r w:rsidRPr="00BD7A5E">
        <w:rPr>
          <w:shd w:val="clear" w:color="auto" w:fill="FFFFFF"/>
        </w:rPr>
        <w:t> kosenie a čistenie cyklotrasy Terchová – VD Žilina:</w:t>
      </w:r>
      <w:r w:rsidR="007822C2">
        <w:rPr>
          <w:shd w:val="clear" w:color="auto" w:fill="FFFFFF"/>
        </w:rPr>
        <w:t xml:space="preserve"> </w:t>
      </w:r>
      <w:r w:rsidRPr="00BD7A5E">
        <w:rPr>
          <w:shd w:val="clear" w:color="auto" w:fill="FFFFFF"/>
        </w:rPr>
        <w:t>39 km</w:t>
      </w:r>
    </w:p>
    <w:p w14:paraId="4E237D30" w14:textId="77777777" w:rsidR="00A3799E" w:rsidRPr="00BD7A5E" w:rsidRDefault="00A3799E" w:rsidP="00A3799E">
      <w:pPr>
        <w:pStyle w:val="Odsekzoznamu"/>
        <w:numPr>
          <w:ilvl w:val="1"/>
          <w:numId w:val="16"/>
        </w:numPr>
        <w:shd w:val="clear" w:color="auto" w:fill="FFFFFF"/>
        <w:jc w:val="both"/>
        <w:rPr>
          <w:b/>
          <w:bCs/>
          <w:sz w:val="22"/>
          <w:szCs w:val="22"/>
        </w:rPr>
      </w:pPr>
      <w:r w:rsidRPr="00BD7A5E">
        <w:rPr>
          <w:shd w:val="clear" w:color="auto" w:fill="FFFFFF"/>
        </w:rPr>
        <w:t> mulčovanie cyklotrás v šírke 1 m: 170,80 km</w:t>
      </w:r>
    </w:p>
    <w:p w14:paraId="42866DD5" w14:textId="77777777" w:rsidR="00A3799E" w:rsidRPr="00BD7A5E" w:rsidRDefault="00A3799E" w:rsidP="00A3799E">
      <w:pPr>
        <w:pStyle w:val="Odsekzoznamu"/>
        <w:numPr>
          <w:ilvl w:val="1"/>
          <w:numId w:val="16"/>
        </w:numPr>
        <w:shd w:val="clear" w:color="auto" w:fill="FFFFFF"/>
        <w:jc w:val="both"/>
        <w:rPr>
          <w:b/>
          <w:bCs/>
          <w:sz w:val="22"/>
          <w:szCs w:val="22"/>
        </w:rPr>
      </w:pPr>
      <w:r w:rsidRPr="00BD7A5E">
        <w:rPr>
          <w:shd w:val="clear" w:color="auto" w:fill="FFFFFF"/>
        </w:rPr>
        <w:t> orezávka vyrastených krovín a porastov: 4 km</w:t>
      </w:r>
    </w:p>
    <w:p w14:paraId="3A306496" w14:textId="77777777" w:rsidR="00A3799E" w:rsidRPr="00BD7A5E" w:rsidRDefault="00A3799E" w:rsidP="00A3799E">
      <w:pPr>
        <w:pStyle w:val="Odsekzoznamu"/>
        <w:numPr>
          <w:ilvl w:val="1"/>
          <w:numId w:val="16"/>
        </w:numPr>
        <w:shd w:val="clear" w:color="auto" w:fill="FFFFFF"/>
        <w:jc w:val="both"/>
        <w:rPr>
          <w:b/>
          <w:bCs/>
          <w:sz w:val="22"/>
          <w:szCs w:val="22"/>
        </w:rPr>
      </w:pPr>
      <w:r w:rsidRPr="00BD7A5E">
        <w:rPr>
          <w:shd w:val="clear" w:color="auto" w:fill="FFFFFF"/>
        </w:rPr>
        <w:t> vysypanie cykloturistického chodníka štrkom v šírke 3 m: 0,1 km</w:t>
      </w:r>
    </w:p>
    <w:p w14:paraId="6D8FB105" w14:textId="77777777" w:rsidR="00A3799E" w:rsidRPr="00BD7A5E" w:rsidRDefault="00A3799E" w:rsidP="00A3799E">
      <w:pPr>
        <w:pStyle w:val="Odsekzoznamu"/>
        <w:numPr>
          <w:ilvl w:val="1"/>
          <w:numId w:val="16"/>
        </w:numPr>
        <w:shd w:val="clear" w:color="auto" w:fill="FFFFFF"/>
        <w:jc w:val="both"/>
        <w:rPr>
          <w:sz w:val="22"/>
          <w:szCs w:val="22"/>
        </w:rPr>
      </w:pPr>
      <w:r w:rsidRPr="00BD7A5E">
        <w:rPr>
          <w:b/>
          <w:bCs/>
          <w:sz w:val="22"/>
          <w:szCs w:val="22"/>
        </w:rPr>
        <w:t> </w:t>
      </w:r>
      <w:r w:rsidRPr="00BD7A5E">
        <w:rPr>
          <w:sz w:val="22"/>
          <w:szCs w:val="22"/>
        </w:rPr>
        <w:t>vysypanie kameniva: 9 t</w:t>
      </w:r>
    </w:p>
    <w:p w14:paraId="3C87078D" w14:textId="77777777" w:rsidR="00A3799E" w:rsidRPr="00BD7A5E" w:rsidRDefault="00A3799E" w:rsidP="00A3799E">
      <w:pPr>
        <w:pStyle w:val="Odsekzoznamu"/>
        <w:numPr>
          <w:ilvl w:val="1"/>
          <w:numId w:val="16"/>
        </w:numPr>
        <w:shd w:val="clear" w:color="auto" w:fill="FFFFFF"/>
        <w:jc w:val="both"/>
        <w:rPr>
          <w:sz w:val="22"/>
          <w:szCs w:val="22"/>
        </w:rPr>
      </w:pPr>
      <w:r w:rsidRPr="00BD7A5E">
        <w:rPr>
          <w:sz w:val="22"/>
          <w:szCs w:val="22"/>
        </w:rPr>
        <w:t> zrealizovali sme údržby cyklotrailov v lokalite Lesík</w:t>
      </w:r>
    </w:p>
    <w:p w14:paraId="23397415" w14:textId="77777777" w:rsidR="00A3799E" w:rsidRPr="00BD7A5E" w:rsidRDefault="00A3799E" w:rsidP="00A3799E">
      <w:pPr>
        <w:pStyle w:val="Odsekzoznamu"/>
        <w:numPr>
          <w:ilvl w:val="0"/>
          <w:numId w:val="16"/>
        </w:numPr>
        <w:shd w:val="clear" w:color="auto" w:fill="FFFFFF"/>
        <w:jc w:val="both"/>
        <w:rPr>
          <w:b/>
          <w:bCs/>
          <w:sz w:val="22"/>
          <w:szCs w:val="22"/>
        </w:rPr>
      </w:pPr>
      <w:r w:rsidRPr="00BD7A5E">
        <w:rPr>
          <w:shd w:val="clear" w:color="auto" w:fill="FFFFFF"/>
        </w:rPr>
        <w:t>Údržba podláh mostov č. 2 a 3</w:t>
      </w:r>
    </w:p>
    <w:p w14:paraId="6E270485" w14:textId="77777777" w:rsidR="00A3799E" w:rsidRDefault="00A3799E" w:rsidP="00A3799E">
      <w:pPr>
        <w:shd w:val="clear" w:color="auto" w:fill="FFFFFF"/>
        <w:jc w:val="both"/>
        <w:rPr>
          <w:b/>
          <w:bCs/>
          <w:color w:val="EE0000"/>
          <w:sz w:val="22"/>
          <w:szCs w:val="22"/>
        </w:rPr>
      </w:pPr>
    </w:p>
    <w:p w14:paraId="51024953" w14:textId="77777777" w:rsidR="005F25AA" w:rsidRDefault="005F25AA" w:rsidP="00A3799E">
      <w:pPr>
        <w:shd w:val="clear" w:color="auto" w:fill="FFFFFF"/>
        <w:jc w:val="both"/>
      </w:pPr>
    </w:p>
    <w:p w14:paraId="69E559AD" w14:textId="7435DA3D" w:rsidR="00A3799E" w:rsidRPr="0069339E" w:rsidRDefault="00A3799E" w:rsidP="00A3799E">
      <w:pPr>
        <w:shd w:val="clear" w:color="auto" w:fill="FFFFFF"/>
        <w:jc w:val="both"/>
      </w:pPr>
      <w:r w:rsidRPr="0069339E">
        <w:t xml:space="preserve">Ľahká údržba cyklotrás bola realizovaná v nasledovných výkonoch: </w:t>
      </w:r>
    </w:p>
    <w:p w14:paraId="1EAE2953" w14:textId="77777777" w:rsidR="00A3799E" w:rsidRPr="0069339E" w:rsidRDefault="00A3799E" w:rsidP="00A3799E">
      <w:pPr>
        <w:pStyle w:val="Odsekzoznamu"/>
        <w:numPr>
          <w:ilvl w:val="0"/>
          <w:numId w:val="26"/>
        </w:numPr>
        <w:shd w:val="clear" w:color="auto" w:fill="FFFFFF"/>
        <w:jc w:val="both"/>
        <w:rPr>
          <w:b/>
          <w:bCs/>
          <w:sz w:val="22"/>
          <w:szCs w:val="22"/>
        </w:rPr>
      </w:pPr>
      <w:r w:rsidRPr="0069339E">
        <w:t>obnova značenia č. 5477, č. 8450, č. 8452, č. 8429</w:t>
      </w:r>
      <w:r>
        <w:t>, č 8456, č. 8488, č. 8457 v celkovej dĺžke 181,6 km</w:t>
      </w:r>
    </w:p>
    <w:p w14:paraId="75588229" w14:textId="77777777" w:rsidR="00A3799E" w:rsidRPr="00952F99" w:rsidRDefault="00A3799E" w:rsidP="00A3799E">
      <w:pPr>
        <w:shd w:val="clear" w:color="auto" w:fill="FFFFFF"/>
        <w:jc w:val="both"/>
        <w:rPr>
          <w:b/>
          <w:bCs/>
          <w:color w:val="EE0000"/>
          <w:sz w:val="22"/>
          <w:szCs w:val="22"/>
          <w:highlight w:val="yellow"/>
        </w:rPr>
      </w:pPr>
    </w:p>
    <w:p w14:paraId="5F864AF1" w14:textId="77777777" w:rsidR="00A3799E" w:rsidRPr="000C5FDA" w:rsidRDefault="00A3799E" w:rsidP="00A3799E">
      <w:pPr>
        <w:jc w:val="both"/>
        <w:rPr>
          <w:iCs/>
        </w:rPr>
      </w:pPr>
      <w:r w:rsidRPr="000C5FDA">
        <w:rPr>
          <w:iCs/>
        </w:rPr>
        <w:lastRenderedPageBreak/>
        <w:t>Infraštruktúra bežkárskych trás</w:t>
      </w:r>
    </w:p>
    <w:p w14:paraId="3DF5D6B1" w14:textId="77777777" w:rsidR="00A3799E" w:rsidRPr="00952F99" w:rsidRDefault="00A3799E" w:rsidP="00A3799E">
      <w:pPr>
        <w:jc w:val="both"/>
        <w:rPr>
          <w:b/>
          <w:color w:val="EE0000"/>
        </w:rPr>
      </w:pPr>
    </w:p>
    <w:p w14:paraId="1B3A27A9" w14:textId="69160BF9" w:rsidR="00A3799E" w:rsidRPr="00096C8C" w:rsidRDefault="00A3799E" w:rsidP="00A3799E">
      <w:pPr>
        <w:jc w:val="both"/>
      </w:pPr>
      <w:r w:rsidRPr="00096C8C">
        <w:t xml:space="preserve">Úprava, značenie a príprava bežkárskych trás prebiehala v našom regióne hlavne začiatkom roka 2025, vďaka lepším snehovým podmienkam, oblastná organizácia cestovného ruchu zabezpečovala počas mesiaca január údržbu na cyklomagistrále medzi Krásnom nad Kysucou a Novou Bystricou v dĺžke 20 km (upravujeme 2 stopy vedľa seba). Ďalšou lokalitou </w:t>
      </w:r>
      <w:r w:rsidR="00AC2AF8">
        <w:t xml:space="preserve">úpravy </w:t>
      </w:r>
      <w:r w:rsidRPr="00096C8C">
        <w:t xml:space="preserve">bežkárskych trás bola Terchová a okolie (cca 3 - 5 km). Tieto trasy boli upravované viac krát v sezóne. </w:t>
      </w:r>
    </w:p>
    <w:p w14:paraId="6D73A956" w14:textId="77777777" w:rsidR="00AC2AF8" w:rsidRDefault="00AC2AF8" w:rsidP="009F1C7C">
      <w:pPr>
        <w:tabs>
          <w:tab w:val="left" w:pos="142"/>
          <w:tab w:val="left" w:pos="426"/>
        </w:tabs>
        <w:jc w:val="both"/>
        <w:rPr>
          <w:bCs/>
        </w:rPr>
      </w:pPr>
    </w:p>
    <w:p w14:paraId="529517E9" w14:textId="0DD6331D" w:rsidR="009F1C7C" w:rsidRDefault="009F1C7C" w:rsidP="009F1C7C">
      <w:pPr>
        <w:tabs>
          <w:tab w:val="left" w:pos="142"/>
          <w:tab w:val="left" w:pos="426"/>
        </w:tabs>
        <w:jc w:val="both"/>
        <w:rPr>
          <w:bCs/>
        </w:rPr>
      </w:pPr>
      <w:r w:rsidRPr="00997632">
        <w:rPr>
          <w:bCs/>
        </w:rPr>
        <w:t>Všeobecná údržba turistických trás</w:t>
      </w:r>
      <w:r w:rsidRPr="00997632">
        <w:rPr>
          <w:bCs/>
        </w:rPr>
        <w:tab/>
      </w:r>
      <w:r w:rsidRPr="00997632">
        <w:rPr>
          <w:bCs/>
        </w:rPr>
        <w:tab/>
      </w:r>
      <w:r w:rsidRPr="00997632">
        <w:rPr>
          <w:bCs/>
        </w:rPr>
        <w:tab/>
      </w:r>
      <w:r w:rsidRPr="00997632">
        <w:rPr>
          <w:bCs/>
        </w:rPr>
        <w:tab/>
      </w:r>
      <w:r w:rsidRPr="00997632">
        <w:rPr>
          <w:bCs/>
        </w:rPr>
        <w:tab/>
      </w:r>
    </w:p>
    <w:p w14:paraId="3CC32421" w14:textId="77777777" w:rsidR="009F1C7C" w:rsidRDefault="009F1C7C" w:rsidP="009F1C7C">
      <w:pPr>
        <w:tabs>
          <w:tab w:val="left" w:pos="142"/>
          <w:tab w:val="left" w:pos="426"/>
        </w:tabs>
        <w:jc w:val="both"/>
        <w:rPr>
          <w:bCs/>
        </w:rPr>
      </w:pPr>
    </w:p>
    <w:p w14:paraId="254DE1B4" w14:textId="77777777" w:rsidR="009F1C7C" w:rsidRPr="00951FB3" w:rsidRDefault="009F1C7C" w:rsidP="009F1C7C">
      <w:pPr>
        <w:jc w:val="both"/>
      </w:pPr>
      <w:r w:rsidRPr="00951FB3">
        <w:t>V roku 2025 sme postupne zabezpečili nasledovné činnosti na turisticky značených chodníkoch:</w:t>
      </w:r>
    </w:p>
    <w:p w14:paraId="37D87675" w14:textId="77777777" w:rsidR="009F1C7C" w:rsidRPr="00952F99" w:rsidRDefault="009F1C7C" w:rsidP="009F1C7C">
      <w:pPr>
        <w:jc w:val="both"/>
        <w:rPr>
          <w:color w:val="EE0000"/>
        </w:rPr>
      </w:pPr>
    </w:p>
    <w:p w14:paraId="06452599" w14:textId="77777777" w:rsidR="009F1C7C" w:rsidRPr="00BF17C3" w:rsidRDefault="009F1C7C" w:rsidP="009F1C7C">
      <w:pPr>
        <w:pStyle w:val="Odsekzoznamu"/>
        <w:numPr>
          <w:ilvl w:val="0"/>
          <w:numId w:val="9"/>
        </w:numPr>
        <w:shd w:val="clear" w:color="auto" w:fill="FFFFFF"/>
        <w:ind w:left="709" w:hanging="283"/>
        <w:jc w:val="both"/>
      </w:pPr>
      <w:r w:rsidRPr="00BF17C3">
        <w:t xml:space="preserve">všeobecnú obnovu a údržbu TZCH v jednotlivých mesiacoch nasledovne: </w:t>
      </w:r>
    </w:p>
    <w:p w14:paraId="25C00FD0" w14:textId="77777777" w:rsidR="009F1C7C" w:rsidRDefault="009F1C7C" w:rsidP="009F1C7C">
      <w:pPr>
        <w:pStyle w:val="Odsekzoznamu"/>
        <w:numPr>
          <w:ilvl w:val="1"/>
          <w:numId w:val="9"/>
        </w:numPr>
        <w:shd w:val="clear" w:color="auto" w:fill="FFFFFF"/>
        <w:ind w:left="993" w:hanging="284"/>
        <w:jc w:val="both"/>
      </w:pPr>
      <w:r w:rsidRPr="009C6F2C">
        <w:t>kosenie trávnatého porastu vo vysokohorskom prostredí (na 600 mnm.) 2x Náučný chodník Jánošovci, 2752, Medziholie, sedlo Osnica, 5563 zelená, 2754a modrá,  5669 zelená, 0802a červená, 2754a modrá, Vrátna, 5663 zelená, 8453 žltá, 2751a modrá, 8660 žltá, 2753 modrá, 5477a zelená, 5667 zelená</w:t>
      </w:r>
      <w:r>
        <w:t xml:space="preserve"> celkovo 136 hod. </w:t>
      </w:r>
    </w:p>
    <w:p w14:paraId="542B5F00" w14:textId="77777777" w:rsidR="009F1C7C" w:rsidRDefault="009F1C7C" w:rsidP="009F1C7C">
      <w:pPr>
        <w:pStyle w:val="Odsekzoznamu"/>
        <w:numPr>
          <w:ilvl w:val="1"/>
          <w:numId w:val="9"/>
        </w:numPr>
        <w:shd w:val="clear" w:color="auto" w:fill="FFFFFF"/>
        <w:ind w:left="993" w:hanging="284"/>
        <w:jc w:val="both"/>
      </w:pPr>
      <w:r>
        <w:t> ľahké čistenie a prerezávka 8665, celkovo: 2,3 km</w:t>
      </w:r>
    </w:p>
    <w:p w14:paraId="1EE864EF" w14:textId="77777777" w:rsidR="009F1C7C" w:rsidRPr="005A556D" w:rsidRDefault="009F1C7C" w:rsidP="009F1C7C">
      <w:pPr>
        <w:pStyle w:val="Odsekzoznamu"/>
        <w:numPr>
          <w:ilvl w:val="1"/>
          <w:numId w:val="9"/>
        </w:numPr>
        <w:shd w:val="clear" w:color="auto" w:fill="FFFFFF"/>
        <w:ind w:left="993" w:hanging="284"/>
        <w:jc w:val="both"/>
      </w:pPr>
      <w:r>
        <w:t> </w:t>
      </w:r>
      <w:r w:rsidRPr="005A556D">
        <w:t>prerezávka kosodreviny 2753, 5668, 0802a</w:t>
      </w:r>
      <w:r>
        <w:t>, celkovo</w:t>
      </w:r>
      <w:r w:rsidRPr="005A556D">
        <w:t>: 15.50 km</w:t>
      </w:r>
    </w:p>
    <w:p w14:paraId="5474E7CF" w14:textId="77777777" w:rsidR="009F1C7C" w:rsidRPr="005A556D" w:rsidRDefault="009F1C7C" w:rsidP="009F1C7C">
      <w:pPr>
        <w:pStyle w:val="Odsekzoznamu"/>
        <w:numPr>
          <w:ilvl w:val="0"/>
          <w:numId w:val="9"/>
        </w:numPr>
        <w:shd w:val="clear" w:color="auto" w:fill="FFFFFF"/>
        <w:ind w:left="709" w:hanging="283"/>
        <w:jc w:val="both"/>
      </w:pPr>
      <w:r w:rsidRPr="005A556D">
        <w:t>obnovu a údržbu TZCH na Chatu na Grúni – dodanie kameniva,</w:t>
      </w:r>
    </w:p>
    <w:p w14:paraId="23EDD8E0" w14:textId="77777777" w:rsidR="009F1C7C" w:rsidRPr="005A556D" w:rsidRDefault="009F1C7C" w:rsidP="009F1C7C">
      <w:pPr>
        <w:pStyle w:val="Odsekzoznamu"/>
        <w:numPr>
          <w:ilvl w:val="0"/>
          <w:numId w:val="9"/>
        </w:numPr>
        <w:shd w:val="clear" w:color="auto" w:fill="FFFFFF"/>
        <w:ind w:left="709" w:hanging="283"/>
        <w:jc w:val="both"/>
      </w:pPr>
      <w:r w:rsidRPr="005A556D">
        <w:t>obnovu a údržbu TZCH Zbojnícky chodník</w:t>
      </w:r>
    </w:p>
    <w:p w14:paraId="76A5D9B2" w14:textId="77777777" w:rsidR="009F1C7C" w:rsidRPr="00952F99" w:rsidRDefault="009F1C7C" w:rsidP="009F1C7C">
      <w:pPr>
        <w:tabs>
          <w:tab w:val="left" w:pos="142"/>
          <w:tab w:val="left" w:pos="426"/>
        </w:tabs>
        <w:jc w:val="both"/>
        <w:rPr>
          <w:bCs/>
          <w:color w:val="EE0000"/>
        </w:rPr>
      </w:pPr>
    </w:p>
    <w:p w14:paraId="7869B9CA" w14:textId="7F0F6904" w:rsidR="009F1C7C" w:rsidRPr="00A06883" w:rsidRDefault="00BB1E1B" w:rsidP="009F1C7C">
      <w:pPr>
        <w:shd w:val="clear" w:color="auto" w:fill="FFFFFF"/>
        <w:jc w:val="both"/>
      </w:pPr>
      <w:r>
        <w:t>Z</w:t>
      </w:r>
      <w:r w:rsidR="009F1C7C" w:rsidRPr="00A06883">
        <w:t>realizovali</w:t>
      </w:r>
      <w:r>
        <w:t xml:space="preserve"> sme</w:t>
      </w:r>
      <w:r w:rsidR="009F1C7C" w:rsidRPr="00A06883">
        <w:t xml:space="preserve"> údržby na nasledovných turistických chodníkoch: </w:t>
      </w:r>
    </w:p>
    <w:p w14:paraId="0B0981A2" w14:textId="77777777" w:rsidR="009F1C7C" w:rsidRPr="00A06883" w:rsidRDefault="009F1C7C" w:rsidP="009F1C7C">
      <w:pPr>
        <w:shd w:val="clear" w:color="auto" w:fill="FFFFFF"/>
        <w:jc w:val="both"/>
      </w:pPr>
    </w:p>
    <w:p w14:paraId="06BED216" w14:textId="77777777" w:rsidR="009F1C7C" w:rsidRPr="00A06883" w:rsidRDefault="009F1C7C" w:rsidP="009F1C7C">
      <w:pPr>
        <w:shd w:val="clear" w:color="auto" w:fill="FFFFFF"/>
        <w:jc w:val="both"/>
      </w:pPr>
      <w:r w:rsidRPr="00A06883">
        <w:t>Údržba TZCH 8666 žltá, Chata na Grúni – Poludňový Grúň</w:t>
      </w:r>
    </w:p>
    <w:p w14:paraId="618E4C3D" w14:textId="77777777" w:rsidR="009F1C7C" w:rsidRPr="00A06883" w:rsidRDefault="009F1C7C" w:rsidP="009F1C7C">
      <w:pPr>
        <w:shd w:val="clear" w:color="auto" w:fill="FFFFFF"/>
        <w:jc w:val="both"/>
      </w:pPr>
      <w:r w:rsidRPr="00A06883">
        <w:t>Údržba TZCH Púpov</w:t>
      </w:r>
    </w:p>
    <w:p w14:paraId="2B0FAD7B" w14:textId="77777777" w:rsidR="009F1C7C" w:rsidRPr="00A06883" w:rsidRDefault="009F1C7C" w:rsidP="009F1C7C">
      <w:pPr>
        <w:shd w:val="clear" w:color="auto" w:fill="FFFFFF"/>
        <w:jc w:val="both"/>
      </w:pPr>
      <w:r w:rsidRPr="00A06883">
        <w:t>Údržba TZCH 5668 zelená, Kraviarske</w:t>
      </w:r>
    </w:p>
    <w:p w14:paraId="137F220D" w14:textId="77777777" w:rsidR="009F1C7C" w:rsidRPr="00A06883" w:rsidRDefault="009F1C7C" w:rsidP="009F1C7C">
      <w:pPr>
        <w:shd w:val="clear" w:color="auto" w:fill="FFFFFF"/>
        <w:jc w:val="both"/>
      </w:pPr>
      <w:r w:rsidRPr="00A06883">
        <w:t>Údržba TZCH v lokalite Veľký Rozsutec</w:t>
      </w:r>
    </w:p>
    <w:p w14:paraId="0F4A0273" w14:textId="77777777" w:rsidR="009F1C7C" w:rsidRDefault="009F1C7C" w:rsidP="009F1C7C">
      <w:pPr>
        <w:tabs>
          <w:tab w:val="left" w:pos="142"/>
          <w:tab w:val="left" w:pos="426"/>
        </w:tabs>
        <w:jc w:val="both"/>
        <w:rPr>
          <w:bCs/>
        </w:rPr>
      </w:pPr>
    </w:p>
    <w:p w14:paraId="63C17AAD" w14:textId="77777777" w:rsidR="009F1C7C" w:rsidRDefault="009F1C7C" w:rsidP="009F1C7C">
      <w:pPr>
        <w:tabs>
          <w:tab w:val="left" w:pos="284"/>
        </w:tabs>
        <w:jc w:val="both"/>
        <w:rPr>
          <w:b/>
        </w:rPr>
      </w:pPr>
      <w:r>
        <w:rPr>
          <w:b/>
        </w:rPr>
        <w:t>Infraštruktúra cestovného ruchu</w:t>
      </w:r>
      <w:r>
        <w:rPr>
          <w:b/>
        </w:rPr>
        <w:tab/>
      </w:r>
      <w:r>
        <w:rPr>
          <w:b/>
        </w:rPr>
        <w:tab/>
      </w:r>
      <w:r>
        <w:rPr>
          <w:b/>
        </w:rPr>
        <w:tab/>
      </w:r>
      <w:r>
        <w:rPr>
          <w:b/>
        </w:rPr>
        <w:tab/>
      </w:r>
      <w:r w:rsidRPr="00D15CFB">
        <w:rPr>
          <w:b/>
        </w:rPr>
        <w:tab/>
      </w:r>
      <w:r w:rsidRPr="00D15CFB">
        <w:rPr>
          <w:b/>
        </w:rPr>
        <w:tab/>
      </w:r>
      <w:r w:rsidRPr="00D15CFB">
        <w:rPr>
          <w:b/>
        </w:rPr>
        <w:tab/>
      </w:r>
    </w:p>
    <w:p w14:paraId="108C3A68" w14:textId="77777777" w:rsidR="009F1C7C" w:rsidRPr="001149C8" w:rsidRDefault="009F1C7C" w:rsidP="009F1C7C">
      <w:pPr>
        <w:pStyle w:val="Odsekzoznamu"/>
        <w:numPr>
          <w:ilvl w:val="0"/>
          <w:numId w:val="28"/>
        </w:numPr>
        <w:tabs>
          <w:tab w:val="left" w:pos="284"/>
        </w:tabs>
        <w:spacing w:before="120" w:after="120"/>
        <w:ind w:left="714" w:hanging="357"/>
        <w:jc w:val="both"/>
        <w:rPr>
          <w:bCs/>
        </w:rPr>
      </w:pPr>
      <w:r w:rsidRPr="001149C8">
        <w:rPr>
          <w:bCs/>
        </w:rPr>
        <w:t>Doplnková infraštruktúra na trasách a v centrách rozvoja</w:t>
      </w:r>
      <w:r w:rsidRPr="001149C8">
        <w:rPr>
          <w:bCs/>
        </w:rPr>
        <w:tab/>
      </w:r>
      <w:r w:rsidRPr="001149C8">
        <w:rPr>
          <w:bCs/>
        </w:rPr>
        <w:tab/>
      </w:r>
      <w:r w:rsidRPr="001149C8">
        <w:rPr>
          <w:bCs/>
        </w:rPr>
        <w:tab/>
      </w:r>
      <w:r w:rsidRPr="001149C8">
        <w:rPr>
          <w:bCs/>
        </w:rPr>
        <w:tab/>
      </w:r>
    </w:p>
    <w:p w14:paraId="6EA96F69" w14:textId="77777777" w:rsidR="009F1C7C" w:rsidRDefault="009F1C7C" w:rsidP="009F1C7C">
      <w:pPr>
        <w:jc w:val="both"/>
        <w:rPr>
          <w:color w:val="EE0000"/>
        </w:rPr>
      </w:pPr>
      <w:r>
        <w:rPr>
          <w:bCs/>
        </w:rPr>
        <w:t>Údržba doplnkovej infraštruktúry CR</w:t>
      </w:r>
      <w:r>
        <w:rPr>
          <w:bCs/>
        </w:rPr>
        <w:tab/>
      </w:r>
    </w:p>
    <w:p w14:paraId="752401DB" w14:textId="77777777" w:rsidR="009F1C7C" w:rsidRDefault="009F1C7C" w:rsidP="009F1C7C">
      <w:pPr>
        <w:jc w:val="both"/>
      </w:pPr>
    </w:p>
    <w:p w14:paraId="0168325D" w14:textId="31DE67BE" w:rsidR="009F1C7C" w:rsidRPr="00650298" w:rsidRDefault="009F1C7C" w:rsidP="009F1C7C">
      <w:pPr>
        <w:jc w:val="both"/>
      </w:pPr>
      <w:r w:rsidRPr="00377326">
        <w:t xml:space="preserve">V rámci </w:t>
      </w:r>
      <w:r>
        <w:t>tejto činnosti</w:t>
      </w:r>
      <w:r w:rsidRPr="00377326">
        <w:t xml:space="preserve"> sme sa zamerali na údržbu a rozvoj doplnkových prvkov turistickej infraštruktúry. Cieľom bolo zvýšiť bezpečnosť, komfort a atraktivitu územia pre návštevníkov. </w:t>
      </w:r>
      <w:r w:rsidRPr="004573F1">
        <w:t>Hlavnou aktivitou bola realizácia doplnkového mobiliáru v lokalite Lesík Trail Žilina, ktorý bol nevyhnutný z hľadiska zlepšenia obslužnosti a zvýšenia atraktivity areálu. V rámci tejto aktivity sme vyrobili posedenie, cyklostojany a ďalšie prvky, ktoré boli následne v spolupráci s miestnou komunitou nainštalované priamo v danej lokalite.</w:t>
      </w:r>
      <w:r w:rsidRPr="00650298">
        <w:t xml:space="preserve"> Druhou témou</w:t>
      </w:r>
      <w:r>
        <w:t>,</w:t>
      </w:r>
      <w:r w:rsidRPr="00650298">
        <w:t xml:space="preserve"> ktor</w:t>
      </w:r>
      <w:r>
        <w:t>ú</w:t>
      </w:r>
      <w:r w:rsidRPr="00650298">
        <w:t xml:space="preserve"> sme v tejto podaktivite realizovali bola údržba vyhliadkovej veže Bobovec – Stará Bystrica. Kde sme v spolupráci s obcou Stará Bystrica vykonali údržby tak</w:t>
      </w:r>
      <w:r w:rsidR="007822C2">
        <w:t>,</w:t>
      </w:r>
      <w:r w:rsidRPr="00650298">
        <w:t xml:space="preserve"> aby veža bola bezpečná pre návštevníkov. </w:t>
      </w:r>
    </w:p>
    <w:p w14:paraId="021847B1" w14:textId="77777777" w:rsidR="009F1C7C" w:rsidRDefault="009F1C7C" w:rsidP="000323A8">
      <w:pPr>
        <w:jc w:val="both"/>
        <w:rPr>
          <w:b/>
          <w:color w:val="FF0000"/>
        </w:rPr>
      </w:pPr>
    </w:p>
    <w:p w14:paraId="3248B466" w14:textId="77777777" w:rsidR="00F84CF4" w:rsidRPr="00EB2CBD" w:rsidRDefault="00F84CF4" w:rsidP="00F84CF4">
      <w:pPr>
        <w:jc w:val="both"/>
        <w:rPr>
          <w:bCs/>
        </w:rPr>
      </w:pPr>
      <w:r w:rsidRPr="00EB2CBD">
        <w:rPr>
          <w:bCs/>
        </w:rPr>
        <w:t>V rámci kapitoly sme zrealizovali vypracovanie projektovej dokumentácie 2. etapy realizácie cyklotrasy VD Žilina – Terchová. V rámci PD sa realizovali nasledovné úseky:</w:t>
      </w:r>
    </w:p>
    <w:p w14:paraId="2A3D7F67" w14:textId="77777777" w:rsidR="00F84CF4" w:rsidRPr="00EB2CBD" w:rsidRDefault="00F84CF4" w:rsidP="00F84CF4">
      <w:pPr>
        <w:pStyle w:val="Odsekzoznamu"/>
        <w:numPr>
          <w:ilvl w:val="0"/>
          <w:numId w:val="25"/>
        </w:numPr>
        <w:jc w:val="both"/>
        <w:rPr>
          <w:bCs/>
        </w:rPr>
      </w:pPr>
      <w:r w:rsidRPr="00EB2CBD">
        <w:rPr>
          <w:bCs/>
        </w:rPr>
        <w:t>Varín – Most</w:t>
      </w:r>
    </w:p>
    <w:p w14:paraId="144D5DCC" w14:textId="77777777" w:rsidR="00F84CF4" w:rsidRPr="00EB2CBD" w:rsidRDefault="00F84CF4" w:rsidP="00F84CF4">
      <w:pPr>
        <w:pStyle w:val="Odsekzoznamu"/>
        <w:numPr>
          <w:ilvl w:val="0"/>
          <w:numId w:val="25"/>
        </w:numPr>
        <w:jc w:val="both"/>
        <w:rPr>
          <w:bCs/>
        </w:rPr>
      </w:pPr>
      <w:r w:rsidRPr="00EB2CBD">
        <w:rPr>
          <w:bCs/>
        </w:rPr>
        <w:t>Varín – Pole (k.u. Krasňany)</w:t>
      </w:r>
    </w:p>
    <w:p w14:paraId="77142A9B" w14:textId="77777777" w:rsidR="00F84CF4" w:rsidRPr="00EB2CBD" w:rsidRDefault="00F84CF4" w:rsidP="00F84CF4">
      <w:pPr>
        <w:pStyle w:val="Odsekzoznamu"/>
        <w:numPr>
          <w:ilvl w:val="0"/>
          <w:numId w:val="25"/>
        </w:numPr>
        <w:jc w:val="both"/>
        <w:rPr>
          <w:bCs/>
        </w:rPr>
      </w:pPr>
      <w:r w:rsidRPr="00EB2CBD">
        <w:rPr>
          <w:bCs/>
        </w:rPr>
        <w:t>Varín – Pole (k.u. Varín)</w:t>
      </w:r>
    </w:p>
    <w:p w14:paraId="5BB371CB" w14:textId="77777777" w:rsidR="00F84CF4" w:rsidRPr="00EB2CBD" w:rsidRDefault="00F84CF4" w:rsidP="00F84CF4">
      <w:pPr>
        <w:pStyle w:val="Odsekzoznamu"/>
        <w:numPr>
          <w:ilvl w:val="0"/>
          <w:numId w:val="25"/>
        </w:numPr>
        <w:jc w:val="both"/>
        <w:rPr>
          <w:bCs/>
        </w:rPr>
      </w:pPr>
      <w:r w:rsidRPr="00EB2CBD">
        <w:rPr>
          <w:bCs/>
        </w:rPr>
        <w:t>Varín – Kemp (k.u. Krasňany)</w:t>
      </w:r>
    </w:p>
    <w:p w14:paraId="0E2171C2" w14:textId="77777777" w:rsidR="00F84CF4" w:rsidRPr="00EB2CBD" w:rsidRDefault="00F84CF4" w:rsidP="00F84CF4">
      <w:pPr>
        <w:pStyle w:val="Odsekzoznamu"/>
        <w:numPr>
          <w:ilvl w:val="0"/>
          <w:numId w:val="25"/>
        </w:numPr>
        <w:jc w:val="both"/>
        <w:rPr>
          <w:bCs/>
        </w:rPr>
      </w:pPr>
      <w:r w:rsidRPr="00EB2CBD">
        <w:rPr>
          <w:bCs/>
        </w:rPr>
        <w:t>Varín – Kemp (k.u. Varín)</w:t>
      </w:r>
    </w:p>
    <w:p w14:paraId="3415E05E" w14:textId="77777777" w:rsidR="00F84CF4" w:rsidRPr="00EB2CBD" w:rsidRDefault="00F84CF4" w:rsidP="00F84CF4">
      <w:pPr>
        <w:pStyle w:val="Odsekzoznamu"/>
        <w:numPr>
          <w:ilvl w:val="0"/>
          <w:numId w:val="25"/>
        </w:numPr>
        <w:jc w:val="both"/>
        <w:rPr>
          <w:bCs/>
        </w:rPr>
      </w:pPr>
      <w:r w:rsidRPr="00EB2CBD">
        <w:rPr>
          <w:bCs/>
        </w:rPr>
        <w:t>Gbeľany</w:t>
      </w:r>
    </w:p>
    <w:p w14:paraId="464D352A" w14:textId="77777777" w:rsidR="00F84CF4" w:rsidRPr="00EB2CBD" w:rsidRDefault="00F84CF4" w:rsidP="00F84CF4">
      <w:pPr>
        <w:pStyle w:val="Odsekzoznamu"/>
        <w:numPr>
          <w:ilvl w:val="0"/>
          <w:numId w:val="25"/>
        </w:numPr>
        <w:jc w:val="both"/>
        <w:rPr>
          <w:bCs/>
        </w:rPr>
      </w:pPr>
      <w:r w:rsidRPr="00EB2CBD">
        <w:rPr>
          <w:bCs/>
        </w:rPr>
        <w:t xml:space="preserve">Stráža </w:t>
      </w:r>
    </w:p>
    <w:p w14:paraId="1AFD5CE2" w14:textId="77777777" w:rsidR="00F84CF4" w:rsidRDefault="00F84CF4" w:rsidP="00F84CF4">
      <w:pPr>
        <w:jc w:val="both"/>
        <w:rPr>
          <w:color w:val="FF0000"/>
          <w:u w:val="single"/>
        </w:rPr>
      </w:pPr>
    </w:p>
    <w:p w14:paraId="04E10EAA" w14:textId="5B7E1A54" w:rsidR="00F84CF4" w:rsidRPr="00563245" w:rsidRDefault="00F84CF4" w:rsidP="00F84CF4">
      <w:pPr>
        <w:jc w:val="both"/>
      </w:pPr>
      <w:r w:rsidRPr="00563245">
        <w:t>V tomto projekte pokračujeme aj naďalej</w:t>
      </w:r>
      <w:r w:rsidR="007822C2">
        <w:t>,</w:t>
      </w:r>
      <w:r w:rsidRPr="00563245">
        <w:t xml:space="preserve"> pripravujeme dokumenty k stavebnému povoleniu, takisto začíname s procesom získavania majetkovo právnych vzťahov k daným nehnuteľnostiam tak</w:t>
      </w:r>
      <w:r w:rsidR="007822C2">
        <w:t>,</w:t>
      </w:r>
      <w:r w:rsidRPr="00563245">
        <w:t xml:space="preserve"> aby sme získali všetky potrebné náležitosti a majetkovoprávne vzťahy potrebné pre stavebné konanie.</w:t>
      </w:r>
    </w:p>
    <w:p w14:paraId="191E1643" w14:textId="77777777" w:rsidR="00F84CF4" w:rsidRDefault="00F84CF4" w:rsidP="000323A8">
      <w:pPr>
        <w:jc w:val="both"/>
        <w:rPr>
          <w:b/>
          <w:color w:val="FF0000"/>
        </w:rPr>
      </w:pPr>
    </w:p>
    <w:p w14:paraId="079C637F" w14:textId="77777777" w:rsidR="004F3743" w:rsidRPr="001D607A" w:rsidRDefault="004F3743" w:rsidP="004F3743">
      <w:pPr>
        <w:shd w:val="clear" w:color="auto" w:fill="FFFFFF"/>
        <w:jc w:val="both"/>
        <w:rPr>
          <w:color w:val="auto"/>
        </w:rPr>
      </w:pPr>
      <w:r w:rsidRPr="001D607A">
        <w:rPr>
          <w:color w:val="auto"/>
        </w:rPr>
        <w:t xml:space="preserve">V rámci údržby TZCH, cyklochodníkov a bežkárskych tratí sa vykonával aj servis Rangera (štvorkolky), mulčovača, čistiacej kefy a skútra. Jednotlivé stroje úž sú dlhšie používané a s tým prichádzajú aj častejšie poruchy a potreba vykonania následných oprav.  </w:t>
      </w:r>
    </w:p>
    <w:p w14:paraId="525F62FB" w14:textId="77777777" w:rsidR="00EA3EE0" w:rsidRPr="009F12C0" w:rsidRDefault="00EA3EE0" w:rsidP="004F3743">
      <w:pPr>
        <w:shd w:val="clear" w:color="auto" w:fill="FFFFFF"/>
        <w:jc w:val="both"/>
        <w:rPr>
          <w:color w:val="FF0000"/>
        </w:rPr>
      </w:pPr>
    </w:p>
    <w:p w14:paraId="52D528BE" w14:textId="0269A16F" w:rsidR="00BA31BC" w:rsidRPr="004A7251" w:rsidRDefault="00BA31BC" w:rsidP="00BA31BC">
      <w:pPr>
        <w:jc w:val="both"/>
        <w:rPr>
          <w:color w:val="auto"/>
          <w:u w:val="single"/>
        </w:rPr>
      </w:pPr>
      <w:r w:rsidRPr="004A7251">
        <w:rPr>
          <w:color w:val="auto"/>
          <w:u w:val="single"/>
        </w:rPr>
        <w:t xml:space="preserve">Celková suma poskytnutá na bežné výdavky na túto aktivitu bola </w:t>
      </w:r>
      <w:r w:rsidR="00932659" w:rsidRPr="004A7251">
        <w:rPr>
          <w:color w:val="auto"/>
          <w:u w:val="single"/>
        </w:rPr>
        <w:t>135</w:t>
      </w:r>
      <w:r w:rsidR="00D32F4C" w:rsidRPr="004A7251">
        <w:rPr>
          <w:color w:val="auto"/>
          <w:u w:val="single"/>
        </w:rPr>
        <w:t> </w:t>
      </w:r>
      <w:r w:rsidR="00932659" w:rsidRPr="004A7251">
        <w:rPr>
          <w:color w:val="auto"/>
          <w:u w:val="single"/>
        </w:rPr>
        <w:t>033</w:t>
      </w:r>
      <w:r w:rsidR="00D32F4C" w:rsidRPr="004A7251">
        <w:rPr>
          <w:color w:val="auto"/>
          <w:u w:val="single"/>
        </w:rPr>
        <w:t>,00</w:t>
      </w:r>
      <w:r w:rsidRPr="004A7251">
        <w:rPr>
          <w:color w:val="auto"/>
          <w:u w:val="single"/>
        </w:rPr>
        <w:t xml:space="preserve">,- eur a vyčerpaná suma bola </w:t>
      </w:r>
      <w:r w:rsidR="0023354C" w:rsidRPr="004A7251">
        <w:rPr>
          <w:color w:val="auto"/>
          <w:u w:val="single"/>
        </w:rPr>
        <w:t>134</w:t>
      </w:r>
      <w:r w:rsidRPr="004A7251">
        <w:rPr>
          <w:color w:val="auto"/>
          <w:u w:val="single"/>
        </w:rPr>
        <w:t> </w:t>
      </w:r>
      <w:r w:rsidR="004A7251" w:rsidRPr="004A7251">
        <w:rPr>
          <w:color w:val="auto"/>
          <w:u w:val="single"/>
        </w:rPr>
        <w:t>921</w:t>
      </w:r>
      <w:r w:rsidRPr="004A7251">
        <w:rPr>
          <w:color w:val="auto"/>
          <w:u w:val="single"/>
        </w:rPr>
        <w:t>,</w:t>
      </w:r>
      <w:r w:rsidR="004A7251" w:rsidRPr="004A7251">
        <w:rPr>
          <w:color w:val="auto"/>
          <w:u w:val="single"/>
        </w:rPr>
        <w:t>54</w:t>
      </w:r>
      <w:r w:rsidRPr="004A7251">
        <w:rPr>
          <w:color w:val="auto"/>
          <w:u w:val="single"/>
        </w:rPr>
        <w:t xml:space="preserve">,- eur, zostatok vo výške </w:t>
      </w:r>
      <w:r w:rsidR="002E1A6B" w:rsidRPr="004A7251">
        <w:rPr>
          <w:color w:val="auto"/>
          <w:u w:val="single"/>
        </w:rPr>
        <w:t>111,46</w:t>
      </w:r>
      <w:r w:rsidRPr="004A7251">
        <w:rPr>
          <w:color w:val="auto"/>
          <w:u w:val="single"/>
        </w:rPr>
        <w:t xml:space="preserve">,- eur bol vrátený na depozitný účet poskytovateľa. </w:t>
      </w:r>
    </w:p>
    <w:p w14:paraId="493A0B6D" w14:textId="77777777" w:rsidR="00BA31BC" w:rsidRPr="009F12C0" w:rsidRDefault="00BA31BC" w:rsidP="004F3743">
      <w:pPr>
        <w:shd w:val="clear" w:color="auto" w:fill="FFFFFF"/>
        <w:jc w:val="both"/>
        <w:rPr>
          <w:color w:val="FF0000"/>
        </w:rPr>
      </w:pPr>
    </w:p>
    <w:p w14:paraId="3ECEB46C" w14:textId="266F60D0" w:rsidR="001A7602" w:rsidRPr="00A82E78" w:rsidRDefault="00EA3EE0" w:rsidP="001A7602">
      <w:pPr>
        <w:jc w:val="both"/>
        <w:rPr>
          <w:color w:val="auto"/>
          <w:u w:val="single"/>
        </w:rPr>
      </w:pPr>
      <w:r w:rsidRPr="008F5161">
        <w:rPr>
          <w:color w:val="auto"/>
          <w:u w:val="single"/>
        </w:rPr>
        <w:t>Celková suma</w:t>
      </w:r>
      <w:r w:rsidR="006F0352" w:rsidRPr="008F5161">
        <w:rPr>
          <w:color w:val="auto"/>
          <w:u w:val="single"/>
        </w:rPr>
        <w:t xml:space="preserve"> dotácie</w:t>
      </w:r>
      <w:r w:rsidRPr="008F5161">
        <w:rPr>
          <w:color w:val="auto"/>
          <w:u w:val="single"/>
        </w:rPr>
        <w:t xml:space="preserve"> poskytnutá na kapitálové výdavky na túto aktivitu bola </w:t>
      </w:r>
      <w:r w:rsidR="004A7251" w:rsidRPr="008F5161">
        <w:rPr>
          <w:color w:val="auto"/>
          <w:u w:val="single"/>
        </w:rPr>
        <w:t>68 000</w:t>
      </w:r>
      <w:r w:rsidRPr="008F5161">
        <w:rPr>
          <w:color w:val="auto"/>
          <w:u w:val="single"/>
        </w:rPr>
        <w:t>,- eur a  bol</w:t>
      </w:r>
      <w:r w:rsidR="000B6037" w:rsidRPr="008F5161">
        <w:rPr>
          <w:color w:val="auto"/>
          <w:u w:val="single"/>
        </w:rPr>
        <w:t>a</w:t>
      </w:r>
      <w:r w:rsidRPr="008F5161">
        <w:rPr>
          <w:color w:val="auto"/>
          <w:u w:val="single"/>
        </w:rPr>
        <w:t xml:space="preserve">  presunut</w:t>
      </w:r>
      <w:r w:rsidR="007822C2" w:rsidRPr="008F5161">
        <w:rPr>
          <w:color w:val="auto"/>
          <w:u w:val="single"/>
        </w:rPr>
        <w:t xml:space="preserve">á </w:t>
      </w:r>
      <w:r w:rsidRPr="008F5161">
        <w:rPr>
          <w:color w:val="auto"/>
          <w:u w:val="single"/>
        </w:rPr>
        <w:t>do roku 202</w:t>
      </w:r>
      <w:r w:rsidR="000B6037" w:rsidRPr="008F5161">
        <w:rPr>
          <w:color w:val="auto"/>
          <w:u w:val="single"/>
        </w:rPr>
        <w:t>6</w:t>
      </w:r>
      <w:r w:rsidRPr="008F5161">
        <w:rPr>
          <w:color w:val="auto"/>
          <w:u w:val="single"/>
        </w:rPr>
        <w:t xml:space="preserve"> na pokračovanie financovania daných aktivít a účelov v rámci kapitoly</w:t>
      </w:r>
      <w:r w:rsidR="008F5161" w:rsidRPr="008F5161">
        <w:rPr>
          <w:color w:val="auto"/>
          <w:u w:val="single"/>
        </w:rPr>
        <w:t>.</w:t>
      </w:r>
      <w:r w:rsidR="00087FA0" w:rsidRPr="008F5161">
        <w:rPr>
          <w:color w:val="auto"/>
          <w:u w:val="single"/>
        </w:rPr>
        <w:t xml:space="preserve"> </w:t>
      </w:r>
      <w:r w:rsidR="008F5161" w:rsidRPr="008F5161">
        <w:rPr>
          <w:color w:val="auto"/>
          <w:u w:val="single"/>
        </w:rPr>
        <w:t>K</w:t>
      </w:r>
      <w:r w:rsidR="00A54065" w:rsidRPr="008F5161">
        <w:rPr>
          <w:color w:val="auto"/>
          <w:u w:val="single"/>
        </w:rPr>
        <w:t>apitálové</w:t>
      </w:r>
      <w:r w:rsidR="000B6037" w:rsidRPr="008F5161">
        <w:rPr>
          <w:color w:val="auto"/>
          <w:u w:val="single"/>
        </w:rPr>
        <w:t xml:space="preserve"> výdavky </w:t>
      </w:r>
      <w:r w:rsidR="00A54065" w:rsidRPr="008F5161">
        <w:rPr>
          <w:color w:val="auto"/>
          <w:u w:val="single"/>
        </w:rPr>
        <w:t xml:space="preserve">z roku 2024 </w:t>
      </w:r>
      <w:r w:rsidR="000B6037" w:rsidRPr="008F5161">
        <w:rPr>
          <w:color w:val="auto"/>
          <w:u w:val="single"/>
        </w:rPr>
        <w:t>vo výške 34</w:t>
      </w:r>
      <w:r w:rsidR="00A54065" w:rsidRPr="008F5161">
        <w:rPr>
          <w:color w:val="auto"/>
          <w:u w:val="single"/>
        </w:rPr>
        <w:t> </w:t>
      </w:r>
      <w:r w:rsidR="000B6037" w:rsidRPr="008F5161">
        <w:rPr>
          <w:color w:val="auto"/>
          <w:u w:val="single"/>
        </w:rPr>
        <w:t>330</w:t>
      </w:r>
      <w:r w:rsidR="00A54065" w:rsidRPr="008F5161">
        <w:rPr>
          <w:color w:val="auto"/>
          <w:u w:val="single"/>
        </w:rPr>
        <w:t xml:space="preserve">,- eur boli použité </w:t>
      </w:r>
      <w:r w:rsidR="00197C0F" w:rsidRPr="008F5161">
        <w:rPr>
          <w:color w:val="auto"/>
          <w:u w:val="single"/>
        </w:rPr>
        <w:t xml:space="preserve">vo výške 9330,- eur a </w:t>
      </w:r>
      <w:r w:rsidR="00BA31BC" w:rsidRPr="008F5161">
        <w:rPr>
          <w:color w:val="auto"/>
          <w:u w:val="single"/>
        </w:rPr>
        <w:t>s</w:t>
      </w:r>
      <w:r w:rsidR="001A7602" w:rsidRPr="008F5161">
        <w:rPr>
          <w:color w:val="auto"/>
          <w:u w:val="single"/>
        </w:rPr>
        <w:t>uma</w:t>
      </w:r>
      <w:r w:rsidR="002873A1" w:rsidRPr="008F5161">
        <w:rPr>
          <w:color w:val="auto"/>
          <w:u w:val="single"/>
        </w:rPr>
        <w:t xml:space="preserve"> </w:t>
      </w:r>
      <w:r w:rsidR="00197C0F" w:rsidRPr="008F5161">
        <w:rPr>
          <w:color w:val="auto"/>
          <w:u w:val="single"/>
        </w:rPr>
        <w:t>25</w:t>
      </w:r>
      <w:r w:rsidR="002873A1" w:rsidRPr="008F5161">
        <w:rPr>
          <w:color w:val="auto"/>
          <w:u w:val="single"/>
        </w:rPr>
        <w:t> </w:t>
      </w:r>
      <w:r w:rsidR="00197C0F" w:rsidRPr="008F5161">
        <w:rPr>
          <w:color w:val="auto"/>
          <w:u w:val="single"/>
        </w:rPr>
        <w:t>000</w:t>
      </w:r>
      <w:r w:rsidR="002873A1" w:rsidRPr="008F5161">
        <w:rPr>
          <w:color w:val="auto"/>
          <w:u w:val="single"/>
        </w:rPr>
        <w:t>,- eur</w:t>
      </w:r>
      <w:r w:rsidR="001A7602" w:rsidRPr="008F5161">
        <w:rPr>
          <w:color w:val="auto"/>
          <w:u w:val="single"/>
        </w:rPr>
        <w:t xml:space="preserve"> bola </w:t>
      </w:r>
      <w:r w:rsidR="00197C0F" w:rsidRPr="008F5161">
        <w:rPr>
          <w:color w:val="auto"/>
          <w:u w:val="single"/>
        </w:rPr>
        <w:t xml:space="preserve"> presunutá </w:t>
      </w:r>
      <w:r w:rsidR="003A4DFF" w:rsidRPr="008F5161">
        <w:rPr>
          <w:color w:val="auto"/>
          <w:u w:val="single"/>
        </w:rPr>
        <w:t xml:space="preserve">do roku 2026 a bude dočerpaná podľa zmluvy o poskytnutí </w:t>
      </w:r>
      <w:r w:rsidR="00EE02CA" w:rsidRPr="008F5161">
        <w:rPr>
          <w:color w:val="auto"/>
          <w:u w:val="single"/>
        </w:rPr>
        <w:t>dotácie</w:t>
      </w:r>
      <w:r w:rsidR="00A82E78" w:rsidRPr="008F5161">
        <w:rPr>
          <w:color w:val="auto"/>
          <w:u w:val="single"/>
        </w:rPr>
        <w:t>.</w:t>
      </w:r>
      <w:r w:rsidR="001A7602" w:rsidRPr="00A82E78">
        <w:rPr>
          <w:color w:val="auto"/>
          <w:u w:val="single"/>
        </w:rPr>
        <w:t xml:space="preserve">  </w:t>
      </w:r>
    </w:p>
    <w:p w14:paraId="2D2C38C9" w14:textId="77777777" w:rsidR="003231E5" w:rsidRPr="00A82E78" w:rsidRDefault="003231E5" w:rsidP="004F3743">
      <w:pPr>
        <w:shd w:val="clear" w:color="auto" w:fill="FFFFFF"/>
        <w:jc w:val="both"/>
        <w:rPr>
          <w:color w:val="auto"/>
          <w:u w:val="single"/>
        </w:rPr>
      </w:pPr>
    </w:p>
    <w:p w14:paraId="7CBB76EF" w14:textId="3F153F5A" w:rsidR="001A7602" w:rsidRPr="00A82E78" w:rsidRDefault="00010B62" w:rsidP="004F3743">
      <w:pPr>
        <w:shd w:val="clear" w:color="auto" w:fill="FFFFFF"/>
        <w:jc w:val="both"/>
        <w:rPr>
          <w:color w:val="auto"/>
        </w:rPr>
      </w:pPr>
      <w:r w:rsidRPr="00A82E78">
        <w:rPr>
          <w:color w:val="auto"/>
          <w:u w:val="single"/>
        </w:rPr>
        <w:t xml:space="preserve">Vlastné zdroje v tejto kapitole </w:t>
      </w:r>
      <w:r w:rsidR="00B65A23" w:rsidRPr="00A82E78">
        <w:rPr>
          <w:color w:val="auto"/>
          <w:u w:val="single"/>
        </w:rPr>
        <w:t xml:space="preserve">sme </w:t>
      </w:r>
      <w:r w:rsidRPr="00A82E78">
        <w:rPr>
          <w:color w:val="auto"/>
          <w:u w:val="single"/>
        </w:rPr>
        <w:t>vyčerpa</w:t>
      </w:r>
      <w:r w:rsidR="00B65A23" w:rsidRPr="00A82E78">
        <w:rPr>
          <w:color w:val="auto"/>
          <w:u w:val="single"/>
        </w:rPr>
        <w:t xml:space="preserve">li </w:t>
      </w:r>
      <w:r w:rsidRPr="00A82E78">
        <w:rPr>
          <w:color w:val="auto"/>
          <w:u w:val="single"/>
        </w:rPr>
        <w:t>v</w:t>
      </w:r>
      <w:r w:rsidR="003231E5" w:rsidRPr="00A82E78">
        <w:rPr>
          <w:color w:val="auto"/>
          <w:u w:val="single"/>
        </w:rPr>
        <w:t xml:space="preserve"> plnej</w:t>
      </w:r>
      <w:r w:rsidRPr="00A82E78">
        <w:rPr>
          <w:color w:val="auto"/>
          <w:u w:val="single"/>
        </w:rPr>
        <w:t xml:space="preserve"> výške</w:t>
      </w:r>
      <w:r w:rsidR="003231E5" w:rsidRPr="00A82E78">
        <w:rPr>
          <w:color w:val="auto"/>
          <w:u w:val="single"/>
        </w:rPr>
        <w:t>.</w:t>
      </w:r>
      <w:r w:rsidRPr="00A82E78">
        <w:rPr>
          <w:color w:val="auto"/>
          <w:u w:val="single"/>
        </w:rPr>
        <w:t xml:space="preserve"> </w:t>
      </w:r>
    </w:p>
    <w:p w14:paraId="3ECE338C" w14:textId="77777777" w:rsidR="004F3743" w:rsidRPr="009F12C0" w:rsidRDefault="004F3743" w:rsidP="004F3743">
      <w:pPr>
        <w:jc w:val="both"/>
        <w:rPr>
          <w:color w:val="FF0000"/>
          <w:u w:val="single"/>
        </w:rPr>
      </w:pPr>
    </w:p>
    <w:p w14:paraId="3A9F9212" w14:textId="77777777" w:rsidR="008C3099" w:rsidRDefault="008C3099" w:rsidP="003727A8">
      <w:pPr>
        <w:spacing w:before="120" w:after="120"/>
        <w:rPr>
          <w:b/>
          <w:color w:val="auto"/>
          <w:sz w:val="28"/>
          <w:szCs w:val="28"/>
        </w:rPr>
      </w:pPr>
    </w:p>
    <w:p w14:paraId="00F92BCC" w14:textId="77777777" w:rsidR="008C3099" w:rsidRDefault="008C3099" w:rsidP="003727A8">
      <w:pPr>
        <w:spacing w:before="120" w:after="120"/>
        <w:rPr>
          <w:b/>
          <w:color w:val="auto"/>
          <w:sz w:val="28"/>
          <w:szCs w:val="28"/>
        </w:rPr>
      </w:pPr>
    </w:p>
    <w:p w14:paraId="319835E5" w14:textId="77777777" w:rsidR="008C3099" w:rsidRDefault="008C3099" w:rsidP="003727A8">
      <w:pPr>
        <w:spacing w:before="120" w:after="120"/>
        <w:rPr>
          <w:b/>
          <w:color w:val="auto"/>
          <w:sz w:val="28"/>
          <w:szCs w:val="28"/>
        </w:rPr>
      </w:pPr>
    </w:p>
    <w:p w14:paraId="5263EC8C" w14:textId="77777777" w:rsidR="008C3099" w:rsidRDefault="008C3099" w:rsidP="003727A8">
      <w:pPr>
        <w:spacing w:before="120" w:after="120"/>
        <w:rPr>
          <w:b/>
          <w:color w:val="auto"/>
          <w:sz w:val="28"/>
          <w:szCs w:val="28"/>
        </w:rPr>
      </w:pPr>
    </w:p>
    <w:p w14:paraId="088B12D2" w14:textId="77777777" w:rsidR="008C3099" w:rsidRDefault="008C3099" w:rsidP="003727A8">
      <w:pPr>
        <w:spacing w:before="120" w:after="120"/>
        <w:rPr>
          <w:b/>
          <w:color w:val="auto"/>
          <w:sz w:val="28"/>
          <w:szCs w:val="28"/>
        </w:rPr>
      </w:pPr>
    </w:p>
    <w:p w14:paraId="572CFC38" w14:textId="77777777" w:rsidR="008C3099" w:rsidRDefault="008C3099" w:rsidP="003727A8">
      <w:pPr>
        <w:spacing w:before="120" w:after="120"/>
        <w:rPr>
          <w:b/>
          <w:color w:val="auto"/>
          <w:sz w:val="28"/>
          <w:szCs w:val="28"/>
        </w:rPr>
      </w:pPr>
    </w:p>
    <w:p w14:paraId="48B5D835" w14:textId="77777777" w:rsidR="008C3099" w:rsidRDefault="008C3099" w:rsidP="003727A8">
      <w:pPr>
        <w:spacing w:before="120" w:after="120"/>
        <w:rPr>
          <w:b/>
          <w:color w:val="auto"/>
          <w:sz w:val="28"/>
          <w:szCs w:val="28"/>
        </w:rPr>
      </w:pPr>
    </w:p>
    <w:p w14:paraId="7491F576" w14:textId="420CD6E9" w:rsidR="003727A8" w:rsidRPr="000328B2" w:rsidRDefault="003727A8" w:rsidP="003727A8">
      <w:pPr>
        <w:spacing w:before="120" w:after="120"/>
        <w:rPr>
          <w:b/>
          <w:color w:val="auto"/>
          <w:sz w:val="28"/>
          <w:szCs w:val="28"/>
        </w:rPr>
      </w:pPr>
      <w:r w:rsidRPr="000328B2">
        <w:rPr>
          <w:b/>
          <w:color w:val="auto"/>
          <w:sz w:val="28"/>
          <w:szCs w:val="28"/>
        </w:rPr>
        <w:lastRenderedPageBreak/>
        <w:t>Kapitola V.</w:t>
      </w:r>
    </w:p>
    <w:p w14:paraId="14594EEE" w14:textId="019D72C1" w:rsidR="003727A8" w:rsidRPr="000328B2" w:rsidRDefault="003727A8" w:rsidP="00E84B49">
      <w:pPr>
        <w:jc w:val="both"/>
        <w:rPr>
          <w:color w:val="auto"/>
        </w:rPr>
      </w:pPr>
      <w:r w:rsidRPr="000328B2">
        <w:rPr>
          <w:color w:val="auto"/>
        </w:rPr>
        <w:t xml:space="preserve">Celková rozpočtová hodnota v kapitole V. bola </w:t>
      </w:r>
      <w:r w:rsidR="000328B2" w:rsidRPr="000328B2">
        <w:rPr>
          <w:color w:val="auto"/>
        </w:rPr>
        <w:t>102</w:t>
      </w:r>
      <w:r w:rsidRPr="000328B2">
        <w:rPr>
          <w:color w:val="auto"/>
        </w:rPr>
        <w:t xml:space="preserve"> </w:t>
      </w:r>
      <w:r w:rsidR="000328B2" w:rsidRPr="000328B2">
        <w:rPr>
          <w:color w:val="auto"/>
        </w:rPr>
        <w:t>5</w:t>
      </w:r>
      <w:r w:rsidRPr="000328B2">
        <w:rPr>
          <w:color w:val="auto"/>
        </w:rPr>
        <w:t xml:space="preserve">00,00 €  z vlastných zdrojov. </w:t>
      </w:r>
    </w:p>
    <w:tbl>
      <w:tblPr>
        <w:tblpPr w:leftFromText="141" w:rightFromText="141" w:vertAnchor="text" w:horzAnchor="margin" w:tblpY="64"/>
        <w:tblW w:w="9062"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4526"/>
        <w:gridCol w:w="2015"/>
        <w:gridCol w:w="962"/>
        <w:gridCol w:w="1559"/>
      </w:tblGrid>
      <w:tr w:rsidR="000328B2" w:rsidRPr="000328B2" w14:paraId="1F42F46F" w14:textId="77777777" w:rsidTr="000328B2">
        <w:trPr>
          <w:trHeight w:val="390"/>
        </w:trPr>
        <w:tc>
          <w:tcPr>
            <w:tcW w:w="4526" w:type="dxa"/>
            <w:tcBorders>
              <w:top w:val="single" w:sz="8" w:space="0" w:color="00000A"/>
              <w:left w:val="single" w:sz="8" w:space="0" w:color="00000A"/>
              <w:bottom w:val="single" w:sz="8" w:space="0" w:color="00000A"/>
              <w:right w:val="nil"/>
            </w:tcBorders>
            <w:shd w:val="clear" w:color="auto" w:fill="99CC00"/>
            <w:vAlign w:val="center"/>
            <w:hideMark/>
          </w:tcPr>
          <w:p w14:paraId="42719BD1" w14:textId="77777777" w:rsidR="000328B2" w:rsidRPr="000328B2" w:rsidRDefault="000328B2" w:rsidP="000328B2">
            <w:pPr>
              <w:spacing w:line="276" w:lineRule="auto"/>
              <w:jc w:val="center"/>
              <w:rPr>
                <w:b/>
                <w:bCs/>
                <w:color w:val="auto"/>
                <w:sz w:val="22"/>
                <w:lang w:eastAsia="en-US"/>
              </w:rPr>
            </w:pPr>
            <w:r w:rsidRPr="000328B2">
              <w:rPr>
                <w:bCs/>
                <w:color w:val="auto"/>
                <w:sz w:val="22"/>
                <w:szCs w:val="22"/>
              </w:rPr>
              <w:t>Čerpanie</w:t>
            </w:r>
          </w:p>
        </w:tc>
        <w:tc>
          <w:tcPr>
            <w:tcW w:w="2015" w:type="dxa"/>
            <w:tcBorders>
              <w:top w:val="single" w:sz="8" w:space="0" w:color="00000A"/>
              <w:left w:val="nil"/>
              <w:bottom w:val="single" w:sz="8" w:space="0" w:color="00000A"/>
              <w:right w:val="nil"/>
            </w:tcBorders>
            <w:shd w:val="clear" w:color="auto" w:fill="99CC00"/>
            <w:vAlign w:val="center"/>
            <w:hideMark/>
          </w:tcPr>
          <w:p w14:paraId="1B73700D" w14:textId="77777777" w:rsidR="000328B2" w:rsidRPr="000328B2" w:rsidRDefault="000328B2" w:rsidP="000328B2">
            <w:pPr>
              <w:spacing w:line="276" w:lineRule="auto"/>
              <w:jc w:val="center"/>
              <w:rPr>
                <w:b/>
                <w:color w:val="auto"/>
                <w:sz w:val="22"/>
                <w:lang w:eastAsia="en-US"/>
              </w:rPr>
            </w:pPr>
            <w:r w:rsidRPr="000328B2">
              <w:rPr>
                <w:color w:val="auto"/>
                <w:sz w:val="22"/>
                <w:szCs w:val="22"/>
              </w:rPr>
              <w:t>Vlastné zdroje</w:t>
            </w:r>
          </w:p>
        </w:tc>
        <w:tc>
          <w:tcPr>
            <w:tcW w:w="962" w:type="dxa"/>
            <w:tcBorders>
              <w:top w:val="single" w:sz="8" w:space="0" w:color="00000A"/>
              <w:left w:val="nil"/>
              <w:bottom w:val="single" w:sz="8" w:space="0" w:color="00000A"/>
              <w:right w:val="nil"/>
            </w:tcBorders>
            <w:shd w:val="clear" w:color="auto" w:fill="99CC00"/>
            <w:vAlign w:val="center"/>
            <w:hideMark/>
          </w:tcPr>
          <w:p w14:paraId="369E755F" w14:textId="77777777" w:rsidR="000328B2" w:rsidRPr="000328B2" w:rsidRDefault="000328B2" w:rsidP="000328B2">
            <w:pPr>
              <w:spacing w:line="276" w:lineRule="auto"/>
              <w:jc w:val="center"/>
              <w:rPr>
                <w:b/>
                <w:color w:val="auto"/>
                <w:sz w:val="22"/>
                <w:lang w:eastAsia="en-US"/>
              </w:rPr>
            </w:pPr>
            <w:r w:rsidRPr="000328B2">
              <w:rPr>
                <w:color w:val="auto"/>
                <w:sz w:val="22"/>
                <w:szCs w:val="22"/>
              </w:rPr>
              <w:t>Dotácia</w:t>
            </w:r>
          </w:p>
        </w:tc>
        <w:tc>
          <w:tcPr>
            <w:tcW w:w="1559" w:type="dxa"/>
            <w:tcBorders>
              <w:top w:val="single" w:sz="8" w:space="0" w:color="00000A"/>
              <w:left w:val="single" w:sz="8" w:space="0" w:color="00000A"/>
              <w:bottom w:val="single" w:sz="8" w:space="0" w:color="00000A"/>
              <w:right w:val="single" w:sz="8" w:space="0" w:color="00000A"/>
            </w:tcBorders>
            <w:shd w:val="clear" w:color="auto" w:fill="99CC00"/>
            <w:vAlign w:val="center"/>
            <w:hideMark/>
          </w:tcPr>
          <w:p w14:paraId="78097E66" w14:textId="77777777" w:rsidR="000328B2" w:rsidRPr="000328B2" w:rsidRDefault="000328B2" w:rsidP="000328B2">
            <w:pPr>
              <w:spacing w:line="276" w:lineRule="auto"/>
              <w:jc w:val="center"/>
              <w:rPr>
                <w:b/>
                <w:bCs/>
                <w:color w:val="auto"/>
                <w:sz w:val="22"/>
                <w:lang w:eastAsia="en-US"/>
              </w:rPr>
            </w:pPr>
            <w:r w:rsidRPr="000328B2">
              <w:rPr>
                <w:bCs/>
                <w:color w:val="auto"/>
                <w:sz w:val="22"/>
                <w:szCs w:val="22"/>
              </w:rPr>
              <w:t>SPOLU</w:t>
            </w:r>
          </w:p>
        </w:tc>
      </w:tr>
      <w:tr w:rsidR="000328B2" w:rsidRPr="009F12C0" w14:paraId="7620D3F7" w14:textId="77777777" w:rsidTr="000328B2">
        <w:trPr>
          <w:trHeight w:val="375"/>
        </w:trPr>
        <w:tc>
          <w:tcPr>
            <w:tcW w:w="4526" w:type="dxa"/>
            <w:tcBorders>
              <w:top w:val="single" w:sz="8" w:space="0" w:color="00000A"/>
              <w:left w:val="single" w:sz="8" w:space="0" w:color="00000A"/>
              <w:bottom w:val="single" w:sz="8" w:space="0" w:color="00000A"/>
              <w:right w:val="nil"/>
            </w:tcBorders>
            <w:shd w:val="clear" w:color="auto" w:fill="05C7C7"/>
            <w:vAlign w:val="center"/>
            <w:hideMark/>
          </w:tcPr>
          <w:p w14:paraId="66A81705" w14:textId="19E1C5EF" w:rsidR="000328B2" w:rsidRPr="00D41E1F" w:rsidRDefault="000328B2" w:rsidP="000328B2">
            <w:pPr>
              <w:spacing w:line="276" w:lineRule="auto"/>
              <w:jc w:val="both"/>
              <w:rPr>
                <w:b/>
                <w:bCs/>
                <w:color w:val="auto"/>
                <w:sz w:val="22"/>
                <w:lang w:eastAsia="en-US"/>
              </w:rPr>
            </w:pPr>
            <w:r w:rsidRPr="00D41E1F">
              <w:rPr>
                <w:bCs/>
                <w:color w:val="auto"/>
                <w:sz w:val="22"/>
                <w:szCs w:val="22"/>
              </w:rPr>
              <w:t>Kapitola V. Prevádzková réžia</w:t>
            </w:r>
          </w:p>
        </w:tc>
        <w:tc>
          <w:tcPr>
            <w:tcW w:w="2015" w:type="dxa"/>
            <w:tcBorders>
              <w:top w:val="single" w:sz="8" w:space="0" w:color="00000A"/>
              <w:left w:val="nil"/>
              <w:bottom w:val="single" w:sz="8" w:space="0" w:color="00000A"/>
              <w:right w:val="nil"/>
            </w:tcBorders>
            <w:shd w:val="clear" w:color="auto" w:fill="05C7C7"/>
            <w:vAlign w:val="center"/>
            <w:hideMark/>
          </w:tcPr>
          <w:p w14:paraId="59880CB5" w14:textId="4A643B23" w:rsidR="000328B2" w:rsidRPr="00D41E1F" w:rsidRDefault="00D41E1F" w:rsidP="000328B2">
            <w:pPr>
              <w:spacing w:line="276" w:lineRule="auto"/>
              <w:jc w:val="center"/>
              <w:rPr>
                <w:b/>
                <w:color w:val="auto"/>
                <w:sz w:val="22"/>
                <w:lang w:eastAsia="en-US"/>
              </w:rPr>
            </w:pPr>
            <w:r w:rsidRPr="00D41E1F">
              <w:rPr>
                <w:bCs/>
                <w:color w:val="auto"/>
                <w:sz w:val="22"/>
                <w:szCs w:val="22"/>
              </w:rPr>
              <w:t>102</w:t>
            </w:r>
            <w:r w:rsidR="000328B2" w:rsidRPr="00D41E1F">
              <w:rPr>
                <w:bCs/>
                <w:color w:val="auto"/>
                <w:sz w:val="22"/>
                <w:szCs w:val="22"/>
              </w:rPr>
              <w:t xml:space="preserve"> 000,00 €</w:t>
            </w:r>
          </w:p>
        </w:tc>
        <w:tc>
          <w:tcPr>
            <w:tcW w:w="962" w:type="dxa"/>
            <w:tcBorders>
              <w:top w:val="single" w:sz="8" w:space="0" w:color="00000A"/>
              <w:left w:val="nil"/>
              <w:bottom w:val="single" w:sz="8" w:space="0" w:color="00000A"/>
              <w:right w:val="nil"/>
            </w:tcBorders>
            <w:shd w:val="clear" w:color="auto" w:fill="05C7C7"/>
            <w:vAlign w:val="center"/>
            <w:hideMark/>
          </w:tcPr>
          <w:p w14:paraId="535C5930" w14:textId="77777777" w:rsidR="000328B2" w:rsidRPr="00D41E1F" w:rsidRDefault="000328B2" w:rsidP="000328B2">
            <w:pPr>
              <w:spacing w:line="276" w:lineRule="auto"/>
              <w:jc w:val="center"/>
              <w:rPr>
                <w:b/>
                <w:bCs/>
                <w:color w:val="auto"/>
                <w:sz w:val="22"/>
                <w:lang w:eastAsia="en-US"/>
              </w:rPr>
            </w:pPr>
            <w:r w:rsidRPr="00D41E1F">
              <w:rPr>
                <w:bCs/>
                <w:color w:val="auto"/>
                <w:sz w:val="22"/>
                <w:szCs w:val="22"/>
              </w:rPr>
              <w:t>0,00 €</w:t>
            </w:r>
          </w:p>
        </w:tc>
        <w:tc>
          <w:tcPr>
            <w:tcW w:w="1559"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18D673B0" w14:textId="0E0373BC" w:rsidR="000328B2" w:rsidRPr="00D41E1F" w:rsidRDefault="00D41E1F" w:rsidP="000328B2">
            <w:pPr>
              <w:spacing w:line="276" w:lineRule="auto"/>
              <w:jc w:val="center"/>
              <w:rPr>
                <w:b/>
                <w:color w:val="auto"/>
                <w:sz w:val="22"/>
                <w:lang w:eastAsia="en-US"/>
              </w:rPr>
            </w:pPr>
            <w:r w:rsidRPr="00D41E1F">
              <w:rPr>
                <w:bCs/>
                <w:color w:val="auto"/>
                <w:sz w:val="22"/>
                <w:szCs w:val="22"/>
              </w:rPr>
              <w:t>102</w:t>
            </w:r>
            <w:r w:rsidR="000328B2" w:rsidRPr="00D41E1F">
              <w:rPr>
                <w:bCs/>
                <w:color w:val="auto"/>
                <w:sz w:val="22"/>
                <w:szCs w:val="22"/>
              </w:rPr>
              <w:t xml:space="preserve"> 000,00 €</w:t>
            </w:r>
          </w:p>
        </w:tc>
      </w:tr>
      <w:tr w:rsidR="000328B2" w:rsidRPr="009F12C0" w14:paraId="65DD872E" w14:textId="77777777" w:rsidTr="000328B2">
        <w:trPr>
          <w:trHeight w:val="375"/>
        </w:trPr>
        <w:tc>
          <w:tcPr>
            <w:tcW w:w="4526" w:type="dxa"/>
            <w:tcBorders>
              <w:top w:val="single" w:sz="8" w:space="0" w:color="00000A"/>
              <w:left w:val="single" w:sz="8" w:space="0" w:color="00000A"/>
              <w:bottom w:val="single" w:sz="8" w:space="0" w:color="00000A"/>
              <w:right w:val="nil"/>
            </w:tcBorders>
            <w:vAlign w:val="center"/>
            <w:hideMark/>
          </w:tcPr>
          <w:p w14:paraId="6470B14D" w14:textId="77777777" w:rsidR="000328B2" w:rsidRPr="00D41E1F" w:rsidRDefault="000328B2" w:rsidP="000328B2">
            <w:pPr>
              <w:spacing w:line="276" w:lineRule="auto"/>
              <w:jc w:val="both"/>
              <w:rPr>
                <w:b/>
                <w:color w:val="auto"/>
                <w:sz w:val="22"/>
                <w:lang w:eastAsia="en-US"/>
              </w:rPr>
            </w:pPr>
            <w:r w:rsidRPr="00D41E1F">
              <w:rPr>
                <w:color w:val="auto"/>
                <w:sz w:val="22"/>
                <w:szCs w:val="22"/>
              </w:rPr>
              <w:t>Osobné náklady</w:t>
            </w:r>
          </w:p>
        </w:tc>
        <w:tc>
          <w:tcPr>
            <w:tcW w:w="2015" w:type="dxa"/>
            <w:tcBorders>
              <w:top w:val="single" w:sz="8" w:space="0" w:color="00000A"/>
              <w:left w:val="nil"/>
              <w:bottom w:val="single" w:sz="8" w:space="0" w:color="00000A"/>
              <w:right w:val="nil"/>
            </w:tcBorders>
            <w:vAlign w:val="center"/>
            <w:hideMark/>
          </w:tcPr>
          <w:p w14:paraId="524EB981" w14:textId="0878227C" w:rsidR="000328B2" w:rsidRPr="00D41E1F" w:rsidRDefault="000328B2" w:rsidP="000328B2">
            <w:pPr>
              <w:spacing w:line="276" w:lineRule="auto"/>
              <w:jc w:val="center"/>
              <w:rPr>
                <w:b/>
                <w:color w:val="auto"/>
                <w:sz w:val="22"/>
                <w:lang w:eastAsia="en-US"/>
              </w:rPr>
            </w:pPr>
            <w:r w:rsidRPr="00D41E1F">
              <w:rPr>
                <w:color w:val="auto"/>
                <w:sz w:val="22"/>
                <w:szCs w:val="22"/>
              </w:rPr>
              <w:t>85 000,00 €</w:t>
            </w:r>
          </w:p>
        </w:tc>
        <w:tc>
          <w:tcPr>
            <w:tcW w:w="962" w:type="dxa"/>
            <w:tcBorders>
              <w:top w:val="single" w:sz="8" w:space="0" w:color="00000A"/>
              <w:left w:val="nil"/>
              <w:bottom w:val="single" w:sz="8" w:space="0" w:color="00000A"/>
              <w:right w:val="nil"/>
            </w:tcBorders>
            <w:vAlign w:val="center"/>
            <w:hideMark/>
          </w:tcPr>
          <w:p w14:paraId="312F5E3C" w14:textId="77777777" w:rsidR="000328B2" w:rsidRPr="00D41E1F" w:rsidRDefault="000328B2" w:rsidP="000328B2">
            <w:pPr>
              <w:spacing w:line="276" w:lineRule="auto"/>
              <w:jc w:val="center"/>
              <w:rPr>
                <w:b/>
                <w:color w:val="auto"/>
                <w:sz w:val="22"/>
                <w:lang w:eastAsia="en-US"/>
              </w:rPr>
            </w:pPr>
            <w:r w:rsidRPr="00D41E1F">
              <w:rPr>
                <w:color w:val="auto"/>
                <w:sz w:val="22"/>
                <w:szCs w:val="22"/>
              </w:rPr>
              <w:t>0,00 €</w:t>
            </w:r>
          </w:p>
        </w:tc>
        <w:tc>
          <w:tcPr>
            <w:tcW w:w="1559" w:type="dxa"/>
            <w:tcBorders>
              <w:top w:val="single" w:sz="8" w:space="0" w:color="00000A"/>
              <w:left w:val="single" w:sz="8" w:space="0" w:color="00000A"/>
              <w:bottom w:val="single" w:sz="8" w:space="0" w:color="00000A"/>
              <w:right w:val="single" w:sz="8" w:space="0" w:color="00000A"/>
            </w:tcBorders>
            <w:vAlign w:val="center"/>
            <w:hideMark/>
          </w:tcPr>
          <w:p w14:paraId="013EEB82" w14:textId="57CCDC03" w:rsidR="000328B2" w:rsidRPr="00D41E1F" w:rsidRDefault="00D41E1F" w:rsidP="000328B2">
            <w:pPr>
              <w:spacing w:line="276" w:lineRule="auto"/>
              <w:jc w:val="center"/>
              <w:rPr>
                <w:b/>
                <w:color w:val="auto"/>
                <w:sz w:val="22"/>
                <w:lang w:eastAsia="en-US"/>
              </w:rPr>
            </w:pPr>
            <w:r w:rsidRPr="00D41E1F">
              <w:rPr>
                <w:color w:val="auto"/>
                <w:sz w:val="22"/>
                <w:szCs w:val="22"/>
              </w:rPr>
              <w:t>85</w:t>
            </w:r>
            <w:r w:rsidR="000328B2" w:rsidRPr="00D41E1F">
              <w:rPr>
                <w:color w:val="auto"/>
                <w:sz w:val="22"/>
                <w:szCs w:val="22"/>
              </w:rPr>
              <w:t xml:space="preserve"> 000,00 €</w:t>
            </w:r>
          </w:p>
        </w:tc>
      </w:tr>
      <w:tr w:rsidR="000328B2" w:rsidRPr="009F12C0" w14:paraId="3001F0B3" w14:textId="77777777" w:rsidTr="000328B2">
        <w:trPr>
          <w:trHeight w:val="375"/>
        </w:trPr>
        <w:tc>
          <w:tcPr>
            <w:tcW w:w="4526" w:type="dxa"/>
            <w:tcBorders>
              <w:top w:val="single" w:sz="8" w:space="0" w:color="00000A"/>
              <w:left w:val="single" w:sz="8" w:space="0" w:color="00000A"/>
              <w:bottom w:val="single" w:sz="8" w:space="0" w:color="00000A"/>
              <w:right w:val="nil"/>
            </w:tcBorders>
            <w:vAlign w:val="center"/>
            <w:hideMark/>
          </w:tcPr>
          <w:p w14:paraId="7E97EF50" w14:textId="77777777" w:rsidR="000328B2" w:rsidRPr="00D41E1F" w:rsidRDefault="000328B2" w:rsidP="000328B2">
            <w:pPr>
              <w:spacing w:line="276" w:lineRule="auto"/>
              <w:jc w:val="both"/>
              <w:rPr>
                <w:b/>
                <w:color w:val="auto"/>
                <w:sz w:val="22"/>
                <w:lang w:eastAsia="en-US"/>
              </w:rPr>
            </w:pPr>
            <w:r w:rsidRPr="00D41E1F">
              <w:rPr>
                <w:color w:val="auto"/>
                <w:sz w:val="22"/>
                <w:szCs w:val="22"/>
              </w:rPr>
              <w:t>Externé služby (účtovníctvo, VO, posudky, atď.)</w:t>
            </w:r>
          </w:p>
        </w:tc>
        <w:tc>
          <w:tcPr>
            <w:tcW w:w="2015" w:type="dxa"/>
            <w:tcBorders>
              <w:top w:val="single" w:sz="8" w:space="0" w:color="00000A"/>
              <w:left w:val="nil"/>
              <w:bottom w:val="single" w:sz="8" w:space="0" w:color="00000A"/>
              <w:right w:val="nil"/>
            </w:tcBorders>
            <w:vAlign w:val="center"/>
            <w:hideMark/>
          </w:tcPr>
          <w:p w14:paraId="25C4C22E" w14:textId="77777777" w:rsidR="000328B2" w:rsidRPr="00D41E1F" w:rsidRDefault="000328B2" w:rsidP="000328B2">
            <w:pPr>
              <w:spacing w:line="276" w:lineRule="auto"/>
              <w:jc w:val="center"/>
              <w:rPr>
                <w:b/>
                <w:color w:val="auto"/>
                <w:sz w:val="22"/>
                <w:lang w:eastAsia="en-US"/>
              </w:rPr>
            </w:pPr>
            <w:r w:rsidRPr="00D41E1F">
              <w:rPr>
                <w:color w:val="auto"/>
                <w:sz w:val="22"/>
                <w:szCs w:val="22"/>
              </w:rPr>
              <w:t>10 000,00 €</w:t>
            </w:r>
          </w:p>
        </w:tc>
        <w:tc>
          <w:tcPr>
            <w:tcW w:w="962" w:type="dxa"/>
            <w:tcBorders>
              <w:top w:val="single" w:sz="8" w:space="0" w:color="00000A"/>
              <w:left w:val="nil"/>
              <w:bottom w:val="single" w:sz="8" w:space="0" w:color="00000A"/>
              <w:right w:val="nil"/>
            </w:tcBorders>
            <w:vAlign w:val="center"/>
            <w:hideMark/>
          </w:tcPr>
          <w:p w14:paraId="085A2AC4" w14:textId="77777777" w:rsidR="000328B2" w:rsidRPr="00D41E1F" w:rsidRDefault="000328B2" w:rsidP="000328B2">
            <w:pPr>
              <w:spacing w:line="276" w:lineRule="auto"/>
              <w:jc w:val="center"/>
              <w:rPr>
                <w:b/>
                <w:color w:val="auto"/>
                <w:sz w:val="22"/>
                <w:lang w:eastAsia="en-US"/>
              </w:rPr>
            </w:pPr>
            <w:r w:rsidRPr="00D41E1F">
              <w:rPr>
                <w:color w:val="auto"/>
                <w:sz w:val="22"/>
                <w:szCs w:val="22"/>
              </w:rPr>
              <w:t>0,00 €</w:t>
            </w:r>
          </w:p>
        </w:tc>
        <w:tc>
          <w:tcPr>
            <w:tcW w:w="1559" w:type="dxa"/>
            <w:tcBorders>
              <w:top w:val="single" w:sz="8" w:space="0" w:color="00000A"/>
              <w:left w:val="single" w:sz="8" w:space="0" w:color="00000A"/>
              <w:bottom w:val="single" w:sz="8" w:space="0" w:color="00000A"/>
              <w:right w:val="single" w:sz="8" w:space="0" w:color="00000A"/>
            </w:tcBorders>
            <w:vAlign w:val="center"/>
            <w:hideMark/>
          </w:tcPr>
          <w:p w14:paraId="062762B2" w14:textId="77777777" w:rsidR="000328B2" w:rsidRPr="00D41E1F" w:rsidRDefault="000328B2" w:rsidP="000328B2">
            <w:pPr>
              <w:spacing w:line="276" w:lineRule="auto"/>
              <w:jc w:val="center"/>
              <w:rPr>
                <w:b/>
                <w:color w:val="auto"/>
                <w:sz w:val="22"/>
                <w:lang w:eastAsia="en-US"/>
              </w:rPr>
            </w:pPr>
            <w:r w:rsidRPr="00D41E1F">
              <w:rPr>
                <w:color w:val="auto"/>
                <w:sz w:val="22"/>
                <w:szCs w:val="22"/>
              </w:rPr>
              <w:t>10 000,00 €</w:t>
            </w:r>
          </w:p>
        </w:tc>
      </w:tr>
      <w:tr w:rsidR="000328B2" w:rsidRPr="009F12C0" w14:paraId="49060A1F" w14:textId="77777777" w:rsidTr="000328B2">
        <w:trPr>
          <w:trHeight w:val="375"/>
        </w:trPr>
        <w:tc>
          <w:tcPr>
            <w:tcW w:w="4526" w:type="dxa"/>
            <w:tcBorders>
              <w:top w:val="single" w:sz="8" w:space="0" w:color="00000A"/>
              <w:left w:val="single" w:sz="8" w:space="0" w:color="00000A"/>
              <w:bottom w:val="single" w:sz="8" w:space="0" w:color="00000A"/>
              <w:right w:val="nil"/>
            </w:tcBorders>
            <w:vAlign w:val="center"/>
            <w:hideMark/>
          </w:tcPr>
          <w:p w14:paraId="557BD90B" w14:textId="77777777" w:rsidR="000328B2" w:rsidRPr="00D41E1F" w:rsidRDefault="000328B2" w:rsidP="000328B2">
            <w:pPr>
              <w:spacing w:line="276" w:lineRule="auto"/>
              <w:jc w:val="both"/>
              <w:rPr>
                <w:b/>
                <w:color w:val="auto"/>
                <w:sz w:val="22"/>
                <w:lang w:eastAsia="en-US"/>
              </w:rPr>
            </w:pPr>
            <w:r w:rsidRPr="00D41E1F">
              <w:rPr>
                <w:color w:val="auto"/>
                <w:sz w:val="22"/>
                <w:szCs w:val="22"/>
              </w:rPr>
              <w:t>Ostatné (mobil, kancelária, cestovné)</w:t>
            </w:r>
          </w:p>
        </w:tc>
        <w:tc>
          <w:tcPr>
            <w:tcW w:w="2015" w:type="dxa"/>
            <w:tcBorders>
              <w:top w:val="single" w:sz="8" w:space="0" w:color="00000A"/>
              <w:left w:val="nil"/>
              <w:bottom w:val="single" w:sz="8" w:space="0" w:color="00000A"/>
              <w:right w:val="nil"/>
            </w:tcBorders>
            <w:vAlign w:val="center"/>
            <w:hideMark/>
          </w:tcPr>
          <w:p w14:paraId="0B4268EB" w14:textId="04A53F80" w:rsidR="000328B2" w:rsidRPr="00D41E1F" w:rsidRDefault="00D41E1F" w:rsidP="000328B2">
            <w:pPr>
              <w:spacing w:line="276" w:lineRule="auto"/>
              <w:jc w:val="center"/>
              <w:rPr>
                <w:b/>
                <w:color w:val="auto"/>
                <w:sz w:val="22"/>
                <w:lang w:eastAsia="en-US"/>
              </w:rPr>
            </w:pPr>
            <w:r w:rsidRPr="00D41E1F">
              <w:rPr>
                <w:color w:val="auto"/>
                <w:sz w:val="22"/>
                <w:szCs w:val="22"/>
              </w:rPr>
              <w:t>6</w:t>
            </w:r>
            <w:r w:rsidR="000328B2" w:rsidRPr="00D41E1F">
              <w:rPr>
                <w:color w:val="auto"/>
                <w:sz w:val="22"/>
                <w:szCs w:val="22"/>
              </w:rPr>
              <w:t xml:space="preserve"> 000,00 €</w:t>
            </w:r>
          </w:p>
        </w:tc>
        <w:tc>
          <w:tcPr>
            <w:tcW w:w="962" w:type="dxa"/>
            <w:tcBorders>
              <w:top w:val="single" w:sz="8" w:space="0" w:color="00000A"/>
              <w:left w:val="nil"/>
              <w:bottom w:val="single" w:sz="8" w:space="0" w:color="00000A"/>
              <w:right w:val="nil"/>
            </w:tcBorders>
            <w:vAlign w:val="center"/>
            <w:hideMark/>
          </w:tcPr>
          <w:p w14:paraId="0DBFC4C2" w14:textId="77777777" w:rsidR="000328B2" w:rsidRPr="00D41E1F" w:rsidRDefault="000328B2" w:rsidP="000328B2">
            <w:pPr>
              <w:spacing w:line="276" w:lineRule="auto"/>
              <w:jc w:val="center"/>
              <w:rPr>
                <w:b/>
                <w:color w:val="auto"/>
                <w:sz w:val="22"/>
                <w:lang w:eastAsia="en-US"/>
              </w:rPr>
            </w:pPr>
            <w:r w:rsidRPr="00D41E1F">
              <w:rPr>
                <w:color w:val="auto"/>
                <w:sz w:val="22"/>
                <w:szCs w:val="22"/>
              </w:rPr>
              <w:t>0,00 €</w:t>
            </w:r>
          </w:p>
        </w:tc>
        <w:tc>
          <w:tcPr>
            <w:tcW w:w="1559" w:type="dxa"/>
            <w:tcBorders>
              <w:top w:val="single" w:sz="8" w:space="0" w:color="00000A"/>
              <w:left w:val="single" w:sz="8" w:space="0" w:color="00000A"/>
              <w:bottom w:val="single" w:sz="8" w:space="0" w:color="00000A"/>
              <w:right w:val="single" w:sz="8" w:space="0" w:color="00000A"/>
            </w:tcBorders>
            <w:vAlign w:val="center"/>
            <w:hideMark/>
          </w:tcPr>
          <w:p w14:paraId="10EC0199" w14:textId="3A6F55AF" w:rsidR="000328B2" w:rsidRPr="00D41E1F" w:rsidRDefault="00D41E1F" w:rsidP="000328B2">
            <w:pPr>
              <w:spacing w:line="276" w:lineRule="auto"/>
              <w:jc w:val="center"/>
              <w:rPr>
                <w:b/>
                <w:color w:val="auto"/>
                <w:sz w:val="22"/>
                <w:lang w:eastAsia="en-US"/>
              </w:rPr>
            </w:pPr>
            <w:r w:rsidRPr="00D41E1F">
              <w:rPr>
                <w:color w:val="auto"/>
                <w:sz w:val="22"/>
                <w:szCs w:val="22"/>
              </w:rPr>
              <w:t>6</w:t>
            </w:r>
            <w:r w:rsidR="000328B2" w:rsidRPr="00D41E1F">
              <w:rPr>
                <w:color w:val="auto"/>
                <w:sz w:val="22"/>
                <w:szCs w:val="22"/>
              </w:rPr>
              <w:t xml:space="preserve"> 000,00 €</w:t>
            </w:r>
          </w:p>
        </w:tc>
      </w:tr>
      <w:tr w:rsidR="000328B2" w:rsidRPr="009F12C0" w14:paraId="63FD40D4" w14:textId="77777777" w:rsidTr="000328B2">
        <w:trPr>
          <w:trHeight w:val="390"/>
        </w:trPr>
        <w:tc>
          <w:tcPr>
            <w:tcW w:w="4526" w:type="dxa"/>
            <w:tcBorders>
              <w:top w:val="single" w:sz="8" w:space="0" w:color="00000A"/>
              <w:left w:val="single" w:sz="8" w:space="0" w:color="00000A"/>
              <w:bottom w:val="single" w:sz="8" w:space="0" w:color="00000A"/>
              <w:right w:val="nil"/>
            </w:tcBorders>
            <w:vAlign w:val="center"/>
            <w:hideMark/>
          </w:tcPr>
          <w:p w14:paraId="07BF224E" w14:textId="77777777" w:rsidR="000328B2" w:rsidRPr="00D41E1F" w:rsidRDefault="000328B2" w:rsidP="000328B2">
            <w:pPr>
              <w:spacing w:line="276" w:lineRule="auto"/>
              <w:jc w:val="both"/>
              <w:rPr>
                <w:b/>
                <w:color w:val="auto"/>
                <w:sz w:val="22"/>
                <w:lang w:eastAsia="en-US"/>
              </w:rPr>
            </w:pPr>
            <w:r w:rsidRPr="00D41E1F">
              <w:rPr>
                <w:color w:val="auto"/>
                <w:sz w:val="22"/>
                <w:szCs w:val="22"/>
              </w:rPr>
              <w:t>Rezerva</w:t>
            </w:r>
          </w:p>
        </w:tc>
        <w:tc>
          <w:tcPr>
            <w:tcW w:w="2015" w:type="dxa"/>
            <w:tcBorders>
              <w:top w:val="single" w:sz="8" w:space="0" w:color="00000A"/>
              <w:left w:val="nil"/>
              <w:bottom w:val="single" w:sz="8" w:space="0" w:color="00000A"/>
              <w:right w:val="nil"/>
            </w:tcBorders>
            <w:vAlign w:val="center"/>
            <w:hideMark/>
          </w:tcPr>
          <w:p w14:paraId="4A93B20C" w14:textId="77777777" w:rsidR="000328B2" w:rsidRPr="00D41E1F" w:rsidRDefault="000328B2" w:rsidP="000328B2">
            <w:pPr>
              <w:spacing w:line="276" w:lineRule="auto"/>
              <w:jc w:val="center"/>
              <w:rPr>
                <w:b/>
                <w:color w:val="auto"/>
                <w:sz w:val="22"/>
                <w:lang w:eastAsia="en-US"/>
              </w:rPr>
            </w:pPr>
            <w:r w:rsidRPr="00D41E1F">
              <w:rPr>
                <w:color w:val="auto"/>
                <w:sz w:val="22"/>
                <w:szCs w:val="22"/>
              </w:rPr>
              <w:t>1 000,00 €</w:t>
            </w:r>
          </w:p>
        </w:tc>
        <w:tc>
          <w:tcPr>
            <w:tcW w:w="962" w:type="dxa"/>
            <w:tcBorders>
              <w:top w:val="single" w:sz="8" w:space="0" w:color="00000A"/>
              <w:left w:val="nil"/>
              <w:bottom w:val="single" w:sz="8" w:space="0" w:color="00000A"/>
              <w:right w:val="nil"/>
            </w:tcBorders>
            <w:vAlign w:val="center"/>
            <w:hideMark/>
          </w:tcPr>
          <w:p w14:paraId="1F225A8A" w14:textId="77777777" w:rsidR="000328B2" w:rsidRPr="00D41E1F" w:rsidRDefault="000328B2" w:rsidP="000328B2">
            <w:pPr>
              <w:spacing w:line="276" w:lineRule="auto"/>
              <w:jc w:val="center"/>
              <w:rPr>
                <w:b/>
                <w:color w:val="auto"/>
                <w:sz w:val="22"/>
                <w:lang w:eastAsia="en-US"/>
              </w:rPr>
            </w:pPr>
            <w:r w:rsidRPr="00D41E1F">
              <w:rPr>
                <w:color w:val="auto"/>
                <w:sz w:val="22"/>
                <w:szCs w:val="22"/>
              </w:rPr>
              <w:t>0,00 €</w:t>
            </w:r>
          </w:p>
        </w:tc>
        <w:tc>
          <w:tcPr>
            <w:tcW w:w="1559" w:type="dxa"/>
            <w:tcBorders>
              <w:top w:val="single" w:sz="8" w:space="0" w:color="00000A"/>
              <w:left w:val="single" w:sz="8" w:space="0" w:color="00000A"/>
              <w:bottom w:val="single" w:sz="8" w:space="0" w:color="00000A"/>
              <w:right w:val="single" w:sz="8" w:space="0" w:color="00000A"/>
            </w:tcBorders>
            <w:vAlign w:val="center"/>
            <w:hideMark/>
          </w:tcPr>
          <w:p w14:paraId="03F8345B" w14:textId="77777777" w:rsidR="000328B2" w:rsidRPr="00D41E1F" w:rsidRDefault="000328B2" w:rsidP="000328B2">
            <w:pPr>
              <w:spacing w:line="276" w:lineRule="auto"/>
              <w:jc w:val="center"/>
              <w:rPr>
                <w:b/>
                <w:color w:val="auto"/>
                <w:sz w:val="22"/>
                <w:lang w:eastAsia="en-US"/>
              </w:rPr>
            </w:pPr>
            <w:r w:rsidRPr="00D41E1F">
              <w:rPr>
                <w:color w:val="auto"/>
                <w:sz w:val="22"/>
                <w:szCs w:val="22"/>
              </w:rPr>
              <w:t>1 000,00 €</w:t>
            </w:r>
          </w:p>
        </w:tc>
      </w:tr>
    </w:tbl>
    <w:p w14:paraId="0C325896" w14:textId="0F61FAB3" w:rsidR="003727A8" w:rsidRPr="001A77CF" w:rsidRDefault="003727A8" w:rsidP="003727A8">
      <w:pPr>
        <w:spacing w:before="120" w:after="120"/>
        <w:ind w:firstLine="709"/>
        <w:rPr>
          <w:b/>
          <w:color w:val="auto"/>
          <w:lang w:eastAsia="en-US"/>
        </w:rPr>
      </w:pPr>
      <w:r w:rsidRPr="001A77CF">
        <w:rPr>
          <w:b/>
          <w:color w:val="auto"/>
        </w:rPr>
        <w:t>Osobné náklady</w:t>
      </w:r>
    </w:p>
    <w:p w14:paraId="027D24D9" w14:textId="77777777" w:rsidR="003727A8" w:rsidRPr="001A77CF" w:rsidRDefault="003727A8" w:rsidP="003727A8">
      <w:pPr>
        <w:jc w:val="both"/>
        <w:rPr>
          <w:color w:val="auto"/>
        </w:rPr>
      </w:pPr>
      <w:r w:rsidRPr="001A77CF">
        <w:rPr>
          <w:color w:val="auto"/>
        </w:rPr>
        <w:t>Táto položka zahŕňala odmenu výkonného riaditeľa, dane, odvody súvisiace s pracovnou činnosťou, dohody o vykonaní práce. V tejto podkapitole sú zarátané aj mzdy pre projektového manažéra a mzdy za dohody o vykonaní pracovnej činnosti.</w:t>
      </w:r>
    </w:p>
    <w:p w14:paraId="62381D67" w14:textId="77777777" w:rsidR="003727A8" w:rsidRPr="001A77CF" w:rsidRDefault="003727A8" w:rsidP="003727A8">
      <w:pPr>
        <w:spacing w:before="120" w:after="120"/>
        <w:ind w:firstLine="709"/>
        <w:jc w:val="both"/>
        <w:rPr>
          <w:b/>
          <w:color w:val="auto"/>
        </w:rPr>
      </w:pPr>
      <w:r w:rsidRPr="001A77CF">
        <w:rPr>
          <w:b/>
          <w:color w:val="auto"/>
        </w:rPr>
        <w:t>Externé služby</w:t>
      </w:r>
    </w:p>
    <w:p w14:paraId="1DCCEFEE" w14:textId="6F82D898" w:rsidR="003727A8" w:rsidRPr="001A77CF" w:rsidRDefault="003727A8" w:rsidP="003727A8">
      <w:pPr>
        <w:jc w:val="both"/>
        <w:rPr>
          <w:color w:val="auto"/>
        </w:rPr>
      </w:pPr>
      <w:r w:rsidRPr="001A77CF">
        <w:rPr>
          <w:color w:val="auto"/>
        </w:rPr>
        <w:t>Počas roka 202</w:t>
      </w:r>
      <w:r w:rsidR="001A77CF" w:rsidRPr="001A77CF">
        <w:rPr>
          <w:color w:val="auto"/>
        </w:rPr>
        <w:t>5</w:t>
      </w:r>
      <w:r w:rsidRPr="001A77CF">
        <w:rPr>
          <w:color w:val="auto"/>
        </w:rPr>
        <w:t xml:space="preserve"> boli využívané služby externej účtovníčky a personalistky, poradenská činnosť a výkon vo verejnom obstarávaní. </w:t>
      </w:r>
    </w:p>
    <w:p w14:paraId="5A1D4C6F" w14:textId="77777777" w:rsidR="003727A8" w:rsidRPr="001A77CF" w:rsidRDefault="003727A8" w:rsidP="003727A8">
      <w:pPr>
        <w:spacing w:before="120" w:after="120"/>
        <w:ind w:firstLine="709"/>
        <w:jc w:val="both"/>
        <w:rPr>
          <w:b/>
          <w:color w:val="auto"/>
        </w:rPr>
      </w:pPr>
      <w:r w:rsidRPr="001A77CF">
        <w:rPr>
          <w:b/>
          <w:color w:val="auto"/>
        </w:rPr>
        <w:t>Ostatné prevádzkové náklady</w:t>
      </w:r>
    </w:p>
    <w:p w14:paraId="310A2966" w14:textId="77777777" w:rsidR="003727A8" w:rsidRPr="001A77CF" w:rsidRDefault="003727A8" w:rsidP="003727A8">
      <w:pPr>
        <w:jc w:val="both"/>
        <w:rPr>
          <w:color w:val="auto"/>
        </w:rPr>
      </w:pPr>
      <w:r w:rsidRPr="001A77CF">
        <w:rPr>
          <w:color w:val="auto"/>
        </w:rPr>
        <w:t>Do tejto položky boli započítavané náklady na nákup stravných lístkov, dane z motorových vozidiel, služby mobilného operátora, kancelárske potreby, poštovné, poplatky za povolenia</w:t>
      </w:r>
      <w:r w:rsidRPr="009F12C0">
        <w:rPr>
          <w:color w:val="FF0000"/>
        </w:rPr>
        <w:t xml:space="preserve">, </w:t>
      </w:r>
      <w:r w:rsidRPr="001A77CF">
        <w:rPr>
          <w:color w:val="auto"/>
        </w:rPr>
        <w:t>súhlasy, stanoviská platené v hotovosti z pokladne, bankové poplatky, cestovné náhrady a ubytovanie počas služobných ciest výkonného riaditeľa a tretích osôb zúčastňujúcich sa prezentácií a výstav na základe cestovného príkazu.</w:t>
      </w:r>
    </w:p>
    <w:p w14:paraId="6DE2F72F" w14:textId="77777777" w:rsidR="003727A8" w:rsidRPr="001A77CF" w:rsidRDefault="003727A8" w:rsidP="003727A8">
      <w:pPr>
        <w:spacing w:before="120" w:after="120"/>
        <w:ind w:firstLine="709"/>
        <w:rPr>
          <w:b/>
          <w:color w:val="auto"/>
        </w:rPr>
      </w:pPr>
      <w:r w:rsidRPr="001A77CF">
        <w:rPr>
          <w:b/>
          <w:color w:val="auto"/>
        </w:rPr>
        <w:t>Rezerva</w:t>
      </w:r>
    </w:p>
    <w:p w14:paraId="3731AAB4" w14:textId="77777777" w:rsidR="003727A8" w:rsidRPr="009F12C0" w:rsidRDefault="003727A8" w:rsidP="003727A8">
      <w:pPr>
        <w:jc w:val="both"/>
        <w:rPr>
          <w:color w:val="FF0000"/>
        </w:rPr>
      </w:pPr>
      <w:r w:rsidRPr="001A77CF">
        <w:rPr>
          <w:color w:val="auto"/>
        </w:rPr>
        <w:t>Z rezervy boli čerpané prostriedky na poistenie majetku</w:t>
      </w:r>
      <w:r w:rsidRPr="009F12C0">
        <w:rPr>
          <w:color w:val="FF0000"/>
        </w:rPr>
        <w:t>.</w:t>
      </w:r>
    </w:p>
    <w:p w14:paraId="076E9323" w14:textId="77777777" w:rsidR="003727A8" w:rsidRPr="0043542E" w:rsidRDefault="003727A8" w:rsidP="003727A8">
      <w:pPr>
        <w:jc w:val="both"/>
        <w:rPr>
          <w:color w:val="auto"/>
        </w:rPr>
      </w:pPr>
    </w:p>
    <w:p w14:paraId="380F4DBA" w14:textId="4D8BB1CF" w:rsidR="003727A8" w:rsidRPr="0043542E" w:rsidRDefault="003727A8" w:rsidP="003727A8">
      <w:pPr>
        <w:jc w:val="both"/>
        <w:rPr>
          <w:color w:val="auto"/>
          <w:u w:val="single"/>
        </w:rPr>
      </w:pPr>
      <w:r w:rsidRPr="0043542E">
        <w:rPr>
          <w:color w:val="auto"/>
          <w:u w:val="single"/>
        </w:rPr>
        <w:t xml:space="preserve">Z kapitoly V. – Prevádzková réžia boli vyčerpané finančné zdroje vo výške </w:t>
      </w:r>
      <w:r w:rsidR="001A77CF" w:rsidRPr="0043542E">
        <w:rPr>
          <w:color w:val="auto"/>
          <w:u w:val="single"/>
        </w:rPr>
        <w:t>102</w:t>
      </w:r>
      <w:r w:rsidR="001A56AA" w:rsidRPr="0043542E">
        <w:rPr>
          <w:color w:val="auto"/>
          <w:u w:val="single"/>
        </w:rPr>
        <w:t xml:space="preserve"> 500,- </w:t>
      </w:r>
      <w:r w:rsidRPr="0043542E">
        <w:rPr>
          <w:color w:val="auto"/>
          <w:u w:val="single"/>
        </w:rPr>
        <w:t>€</w:t>
      </w:r>
      <w:r w:rsidR="001A56AA" w:rsidRPr="0043542E">
        <w:rPr>
          <w:color w:val="auto"/>
          <w:u w:val="single"/>
        </w:rPr>
        <w:t>.</w:t>
      </w:r>
    </w:p>
    <w:p w14:paraId="28537BCA" w14:textId="77777777" w:rsidR="00FB38AA" w:rsidRPr="009F12C0" w:rsidRDefault="00FB38AA" w:rsidP="003727A8">
      <w:pPr>
        <w:spacing w:before="120" w:after="120"/>
        <w:rPr>
          <w:b/>
          <w:color w:val="FF0000"/>
          <w:sz w:val="28"/>
          <w:szCs w:val="28"/>
        </w:rPr>
      </w:pPr>
    </w:p>
    <w:p w14:paraId="3E25B243" w14:textId="51809973" w:rsidR="003727A8" w:rsidRPr="00571A2C" w:rsidRDefault="006969C1" w:rsidP="003727A8">
      <w:pPr>
        <w:spacing w:before="120" w:after="120"/>
        <w:rPr>
          <w:b/>
          <w:color w:val="auto"/>
          <w:sz w:val="28"/>
          <w:szCs w:val="28"/>
        </w:rPr>
      </w:pPr>
      <w:r w:rsidRPr="00571A2C">
        <w:rPr>
          <w:b/>
          <w:color w:val="auto"/>
          <w:sz w:val="28"/>
          <w:szCs w:val="28"/>
        </w:rPr>
        <w:t xml:space="preserve">  </w:t>
      </w:r>
      <w:r w:rsidR="003727A8" w:rsidRPr="00571A2C">
        <w:rPr>
          <w:b/>
          <w:color w:val="auto"/>
          <w:sz w:val="28"/>
          <w:szCs w:val="28"/>
        </w:rPr>
        <w:t>Kapitola V</w:t>
      </w:r>
      <w:r w:rsidR="008F5161">
        <w:rPr>
          <w:b/>
          <w:color w:val="auto"/>
          <w:sz w:val="28"/>
          <w:szCs w:val="28"/>
        </w:rPr>
        <w:t>I</w:t>
      </w:r>
      <w:r w:rsidR="003727A8" w:rsidRPr="00571A2C">
        <w:rPr>
          <w:b/>
          <w:color w:val="auto"/>
          <w:sz w:val="28"/>
          <w:szCs w:val="28"/>
        </w:rPr>
        <w:t>.</w:t>
      </w:r>
    </w:p>
    <w:p w14:paraId="47347813" w14:textId="24EDA834" w:rsidR="003727A8" w:rsidRPr="00571A2C" w:rsidRDefault="003727A8" w:rsidP="003727A8">
      <w:pPr>
        <w:jc w:val="both"/>
        <w:rPr>
          <w:color w:val="auto"/>
        </w:rPr>
      </w:pPr>
      <w:r w:rsidRPr="00571A2C">
        <w:rPr>
          <w:color w:val="auto"/>
        </w:rPr>
        <w:t xml:space="preserve">Celkom bolo rozpočtovaných v tejto kapitole </w:t>
      </w:r>
      <w:r w:rsidR="00571A2C" w:rsidRPr="00571A2C">
        <w:rPr>
          <w:color w:val="auto"/>
        </w:rPr>
        <w:t>17 603,48</w:t>
      </w:r>
      <w:r w:rsidRPr="00571A2C">
        <w:rPr>
          <w:color w:val="auto"/>
        </w:rPr>
        <w:t xml:space="preserve">,- </w:t>
      </w:r>
      <w:bookmarkStart w:id="1" w:name="__DdeLink__2390_3732495603"/>
      <w:r w:rsidRPr="00571A2C">
        <w:rPr>
          <w:color w:val="auto"/>
        </w:rPr>
        <w:t>€</w:t>
      </w:r>
      <w:bookmarkEnd w:id="1"/>
      <w:r w:rsidRPr="00571A2C">
        <w:rPr>
          <w:color w:val="auto"/>
        </w:rPr>
        <w:t xml:space="preserve"> na členské v KOCR Žilinský turistický kraj (</w:t>
      </w:r>
      <w:r w:rsidR="00571A2C" w:rsidRPr="00571A2C">
        <w:rPr>
          <w:color w:val="auto"/>
        </w:rPr>
        <w:t>14 670</w:t>
      </w:r>
      <w:r w:rsidRPr="00571A2C">
        <w:rPr>
          <w:color w:val="auto"/>
        </w:rPr>
        <w:t>,- €) a členské v Asociácií organizácií cestovného ruchu „AOCR“              (</w:t>
      </w:r>
      <w:r w:rsidR="00571A2C" w:rsidRPr="00571A2C">
        <w:rPr>
          <w:color w:val="auto"/>
        </w:rPr>
        <w:t>2 933,48</w:t>
      </w:r>
      <w:r w:rsidRPr="00571A2C">
        <w:rPr>
          <w:color w:val="auto"/>
        </w:rPr>
        <w:t xml:space="preserve">,- €). </w:t>
      </w:r>
    </w:p>
    <w:p w14:paraId="53BC35E0" w14:textId="77777777" w:rsidR="003359AA" w:rsidRPr="009F12C0" w:rsidRDefault="003359AA" w:rsidP="003727A8">
      <w:pPr>
        <w:rPr>
          <w:rFonts w:ascii="Minion Pro" w:hAnsi="Minion Pro"/>
          <w:b/>
          <w:color w:val="FF0000"/>
          <w:sz w:val="28"/>
          <w:szCs w:val="28"/>
        </w:rPr>
      </w:pPr>
    </w:p>
    <w:p w14:paraId="1E0D90E2" w14:textId="77777777" w:rsidR="003359AA" w:rsidRPr="009F12C0" w:rsidRDefault="003359AA" w:rsidP="003727A8">
      <w:pPr>
        <w:rPr>
          <w:rFonts w:ascii="Minion Pro" w:hAnsi="Minion Pro"/>
          <w:b/>
          <w:color w:val="FF0000"/>
          <w:sz w:val="28"/>
          <w:szCs w:val="28"/>
        </w:rPr>
      </w:pPr>
    </w:p>
    <w:p w14:paraId="74DF4A84" w14:textId="77777777" w:rsidR="003359AA" w:rsidRDefault="003359AA" w:rsidP="003727A8">
      <w:pPr>
        <w:rPr>
          <w:rFonts w:ascii="Minion Pro" w:hAnsi="Minion Pro"/>
          <w:b/>
          <w:color w:val="FF0000"/>
          <w:sz w:val="28"/>
          <w:szCs w:val="28"/>
        </w:rPr>
      </w:pPr>
    </w:p>
    <w:p w14:paraId="1E4E6DBC" w14:textId="77777777" w:rsidR="009D12CB" w:rsidRDefault="009D12CB" w:rsidP="003727A8">
      <w:pPr>
        <w:rPr>
          <w:rFonts w:ascii="Minion Pro" w:hAnsi="Minion Pro"/>
          <w:b/>
          <w:color w:val="FF0000"/>
          <w:sz w:val="28"/>
          <w:szCs w:val="28"/>
        </w:rPr>
      </w:pPr>
    </w:p>
    <w:p w14:paraId="6067BEB3" w14:textId="77777777" w:rsidR="009D12CB" w:rsidRDefault="009D12CB" w:rsidP="003727A8">
      <w:pPr>
        <w:rPr>
          <w:rFonts w:ascii="Minion Pro" w:hAnsi="Minion Pro"/>
          <w:b/>
          <w:color w:val="FF0000"/>
          <w:sz w:val="28"/>
          <w:szCs w:val="28"/>
        </w:rPr>
      </w:pPr>
    </w:p>
    <w:p w14:paraId="3FB9183E" w14:textId="353A97E0" w:rsidR="003727A8" w:rsidRPr="009028CB" w:rsidRDefault="003727A8" w:rsidP="003727A8">
      <w:pPr>
        <w:rPr>
          <w:rFonts w:ascii="Minion Pro" w:hAnsi="Minion Pro"/>
          <w:b/>
          <w:color w:val="auto"/>
          <w:sz w:val="28"/>
          <w:szCs w:val="28"/>
        </w:rPr>
      </w:pPr>
      <w:r w:rsidRPr="009028CB">
        <w:rPr>
          <w:rFonts w:ascii="Minion Pro" w:hAnsi="Minion Pro"/>
          <w:b/>
          <w:color w:val="auto"/>
          <w:sz w:val="28"/>
          <w:szCs w:val="28"/>
        </w:rPr>
        <w:lastRenderedPageBreak/>
        <w:t>Údaje o vývoji cestovného ruchu v</w:t>
      </w:r>
      <w:r w:rsidRPr="009028CB">
        <w:rPr>
          <w:rFonts w:ascii="Minion Pro" w:hAnsi="Minion Pro" w:hint="eastAsia"/>
          <w:b/>
          <w:color w:val="auto"/>
          <w:sz w:val="28"/>
          <w:szCs w:val="28"/>
        </w:rPr>
        <w:t> </w:t>
      </w:r>
      <w:r w:rsidRPr="009028CB">
        <w:rPr>
          <w:rFonts w:ascii="Minion Pro" w:hAnsi="Minion Pro"/>
          <w:b/>
          <w:color w:val="auto"/>
          <w:sz w:val="28"/>
          <w:szCs w:val="28"/>
        </w:rPr>
        <w:t>destinácii</w:t>
      </w:r>
    </w:p>
    <w:p w14:paraId="3AE3E50E" w14:textId="77777777" w:rsidR="003727A8" w:rsidRPr="009F12C0" w:rsidRDefault="003727A8" w:rsidP="003727A8">
      <w:pPr>
        <w:rPr>
          <w:rFonts w:ascii="Minion Pro" w:hAnsi="Minion Pro"/>
          <w:b/>
          <w:color w:val="FF0000"/>
          <w:sz w:val="28"/>
          <w:szCs w:val="28"/>
        </w:rPr>
      </w:pPr>
    </w:p>
    <w:p w14:paraId="53D71E74" w14:textId="62062795" w:rsidR="003727A8" w:rsidRPr="009F12C0" w:rsidRDefault="00560BA5" w:rsidP="003727A8">
      <w:pPr>
        <w:rPr>
          <w:rFonts w:ascii="Minion Pro" w:hAnsi="Minion Pro"/>
          <w:b/>
          <w:color w:val="FF0000"/>
          <w:sz w:val="28"/>
          <w:szCs w:val="28"/>
        </w:rPr>
      </w:pPr>
      <w:r>
        <w:rPr>
          <w:noProof/>
        </w:rPr>
        <w:drawing>
          <wp:inline distT="0" distB="0" distL="0" distR="0" wp14:anchorId="21296087" wp14:editId="730FE94B">
            <wp:extent cx="5760720" cy="3162935"/>
            <wp:effectExtent l="0" t="0" r="11430" b="18415"/>
            <wp:docPr id="2037677005" name="Graf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EB83635" w14:textId="0B43B328" w:rsidR="003727A8" w:rsidRPr="009F12C0" w:rsidRDefault="003727A8" w:rsidP="003727A8">
      <w:pPr>
        <w:rPr>
          <w:rFonts w:ascii="Minion Pro" w:hAnsi="Minion Pro"/>
          <w:color w:val="FF0000"/>
          <w:sz w:val="20"/>
          <w:szCs w:val="20"/>
        </w:rPr>
      </w:pPr>
      <w:r w:rsidRPr="00560BA5">
        <w:rPr>
          <w:rFonts w:ascii="Minion Pro" w:hAnsi="Minion Pro"/>
          <w:color w:val="auto"/>
          <w:sz w:val="20"/>
          <w:szCs w:val="20"/>
        </w:rPr>
        <w:t>Obr.1</w:t>
      </w:r>
      <w:r w:rsidR="00BB0101" w:rsidRPr="00560BA5">
        <w:rPr>
          <w:rFonts w:ascii="Minion Pro" w:hAnsi="Minion Pro"/>
          <w:color w:val="auto"/>
          <w:sz w:val="20"/>
          <w:szCs w:val="20"/>
        </w:rPr>
        <w:t>0</w:t>
      </w:r>
      <w:r w:rsidRPr="00560BA5">
        <w:rPr>
          <w:rFonts w:ascii="Minion Pro" w:hAnsi="Minion Pro"/>
          <w:color w:val="auto"/>
          <w:sz w:val="20"/>
          <w:szCs w:val="20"/>
        </w:rPr>
        <w:t>: Počet návštevníkov a prenocovaní</w:t>
      </w:r>
    </w:p>
    <w:p w14:paraId="09D3A095" w14:textId="77777777" w:rsidR="00CD418E" w:rsidRPr="009F12C0" w:rsidRDefault="00CD418E" w:rsidP="003727A8">
      <w:pPr>
        <w:jc w:val="both"/>
        <w:rPr>
          <w:rFonts w:ascii="Minion Pro" w:hAnsi="Minion Pro"/>
          <w:color w:val="FF0000"/>
        </w:rPr>
      </w:pPr>
    </w:p>
    <w:p w14:paraId="7C0488EF" w14:textId="30E98658" w:rsidR="003727A8" w:rsidRPr="003D5741" w:rsidRDefault="003727A8" w:rsidP="003727A8">
      <w:pPr>
        <w:jc w:val="both"/>
        <w:rPr>
          <w:rFonts w:ascii="Minion Pro" w:hAnsi="Minion Pro"/>
          <w:color w:val="auto"/>
        </w:rPr>
      </w:pPr>
      <w:r w:rsidRPr="003D5741">
        <w:rPr>
          <w:rFonts w:ascii="Minion Pro" w:hAnsi="Minion Pro"/>
          <w:color w:val="auto"/>
        </w:rPr>
        <w:t xml:space="preserve">Údaje pochádzajú zo Štatistického úradu SR. </w:t>
      </w:r>
    </w:p>
    <w:p w14:paraId="5506386D" w14:textId="77777777" w:rsidR="003727A8" w:rsidRPr="009F12C0" w:rsidRDefault="003727A8" w:rsidP="003727A8">
      <w:pPr>
        <w:rPr>
          <w:rFonts w:ascii="Minion Pro" w:hAnsi="Minion Pro"/>
          <w:color w:val="FF0000"/>
          <w:sz w:val="20"/>
          <w:szCs w:val="20"/>
        </w:rPr>
      </w:pPr>
    </w:p>
    <w:p w14:paraId="6AAF9452" w14:textId="2A516E0C" w:rsidR="003727A8" w:rsidRPr="009F12C0" w:rsidRDefault="005106E5" w:rsidP="003727A8">
      <w:pPr>
        <w:rPr>
          <w:rFonts w:ascii="Minion Pro" w:hAnsi="Minion Pro"/>
          <w:color w:val="FF0000"/>
          <w:sz w:val="20"/>
          <w:szCs w:val="20"/>
        </w:rPr>
      </w:pPr>
      <w:r>
        <w:rPr>
          <w:noProof/>
        </w:rPr>
        <w:drawing>
          <wp:inline distT="0" distB="0" distL="0" distR="0" wp14:anchorId="10F77FCE" wp14:editId="2ACBEFE9">
            <wp:extent cx="5760720" cy="2913380"/>
            <wp:effectExtent l="0" t="0" r="11430" b="1270"/>
            <wp:docPr id="817727627" name="Graf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DA0F1D" w14:textId="2DED12B1" w:rsidR="003727A8" w:rsidRPr="0027789E" w:rsidRDefault="003727A8" w:rsidP="003727A8">
      <w:pPr>
        <w:rPr>
          <w:rFonts w:ascii="Minion Pro" w:hAnsi="Minion Pro"/>
          <w:color w:val="auto"/>
          <w:sz w:val="20"/>
          <w:szCs w:val="20"/>
        </w:rPr>
      </w:pPr>
      <w:r w:rsidRPr="0027789E">
        <w:rPr>
          <w:rFonts w:ascii="Minion Pro" w:hAnsi="Minion Pro"/>
          <w:color w:val="auto"/>
          <w:sz w:val="20"/>
          <w:szCs w:val="20"/>
        </w:rPr>
        <w:t xml:space="preserve">Obr. </w:t>
      </w:r>
      <w:r w:rsidR="00BB0101">
        <w:rPr>
          <w:rFonts w:ascii="Minion Pro" w:hAnsi="Minion Pro"/>
          <w:color w:val="auto"/>
          <w:sz w:val="20"/>
          <w:szCs w:val="20"/>
        </w:rPr>
        <w:t>11</w:t>
      </w:r>
      <w:r w:rsidRPr="0027789E">
        <w:rPr>
          <w:rFonts w:ascii="Minion Pro" w:hAnsi="Minion Pro"/>
          <w:color w:val="auto"/>
          <w:sz w:val="20"/>
          <w:szCs w:val="20"/>
        </w:rPr>
        <w:t>: Údaje o výške vybratej dane z ubytovania</w:t>
      </w:r>
    </w:p>
    <w:p w14:paraId="0482B902" w14:textId="77777777" w:rsidR="003727A8" w:rsidRPr="0027789E" w:rsidRDefault="003727A8" w:rsidP="003727A8">
      <w:pPr>
        <w:rPr>
          <w:rFonts w:ascii="Minion Pro" w:hAnsi="Minion Pro"/>
          <w:color w:val="auto"/>
          <w:sz w:val="20"/>
          <w:szCs w:val="20"/>
        </w:rPr>
      </w:pPr>
    </w:p>
    <w:p w14:paraId="260043BE" w14:textId="31F48BBE" w:rsidR="003727A8" w:rsidRPr="0027789E" w:rsidRDefault="003727A8" w:rsidP="003727A8">
      <w:pPr>
        <w:jc w:val="both"/>
        <w:rPr>
          <w:rFonts w:ascii="Minion Pro" w:hAnsi="Minion Pro"/>
          <w:color w:val="auto"/>
        </w:rPr>
      </w:pPr>
      <w:r w:rsidRPr="0027789E">
        <w:rPr>
          <w:color w:val="auto"/>
        </w:rPr>
        <w:t>V roku 202</w:t>
      </w:r>
      <w:r w:rsidR="00AC7B54" w:rsidRPr="0027789E">
        <w:rPr>
          <w:color w:val="auto"/>
        </w:rPr>
        <w:t>5</w:t>
      </w:r>
      <w:r w:rsidRPr="0027789E">
        <w:rPr>
          <w:color w:val="auto"/>
        </w:rPr>
        <w:t xml:space="preserve"> členské obce na území pôsobnosti OOCR Malá Fatra vybrali na dani z ubytovania </w:t>
      </w:r>
      <w:r w:rsidR="00AC7B54" w:rsidRPr="0027789E">
        <w:rPr>
          <w:color w:val="auto"/>
        </w:rPr>
        <w:t>775</w:t>
      </w:r>
      <w:r w:rsidR="00D82830" w:rsidRPr="0027789E">
        <w:rPr>
          <w:color w:val="auto"/>
        </w:rPr>
        <w:t> </w:t>
      </w:r>
      <w:r w:rsidR="00AC7B54" w:rsidRPr="0027789E">
        <w:rPr>
          <w:color w:val="auto"/>
        </w:rPr>
        <w:t>437</w:t>
      </w:r>
      <w:r w:rsidR="00D82830" w:rsidRPr="0027789E">
        <w:rPr>
          <w:color w:val="auto"/>
        </w:rPr>
        <w:t>,</w:t>
      </w:r>
      <w:r w:rsidRPr="0027789E">
        <w:rPr>
          <w:color w:val="auto"/>
        </w:rPr>
        <w:t xml:space="preserve"> €, čo </w:t>
      </w:r>
      <w:r w:rsidR="008F5161">
        <w:rPr>
          <w:color w:val="auto"/>
        </w:rPr>
        <w:t>predstavuje</w:t>
      </w:r>
      <w:r w:rsidRPr="0027789E">
        <w:rPr>
          <w:color w:val="auto"/>
        </w:rPr>
        <w:t xml:space="preserve"> </w:t>
      </w:r>
      <w:r w:rsidR="0027789E" w:rsidRPr="0027789E">
        <w:rPr>
          <w:color w:val="auto"/>
        </w:rPr>
        <w:t>28</w:t>
      </w:r>
      <w:r w:rsidR="00E4774E" w:rsidRPr="0027789E">
        <w:rPr>
          <w:color w:val="auto"/>
        </w:rPr>
        <w:t>,4</w:t>
      </w:r>
      <w:r w:rsidRPr="0027789E">
        <w:rPr>
          <w:color w:val="auto"/>
        </w:rPr>
        <w:t xml:space="preserve"> % medziročný rast oproti roku 202</w:t>
      </w:r>
      <w:r w:rsidR="0027789E" w:rsidRPr="0027789E">
        <w:rPr>
          <w:color w:val="auto"/>
        </w:rPr>
        <w:t>4</w:t>
      </w:r>
      <w:r w:rsidRPr="0027789E">
        <w:rPr>
          <w:color w:val="auto"/>
        </w:rPr>
        <w:t>.</w:t>
      </w:r>
    </w:p>
    <w:p w14:paraId="73338478" w14:textId="0E0213FF" w:rsidR="003727A8" w:rsidRPr="009F12C0" w:rsidRDefault="003727A8" w:rsidP="003727A8">
      <w:pPr>
        <w:rPr>
          <w:noProof/>
          <w:color w:val="FF0000"/>
        </w:rPr>
      </w:pPr>
    </w:p>
    <w:p w14:paraId="3F925B9B" w14:textId="77777777" w:rsidR="002E4674" w:rsidRPr="009F12C0" w:rsidRDefault="002E4674" w:rsidP="003727A8">
      <w:pPr>
        <w:rPr>
          <w:noProof/>
          <w:color w:val="FF0000"/>
        </w:rPr>
      </w:pPr>
    </w:p>
    <w:p w14:paraId="473DD7BD" w14:textId="77777777" w:rsidR="002E4674" w:rsidRPr="009F12C0" w:rsidRDefault="002E4674" w:rsidP="003727A8">
      <w:pPr>
        <w:rPr>
          <w:rFonts w:ascii="Minion Pro" w:hAnsi="Minion Pro"/>
          <w:color w:val="FF0000"/>
          <w:sz w:val="20"/>
          <w:szCs w:val="20"/>
        </w:rPr>
      </w:pPr>
    </w:p>
    <w:p w14:paraId="1A6DF57E" w14:textId="55C61736" w:rsidR="003727A8" w:rsidRPr="009F12C0" w:rsidRDefault="003727A8" w:rsidP="003727A8">
      <w:pPr>
        <w:rPr>
          <w:rFonts w:ascii="Minion Pro" w:hAnsi="Minion Pro"/>
          <w:color w:val="FF0000"/>
          <w:sz w:val="20"/>
          <w:szCs w:val="20"/>
        </w:rPr>
      </w:pPr>
    </w:p>
    <w:p w14:paraId="4E5C122B" w14:textId="26A9A556" w:rsidR="005C1D53" w:rsidRPr="009F12C0" w:rsidRDefault="00963D34" w:rsidP="003727A8">
      <w:pPr>
        <w:rPr>
          <w:rFonts w:ascii="Minion Pro" w:hAnsi="Minion Pro"/>
          <w:color w:val="FF0000"/>
          <w:sz w:val="20"/>
          <w:szCs w:val="20"/>
        </w:rPr>
      </w:pPr>
      <w:r>
        <w:rPr>
          <w:noProof/>
        </w:rPr>
        <w:drawing>
          <wp:inline distT="0" distB="0" distL="0" distR="0" wp14:anchorId="55388E03" wp14:editId="3B0804AC">
            <wp:extent cx="5760720" cy="3899535"/>
            <wp:effectExtent l="0" t="0" r="11430" b="5715"/>
            <wp:docPr id="1872479865" name="Graf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6FAD08" w14:textId="22DB7067" w:rsidR="003727A8" w:rsidRPr="003D5741" w:rsidRDefault="003727A8" w:rsidP="003727A8">
      <w:pPr>
        <w:rPr>
          <w:rFonts w:ascii="Minion Pro" w:hAnsi="Minion Pro"/>
          <w:color w:val="auto"/>
          <w:sz w:val="20"/>
          <w:szCs w:val="20"/>
        </w:rPr>
      </w:pPr>
      <w:r w:rsidRPr="003D5741">
        <w:rPr>
          <w:rFonts w:ascii="Minion Pro" w:hAnsi="Minion Pro"/>
          <w:color w:val="auto"/>
          <w:sz w:val="20"/>
          <w:szCs w:val="20"/>
        </w:rPr>
        <w:t xml:space="preserve">Obr. </w:t>
      </w:r>
      <w:r w:rsidR="00BB0101" w:rsidRPr="003D5741">
        <w:rPr>
          <w:rFonts w:ascii="Minion Pro" w:hAnsi="Minion Pro"/>
          <w:color w:val="auto"/>
          <w:sz w:val="20"/>
          <w:szCs w:val="20"/>
        </w:rPr>
        <w:t>12</w:t>
      </w:r>
      <w:r w:rsidRPr="003D5741">
        <w:rPr>
          <w:rFonts w:ascii="Minion Pro" w:hAnsi="Minion Pro"/>
          <w:color w:val="auto"/>
          <w:sz w:val="20"/>
          <w:szCs w:val="20"/>
        </w:rPr>
        <w:t>: Údaje o výške vybratého členského v OOCR Malá Fatra</w:t>
      </w:r>
    </w:p>
    <w:p w14:paraId="624DBF9B" w14:textId="77777777" w:rsidR="003727A8" w:rsidRPr="003D5741" w:rsidRDefault="003727A8" w:rsidP="003727A8">
      <w:pPr>
        <w:rPr>
          <w:rFonts w:ascii="Minion Pro" w:hAnsi="Minion Pro"/>
          <w:color w:val="auto"/>
          <w:sz w:val="20"/>
          <w:szCs w:val="20"/>
        </w:rPr>
      </w:pPr>
    </w:p>
    <w:p w14:paraId="5BBC83E2" w14:textId="33643C5E" w:rsidR="003727A8" w:rsidRPr="003D5741" w:rsidRDefault="003727A8" w:rsidP="003727A8">
      <w:pPr>
        <w:jc w:val="both"/>
        <w:rPr>
          <w:rFonts w:ascii="Minion Pro" w:hAnsi="Minion Pro"/>
          <w:color w:val="auto"/>
        </w:rPr>
      </w:pPr>
      <w:r w:rsidRPr="003D5741">
        <w:rPr>
          <w:rFonts w:ascii="Minion Pro" w:hAnsi="Minion Pro"/>
          <w:color w:val="auto"/>
        </w:rPr>
        <w:t xml:space="preserve">Členské v oblastnej organizácii cestovného ruchu je tvorené </w:t>
      </w:r>
      <w:r w:rsidR="008F5161">
        <w:rPr>
          <w:rFonts w:ascii="Minion Pro" w:hAnsi="Minion Pro"/>
          <w:color w:val="auto"/>
        </w:rPr>
        <w:t xml:space="preserve">hlavne </w:t>
      </w:r>
      <w:r w:rsidRPr="003D5741">
        <w:rPr>
          <w:rFonts w:ascii="Minion Pro" w:hAnsi="Minion Pro"/>
          <w:color w:val="auto"/>
        </w:rPr>
        <w:t>príspevkami od samospráv, ako je možné vidieť v grafe. V rok</w:t>
      </w:r>
      <w:r w:rsidR="003D5741" w:rsidRPr="003D5741">
        <w:rPr>
          <w:rFonts w:ascii="Minion Pro" w:hAnsi="Minion Pro"/>
          <w:color w:val="auto"/>
        </w:rPr>
        <w:t>och</w:t>
      </w:r>
      <w:r w:rsidRPr="003D5741">
        <w:rPr>
          <w:rFonts w:ascii="Minion Pro" w:hAnsi="Minion Pro"/>
          <w:color w:val="auto"/>
        </w:rPr>
        <w:t xml:space="preserve"> 202</w:t>
      </w:r>
      <w:r w:rsidR="005C1D53" w:rsidRPr="003D5741">
        <w:rPr>
          <w:rFonts w:ascii="Minion Pro" w:hAnsi="Minion Pro"/>
          <w:color w:val="auto"/>
        </w:rPr>
        <w:t>4</w:t>
      </w:r>
      <w:r w:rsidR="003D5741" w:rsidRPr="003D5741">
        <w:rPr>
          <w:rFonts w:ascii="Minion Pro" w:hAnsi="Minion Pro"/>
          <w:color w:val="auto"/>
        </w:rPr>
        <w:t xml:space="preserve"> a 2025</w:t>
      </w:r>
      <w:r w:rsidRPr="003D5741">
        <w:rPr>
          <w:rFonts w:ascii="Minion Pro" w:hAnsi="Minion Pro"/>
          <w:color w:val="auto"/>
        </w:rPr>
        <w:t xml:space="preserve"> </w:t>
      </w:r>
      <w:r w:rsidR="002E4674" w:rsidRPr="003D5741">
        <w:rPr>
          <w:rFonts w:ascii="Minion Pro" w:hAnsi="Minion Pro"/>
          <w:color w:val="auto"/>
        </w:rPr>
        <w:t>bol</w:t>
      </w:r>
      <w:r w:rsidRPr="003D5741">
        <w:rPr>
          <w:rFonts w:ascii="Minion Pro" w:hAnsi="Minion Pro"/>
          <w:color w:val="auto"/>
        </w:rPr>
        <w:t xml:space="preserve"> výrazný rast členských príspevkov v dôsledku mimoriadnych príspevkov.</w:t>
      </w:r>
    </w:p>
    <w:p w14:paraId="1539E938" w14:textId="77777777" w:rsidR="003727A8" w:rsidRPr="009F12C0" w:rsidRDefault="003727A8">
      <w:pPr>
        <w:rPr>
          <w:color w:val="FF0000"/>
        </w:rPr>
      </w:pPr>
    </w:p>
    <w:p w14:paraId="6DB73A2F" w14:textId="77777777" w:rsidR="002837B5" w:rsidRPr="009F12C0" w:rsidRDefault="002837B5">
      <w:pPr>
        <w:rPr>
          <w:color w:val="FF0000"/>
        </w:rPr>
      </w:pPr>
    </w:p>
    <w:p w14:paraId="7E4533AD" w14:textId="77777777" w:rsidR="002837B5" w:rsidRPr="009F12C0" w:rsidRDefault="002837B5">
      <w:pPr>
        <w:rPr>
          <w:color w:val="FF0000"/>
        </w:rPr>
      </w:pPr>
    </w:p>
    <w:p w14:paraId="045D6AEE" w14:textId="77777777" w:rsidR="002837B5" w:rsidRPr="009F12C0" w:rsidRDefault="002837B5">
      <w:pPr>
        <w:rPr>
          <w:color w:val="FF0000"/>
        </w:rPr>
      </w:pPr>
    </w:p>
    <w:p w14:paraId="224501B8" w14:textId="77777777" w:rsidR="002837B5" w:rsidRPr="009F12C0" w:rsidRDefault="002837B5">
      <w:pPr>
        <w:rPr>
          <w:color w:val="FF0000"/>
        </w:rPr>
      </w:pPr>
    </w:p>
    <w:p w14:paraId="0CDB2906" w14:textId="77777777" w:rsidR="002837B5" w:rsidRPr="009F12C0" w:rsidRDefault="002837B5">
      <w:pPr>
        <w:rPr>
          <w:color w:val="FF0000"/>
        </w:rPr>
      </w:pPr>
    </w:p>
    <w:p w14:paraId="70FC5B00" w14:textId="77777777" w:rsidR="002837B5" w:rsidRPr="009F12C0" w:rsidRDefault="002837B5">
      <w:pPr>
        <w:rPr>
          <w:color w:val="FF0000"/>
        </w:rPr>
      </w:pPr>
    </w:p>
    <w:p w14:paraId="46BB7417" w14:textId="77777777" w:rsidR="002837B5" w:rsidRPr="009F12C0" w:rsidRDefault="002837B5">
      <w:pPr>
        <w:rPr>
          <w:color w:val="FF0000"/>
        </w:rPr>
      </w:pPr>
    </w:p>
    <w:p w14:paraId="53A73085" w14:textId="77777777" w:rsidR="002837B5" w:rsidRPr="009F12C0" w:rsidRDefault="002837B5">
      <w:pPr>
        <w:rPr>
          <w:color w:val="FF0000"/>
        </w:rPr>
      </w:pPr>
    </w:p>
    <w:p w14:paraId="3F7D126C" w14:textId="77777777" w:rsidR="002837B5" w:rsidRPr="009F12C0" w:rsidRDefault="002837B5">
      <w:pPr>
        <w:rPr>
          <w:color w:val="FF0000"/>
        </w:rPr>
      </w:pPr>
    </w:p>
    <w:p w14:paraId="5E69D45C" w14:textId="77777777" w:rsidR="002837B5" w:rsidRPr="009F12C0" w:rsidRDefault="002837B5">
      <w:pPr>
        <w:rPr>
          <w:color w:val="FF0000"/>
        </w:rPr>
      </w:pPr>
    </w:p>
    <w:p w14:paraId="5BA7AC6D" w14:textId="77777777" w:rsidR="002837B5" w:rsidRPr="009F12C0" w:rsidRDefault="002837B5">
      <w:pPr>
        <w:rPr>
          <w:color w:val="FF0000"/>
        </w:rPr>
      </w:pPr>
    </w:p>
    <w:p w14:paraId="5C5F0623" w14:textId="0416EBF7" w:rsidR="004973C9" w:rsidRPr="009F12C0" w:rsidRDefault="00BB0101">
      <w:pPr>
        <w:rPr>
          <w:noProof/>
          <w:color w:val="FF0000"/>
        </w:rPr>
      </w:pPr>
      <w:r>
        <w:rPr>
          <w:noProof/>
        </w:rPr>
        <w:lastRenderedPageBreak/>
        <w:drawing>
          <wp:inline distT="0" distB="0" distL="0" distR="0" wp14:anchorId="7E672005" wp14:editId="5E2126C9">
            <wp:extent cx="5760720" cy="3861435"/>
            <wp:effectExtent l="0" t="0" r="11430" b="5715"/>
            <wp:docPr id="1087702643" name="Graf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EEB85B-CA24-965E-56D8-80818DC58C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5F3BEE6" w14:textId="0D0F83EC" w:rsidR="002837B5" w:rsidRPr="00BB0101" w:rsidRDefault="002837B5" w:rsidP="002837B5">
      <w:pPr>
        <w:rPr>
          <w:rFonts w:ascii="Minion Pro" w:hAnsi="Minion Pro"/>
          <w:color w:val="auto"/>
          <w:sz w:val="20"/>
          <w:szCs w:val="20"/>
        </w:rPr>
      </w:pPr>
      <w:r w:rsidRPr="00BB0101">
        <w:rPr>
          <w:rFonts w:ascii="Minion Pro" w:hAnsi="Minion Pro"/>
          <w:color w:val="auto"/>
          <w:sz w:val="20"/>
          <w:szCs w:val="20"/>
        </w:rPr>
        <w:t xml:space="preserve">Obr. </w:t>
      </w:r>
      <w:r w:rsidR="00BB0101">
        <w:rPr>
          <w:rFonts w:ascii="Minion Pro" w:hAnsi="Minion Pro"/>
          <w:color w:val="auto"/>
          <w:sz w:val="20"/>
          <w:szCs w:val="20"/>
        </w:rPr>
        <w:t>13</w:t>
      </w:r>
      <w:r w:rsidRPr="00BB0101">
        <w:rPr>
          <w:rFonts w:ascii="Minion Pro" w:hAnsi="Minion Pro"/>
          <w:color w:val="auto"/>
          <w:sz w:val="20"/>
          <w:szCs w:val="20"/>
        </w:rPr>
        <w:t>: Zloženie členských pr</w:t>
      </w:r>
      <w:r w:rsidR="0078048D" w:rsidRPr="00BB0101">
        <w:rPr>
          <w:rFonts w:ascii="Minion Pro" w:hAnsi="Minion Pro"/>
          <w:color w:val="auto"/>
          <w:sz w:val="20"/>
          <w:szCs w:val="20"/>
        </w:rPr>
        <w:t>íspevkov</w:t>
      </w:r>
      <w:r w:rsidRPr="00BB0101">
        <w:rPr>
          <w:rFonts w:ascii="Minion Pro" w:hAnsi="Minion Pro"/>
          <w:color w:val="auto"/>
          <w:sz w:val="20"/>
          <w:szCs w:val="20"/>
        </w:rPr>
        <w:t xml:space="preserve"> v OOCR Malá Fatra</w:t>
      </w:r>
      <w:r w:rsidR="0078048D" w:rsidRPr="00BB0101">
        <w:rPr>
          <w:rFonts w:ascii="Minion Pro" w:hAnsi="Minion Pro"/>
          <w:color w:val="auto"/>
          <w:sz w:val="20"/>
          <w:szCs w:val="20"/>
        </w:rPr>
        <w:t xml:space="preserve"> za obdobie 2022-202</w:t>
      </w:r>
      <w:r w:rsidR="00BB0101" w:rsidRPr="00BB0101">
        <w:rPr>
          <w:rFonts w:ascii="Minion Pro" w:hAnsi="Minion Pro"/>
          <w:color w:val="auto"/>
          <w:sz w:val="20"/>
          <w:szCs w:val="20"/>
        </w:rPr>
        <w:t>5</w:t>
      </w:r>
    </w:p>
    <w:p w14:paraId="52EF6F12" w14:textId="77777777" w:rsidR="002837B5" w:rsidRPr="00BB0101" w:rsidRDefault="002837B5" w:rsidP="002837B5">
      <w:pPr>
        <w:rPr>
          <w:rFonts w:ascii="Minion Pro" w:hAnsi="Minion Pro"/>
          <w:color w:val="auto"/>
          <w:sz w:val="20"/>
          <w:szCs w:val="20"/>
        </w:rPr>
      </w:pPr>
    </w:p>
    <w:p w14:paraId="6D1C483B" w14:textId="75A21910" w:rsidR="00A224BF" w:rsidRDefault="002837B5" w:rsidP="00A224BF">
      <w:pPr>
        <w:jc w:val="both"/>
        <w:rPr>
          <w:rFonts w:ascii="Minion Pro" w:hAnsi="Minion Pro"/>
          <w:color w:val="auto"/>
        </w:rPr>
      </w:pPr>
      <w:r w:rsidRPr="00BB0101">
        <w:rPr>
          <w:rFonts w:ascii="Minion Pro" w:hAnsi="Minion Pro"/>
          <w:color w:val="auto"/>
        </w:rPr>
        <w:t xml:space="preserve">Členské v oblastnej organizácii cestovného ruchu je tvorené </w:t>
      </w:r>
      <w:r w:rsidR="008F5161">
        <w:rPr>
          <w:rFonts w:ascii="Minion Pro" w:hAnsi="Minion Pro"/>
          <w:color w:val="auto"/>
        </w:rPr>
        <w:t xml:space="preserve">hlavne </w:t>
      </w:r>
      <w:r w:rsidR="00BB59F8" w:rsidRPr="00BB0101">
        <w:rPr>
          <w:rFonts w:ascii="Minion Pro" w:hAnsi="Minion Pro"/>
          <w:color w:val="auto"/>
        </w:rPr>
        <w:t>základný</w:t>
      </w:r>
      <w:r w:rsidR="000A4D74" w:rsidRPr="00BB0101">
        <w:rPr>
          <w:rFonts w:ascii="Minion Pro" w:hAnsi="Minion Pro"/>
          <w:color w:val="auto"/>
        </w:rPr>
        <w:t>mi</w:t>
      </w:r>
      <w:r w:rsidR="00BB59F8" w:rsidRPr="00BB0101">
        <w:rPr>
          <w:rFonts w:ascii="Minion Pro" w:hAnsi="Minion Pro"/>
          <w:color w:val="auto"/>
        </w:rPr>
        <w:t xml:space="preserve"> a </w:t>
      </w:r>
      <w:r w:rsidR="00865C0C" w:rsidRPr="00BB0101">
        <w:rPr>
          <w:rFonts w:ascii="Minion Pro" w:hAnsi="Minion Pro"/>
          <w:color w:val="auto"/>
        </w:rPr>
        <w:t>mimoriadnymi</w:t>
      </w:r>
      <w:r w:rsidR="00BB59F8" w:rsidRPr="00BB0101">
        <w:rPr>
          <w:rFonts w:ascii="Minion Pro" w:hAnsi="Minion Pro"/>
          <w:color w:val="auto"/>
        </w:rPr>
        <w:t xml:space="preserve"> príspevkami</w:t>
      </w:r>
      <w:r w:rsidR="000A4D74" w:rsidRPr="00BB0101">
        <w:rPr>
          <w:rFonts w:ascii="Minion Pro" w:hAnsi="Minion Pro"/>
          <w:color w:val="auto"/>
        </w:rPr>
        <w:t xml:space="preserve">. </w:t>
      </w:r>
      <w:r w:rsidR="00B5549A" w:rsidRPr="00BB0101">
        <w:rPr>
          <w:rFonts w:ascii="Minion Pro" w:hAnsi="Minion Pro"/>
          <w:color w:val="auto"/>
        </w:rPr>
        <w:t>V grafe je znázornený vývoj</w:t>
      </w:r>
      <w:r w:rsidR="002C6962" w:rsidRPr="00BB0101">
        <w:rPr>
          <w:rFonts w:ascii="Minion Pro" w:hAnsi="Minion Pro"/>
          <w:color w:val="auto"/>
        </w:rPr>
        <w:t xml:space="preserve"> </w:t>
      </w:r>
      <w:r w:rsidR="00981F33" w:rsidRPr="00BB0101">
        <w:rPr>
          <w:rFonts w:ascii="Minion Pro" w:hAnsi="Minion Pro"/>
          <w:color w:val="auto"/>
        </w:rPr>
        <w:t>vkladov d</w:t>
      </w:r>
      <w:r w:rsidR="00716F77" w:rsidRPr="00BB0101">
        <w:rPr>
          <w:rFonts w:ascii="Minion Pro" w:hAnsi="Minion Pro"/>
          <w:color w:val="auto"/>
        </w:rPr>
        <w:t>o OOCR a</w:t>
      </w:r>
      <w:r w:rsidR="001D6FB4" w:rsidRPr="00BB0101">
        <w:rPr>
          <w:rFonts w:ascii="Minion Pro" w:hAnsi="Minion Pro"/>
          <w:color w:val="auto"/>
        </w:rPr>
        <w:t> je možno vidieť</w:t>
      </w:r>
      <w:r w:rsidR="00D93BC7" w:rsidRPr="00BB0101">
        <w:rPr>
          <w:rFonts w:ascii="Minion Pro" w:hAnsi="Minion Pro"/>
          <w:color w:val="auto"/>
        </w:rPr>
        <w:t xml:space="preserve">, že </w:t>
      </w:r>
      <w:r w:rsidR="00FF4495" w:rsidRPr="00BB0101">
        <w:rPr>
          <w:rFonts w:ascii="Minion Pro" w:hAnsi="Minion Pro"/>
          <w:color w:val="auto"/>
        </w:rPr>
        <w:t>základné</w:t>
      </w:r>
      <w:r w:rsidR="00D93BC7" w:rsidRPr="00BB0101">
        <w:rPr>
          <w:rFonts w:ascii="Minion Pro" w:hAnsi="Minion Pro"/>
          <w:color w:val="auto"/>
        </w:rPr>
        <w:t xml:space="preserve"> členské sa pohybuje na rovnakej úrovni</w:t>
      </w:r>
      <w:r w:rsidR="00620B80" w:rsidRPr="00BB0101">
        <w:rPr>
          <w:rFonts w:ascii="Minion Pro" w:hAnsi="Minion Pro"/>
          <w:color w:val="auto"/>
        </w:rPr>
        <w:t>. Rozpočet OOCR ovplyvňuj</w:t>
      </w:r>
      <w:r w:rsidR="00FF4495" w:rsidRPr="00BB0101">
        <w:rPr>
          <w:rFonts w:ascii="Minion Pro" w:hAnsi="Minion Pro"/>
          <w:color w:val="auto"/>
        </w:rPr>
        <w:t xml:space="preserve">ú </w:t>
      </w:r>
      <w:r w:rsidR="00620B80" w:rsidRPr="00BB0101">
        <w:rPr>
          <w:rFonts w:ascii="Minion Pro" w:hAnsi="Minion Pro"/>
          <w:color w:val="auto"/>
        </w:rPr>
        <w:t xml:space="preserve">predovšetkým </w:t>
      </w:r>
      <w:r w:rsidR="004B4085" w:rsidRPr="00BB0101">
        <w:rPr>
          <w:rFonts w:ascii="Minion Pro" w:hAnsi="Minion Pro"/>
          <w:color w:val="auto"/>
        </w:rPr>
        <w:t xml:space="preserve">mimoriadne vklady členov (hlavne obcí). </w:t>
      </w:r>
    </w:p>
    <w:p w14:paraId="17811877" w14:textId="77777777" w:rsidR="00A224BF" w:rsidRDefault="00A224BF" w:rsidP="00A224BF">
      <w:pPr>
        <w:jc w:val="both"/>
        <w:rPr>
          <w:rFonts w:ascii="Minion Pro" w:hAnsi="Minion Pro"/>
          <w:color w:val="auto"/>
        </w:rPr>
      </w:pPr>
    </w:p>
    <w:p w14:paraId="285AF33D" w14:textId="77777777" w:rsidR="00A224BF" w:rsidRDefault="00A224BF" w:rsidP="00A224BF">
      <w:pPr>
        <w:jc w:val="both"/>
        <w:rPr>
          <w:rFonts w:ascii="Minion Pro" w:hAnsi="Minion Pro"/>
          <w:color w:val="auto"/>
        </w:rPr>
      </w:pPr>
    </w:p>
    <w:p w14:paraId="54A2844C" w14:textId="61984D03" w:rsidR="00A224BF" w:rsidRDefault="00A224BF" w:rsidP="00A224BF">
      <w:pPr>
        <w:jc w:val="both"/>
        <w:rPr>
          <w:noProof/>
        </w:rPr>
      </w:pPr>
      <w:r>
        <w:rPr>
          <w:noProof/>
        </w:rPr>
        <w:lastRenderedPageBreak/>
        <w:drawing>
          <wp:inline distT="0" distB="0" distL="0" distR="0" wp14:anchorId="2ACF4A93" wp14:editId="75662326">
            <wp:extent cx="5760720" cy="3314700"/>
            <wp:effectExtent l="0" t="0" r="11430" b="0"/>
            <wp:docPr id="447494527" name="Graf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8EE2DB-4C12-D58D-897A-5767C2570E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2BE48F3" w14:textId="323F4402" w:rsidR="00A224BF" w:rsidRPr="00A55F5F" w:rsidRDefault="00A224BF" w:rsidP="00A224BF">
      <w:pPr>
        <w:rPr>
          <w:rFonts w:ascii="Minion Pro" w:hAnsi="Minion Pro"/>
          <w:color w:val="auto"/>
          <w:sz w:val="20"/>
          <w:szCs w:val="20"/>
        </w:rPr>
      </w:pPr>
      <w:r w:rsidRPr="00A55F5F">
        <w:rPr>
          <w:rFonts w:ascii="Minion Pro" w:hAnsi="Minion Pro"/>
          <w:color w:val="auto"/>
          <w:sz w:val="20"/>
          <w:szCs w:val="20"/>
        </w:rPr>
        <w:t xml:space="preserve">Obr. 13: </w:t>
      </w:r>
      <w:r w:rsidR="00A55F5F" w:rsidRPr="00A55F5F">
        <w:rPr>
          <w:rFonts w:ascii="Minion Pro" w:hAnsi="Minion Pro"/>
          <w:color w:val="auto"/>
          <w:sz w:val="20"/>
          <w:szCs w:val="20"/>
        </w:rPr>
        <w:t>Porovnanie vývoja troch ukazovateľov za obdobie 2018 - 2025</w:t>
      </w:r>
      <w:r w:rsidRPr="00A55F5F">
        <w:rPr>
          <w:rFonts w:ascii="Minion Pro" w:hAnsi="Minion Pro"/>
          <w:color w:val="auto"/>
          <w:sz w:val="20"/>
          <w:szCs w:val="20"/>
        </w:rPr>
        <w:t xml:space="preserve"> v OOCR Malá Fatra</w:t>
      </w:r>
      <w:r w:rsidR="00A55F5F" w:rsidRPr="00A55F5F">
        <w:rPr>
          <w:rFonts w:ascii="Minion Pro" w:hAnsi="Minion Pro"/>
          <w:color w:val="auto"/>
          <w:sz w:val="20"/>
          <w:szCs w:val="20"/>
        </w:rPr>
        <w:t>.</w:t>
      </w:r>
    </w:p>
    <w:p w14:paraId="29015FC1" w14:textId="77777777" w:rsidR="00A224BF" w:rsidRPr="00BB0101" w:rsidRDefault="00A224BF" w:rsidP="00A224BF">
      <w:pPr>
        <w:rPr>
          <w:rFonts w:ascii="Minion Pro" w:hAnsi="Minion Pro"/>
          <w:color w:val="auto"/>
          <w:sz w:val="20"/>
          <w:szCs w:val="20"/>
        </w:rPr>
      </w:pPr>
    </w:p>
    <w:p w14:paraId="4F6CE916" w14:textId="77777777" w:rsidR="00B37A44" w:rsidRDefault="00B37A44" w:rsidP="002E053A">
      <w:pPr>
        <w:pStyle w:val="Normlnywebov"/>
        <w:jc w:val="both"/>
      </w:pPr>
      <w:r>
        <w:t>Graf znázorňuje vývoj troch ukazovateľov v rokoch 2018 – 2025: výber členských príspevkov, výber dane za ubytovanie a počet prenocovaní. Z údajov je zrejmé, že všetky tri ukazovatele zaznamenali výrazný pokles v roku 2020, čo pravdepodobne súvisí s obmedzeniami cestovného ruchu v tomto období.</w:t>
      </w:r>
    </w:p>
    <w:p w14:paraId="2036C058" w14:textId="77777777" w:rsidR="00B37A44" w:rsidRDefault="00B37A44" w:rsidP="002E053A">
      <w:pPr>
        <w:pStyle w:val="Normlnywebov"/>
        <w:jc w:val="both"/>
      </w:pPr>
      <w:r>
        <w:t>Po roku 2020 nastáva postupné oživenie. Počet prenocovaní vykazuje stabilný rast až do roku 2025, čo poukazuje na návrat turistov a postupné zotavenie sektora. Výber dane za ubytovanie rastie ešte dynamickejšie, čo však nie je spôsobené len vyšším počtom prenocovaní, ale aj zvýšením sadzby dane zo strany obcí v sledovanom období.</w:t>
      </w:r>
    </w:p>
    <w:p w14:paraId="6F7DB127" w14:textId="77777777" w:rsidR="00B37A44" w:rsidRDefault="00B37A44" w:rsidP="002E053A">
      <w:pPr>
        <w:pStyle w:val="Normlnywebov"/>
        <w:jc w:val="both"/>
      </w:pPr>
      <w:r>
        <w:t>Výber členských príspevkov je kolísavejší – po výraznom náraste v roku 2021 nasleduje pokles v rokoch 2022 a 2023, no v rokoch 2024 a 2025 opäť výrazne rastie.</w:t>
      </w:r>
    </w:p>
    <w:p w14:paraId="4402266B" w14:textId="77777777" w:rsidR="00B37A44" w:rsidRDefault="00B37A44" w:rsidP="002E053A">
      <w:pPr>
        <w:pStyle w:val="Normlnywebov"/>
        <w:jc w:val="both"/>
      </w:pPr>
      <w:r>
        <w:t>Celkovo možno konštatovať, že vývoj počtu prenocovaní a výberu dane za ubytovanie má rastúci trend, pričom pri dani zohráva dôležitú úlohu nielen rast dopytu, ale aj legislatívne zmeny v podobe zvýšenia sadzby. Naopak, členské príspevky sú menej stabilné a ovplyvnené aj ďalšími faktormi.</w:t>
      </w:r>
    </w:p>
    <w:p w14:paraId="4429CD85" w14:textId="77777777" w:rsidR="00A224BF" w:rsidRDefault="00A224BF" w:rsidP="00A224BF">
      <w:pPr>
        <w:rPr>
          <w:rFonts w:ascii="Minion Pro" w:hAnsi="Minion Pro"/>
        </w:rPr>
      </w:pPr>
    </w:p>
    <w:p w14:paraId="6836DCFC" w14:textId="77777777" w:rsidR="00FE501F" w:rsidRDefault="00FE501F" w:rsidP="00A224BF">
      <w:pPr>
        <w:rPr>
          <w:rFonts w:ascii="Minion Pro" w:hAnsi="Minion Pro"/>
        </w:rPr>
      </w:pPr>
    </w:p>
    <w:p w14:paraId="1BC88E55" w14:textId="77777777" w:rsidR="00FE501F" w:rsidRDefault="00FE501F" w:rsidP="00A224BF">
      <w:pPr>
        <w:rPr>
          <w:rFonts w:ascii="Minion Pro" w:hAnsi="Minion Pro"/>
        </w:rPr>
      </w:pPr>
    </w:p>
    <w:p w14:paraId="78092419" w14:textId="77777777" w:rsidR="00FE501F" w:rsidRDefault="00FE501F" w:rsidP="00A224BF">
      <w:pPr>
        <w:rPr>
          <w:rFonts w:ascii="Minion Pro" w:hAnsi="Minion Pro"/>
        </w:rPr>
      </w:pPr>
    </w:p>
    <w:p w14:paraId="11BACF64" w14:textId="77777777" w:rsidR="00FE501F" w:rsidRDefault="00FE501F" w:rsidP="00A224BF">
      <w:pPr>
        <w:rPr>
          <w:rFonts w:ascii="Minion Pro" w:hAnsi="Minion Pro"/>
        </w:rPr>
      </w:pPr>
    </w:p>
    <w:p w14:paraId="6BA508F1" w14:textId="77777777" w:rsidR="00FE501F" w:rsidRDefault="00FE501F" w:rsidP="00FE501F">
      <w:pPr>
        <w:jc w:val="center"/>
        <w:rPr>
          <w:rFonts w:ascii="Minion Pro" w:hAnsi="Minion Pro"/>
          <w:b/>
          <w:color w:val="auto"/>
          <w:sz w:val="28"/>
          <w:szCs w:val="28"/>
        </w:rPr>
      </w:pPr>
      <w:r>
        <w:rPr>
          <w:rFonts w:ascii="Minion Pro" w:hAnsi="Minion Pro"/>
          <w:b/>
          <w:color w:val="auto"/>
          <w:sz w:val="28"/>
          <w:szCs w:val="28"/>
        </w:rPr>
        <w:lastRenderedPageBreak/>
        <w:t>Poznámky k účtovným výkazom</w:t>
      </w:r>
    </w:p>
    <w:p w14:paraId="3554FC9D" w14:textId="77777777" w:rsidR="00FE501F" w:rsidRDefault="00FE501F" w:rsidP="00FE501F">
      <w:pPr>
        <w:jc w:val="center"/>
        <w:rPr>
          <w:rFonts w:ascii="Minion Pro" w:hAnsi="Minion Pro"/>
          <w:b/>
          <w:color w:val="auto"/>
          <w:sz w:val="28"/>
          <w:szCs w:val="28"/>
        </w:rPr>
      </w:pPr>
      <w:r>
        <w:rPr>
          <w:rFonts w:ascii="Minion Pro" w:hAnsi="Minion Pro"/>
          <w:b/>
          <w:color w:val="auto"/>
          <w:sz w:val="28"/>
          <w:szCs w:val="28"/>
        </w:rPr>
        <w:t>Časť I. : Výkaz ziskov a strát</w:t>
      </w:r>
    </w:p>
    <w:p w14:paraId="186BDEA4" w14:textId="77777777" w:rsidR="00FE501F" w:rsidRDefault="00FE501F" w:rsidP="00FE501F">
      <w:pPr>
        <w:rPr>
          <w:rFonts w:ascii="Minion Pro" w:hAnsi="Minion Pro"/>
          <w:b/>
          <w:color w:val="auto"/>
        </w:rPr>
      </w:pPr>
    </w:p>
    <w:p w14:paraId="62C2802A" w14:textId="77777777" w:rsidR="00827181" w:rsidRDefault="00827181" w:rsidP="00FE501F">
      <w:pPr>
        <w:rPr>
          <w:rFonts w:ascii="Minion Pro" w:hAnsi="Minion Pro"/>
          <w:b/>
          <w:color w:val="auto"/>
        </w:rPr>
      </w:pPr>
    </w:p>
    <w:p w14:paraId="5ABBC46A" w14:textId="77777777" w:rsidR="00827181" w:rsidRDefault="00827181" w:rsidP="00FE501F">
      <w:pPr>
        <w:rPr>
          <w:rFonts w:ascii="Minion Pro" w:hAnsi="Minion Pro"/>
          <w:b/>
          <w:color w:val="auto"/>
        </w:rPr>
      </w:pPr>
    </w:p>
    <w:p w14:paraId="706B0BB1" w14:textId="77777777" w:rsidR="00827181" w:rsidRDefault="00827181" w:rsidP="00FE501F">
      <w:pPr>
        <w:rPr>
          <w:rFonts w:ascii="Minion Pro" w:hAnsi="Minion Pro"/>
          <w:b/>
          <w:color w:val="auto"/>
        </w:rPr>
      </w:pPr>
    </w:p>
    <w:p w14:paraId="7D48F79E" w14:textId="31950133" w:rsidR="00FE501F" w:rsidRDefault="00FE501F" w:rsidP="00FE501F">
      <w:pPr>
        <w:rPr>
          <w:rFonts w:ascii="Minion Pro" w:hAnsi="Minion Pro"/>
          <w:b/>
          <w:color w:val="auto"/>
        </w:rPr>
      </w:pPr>
      <w:r>
        <w:rPr>
          <w:rFonts w:ascii="Minion Pro" w:hAnsi="Minion Pro"/>
          <w:b/>
          <w:color w:val="auto"/>
        </w:rPr>
        <w:t xml:space="preserve">Výnosy </w:t>
      </w:r>
      <w:r w:rsidR="00827181">
        <w:rPr>
          <w:rFonts w:ascii="Minion Pro" w:hAnsi="Minion Pro"/>
          <w:b/>
          <w:color w:val="auto"/>
        </w:rPr>
        <w:t xml:space="preserve">z nezdaňovanej činnosti </w:t>
      </w:r>
      <w:r>
        <w:rPr>
          <w:rFonts w:ascii="Minion Pro" w:hAnsi="Minion Pro"/>
          <w:b/>
          <w:color w:val="auto"/>
        </w:rPr>
        <w:t>r. 2025 :</w:t>
      </w:r>
    </w:p>
    <w:p w14:paraId="73505185" w14:textId="77777777" w:rsidR="00FE501F" w:rsidRDefault="00FE501F" w:rsidP="00FE501F">
      <w:pPr>
        <w:rPr>
          <w:rFonts w:ascii="Minion Pro" w:hAnsi="Minion Pro"/>
          <w:b/>
          <w:color w:val="auto"/>
        </w:rPr>
      </w:pPr>
    </w:p>
    <w:p w14:paraId="6B545586" w14:textId="77777777" w:rsidR="00FE501F" w:rsidRDefault="00FE501F" w:rsidP="00FE501F">
      <w:pPr>
        <w:rPr>
          <w:rFonts w:ascii="Minion Pro" w:hAnsi="Minion Pro"/>
          <w:b/>
          <w:color w:val="auto"/>
        </w:rPr>
      </w:pPr>
      <w:r>
        <w:rPr>
          <w:rFonts w:ascii="Minion Pro" w:hAnsi="Minion Pro"/>
          <w:b/>
          <w:color w:val="auto"/>
        </w:rPr>
        <w:t xml:space="preserve">Z hlavnej nezdaňovanej činnosti :                  </w:t>
      </w:r>
    </w:p>
    <w:tbl>
      <w:tblPr>
        <w:tblStyle w:val="Mriekatabuky"/>
        <w:tblW w:w="0" w:type="auto"/>
        <w:tblInd w:w="0" w:type="dxa"/>
        <w:tblLook w:val="04A0" w:firstRow="1" w:lastRow="0" w:firstColumn="1" w:lastColumn="0" w:noHBand="0" w:noVBand="1"/>
      </w:tblPr>
      <w:tblGrid>
        <w:gridCol w:w="9212"/>
      </w:tblGrid>
      <w:tr w:rsidR="00FE501F" w14:paraId="4DDE61FE"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1D61D969" w14:textId="0CDA3ACB" w:rsidR="00FE501F" w:rsidRDefault="00FE501F" w:rsidP="00827181">
            <w:pPr>
              <w:rPr>
                <w:rFonts w:ascii="Minion Pro" w:hAnsi="Minion Pro"/>
                <w:color w:val="auto"/>
                <w:lang w:eastAsia="en-US"/>
              </w:rPr>
            </w:pPr>
            <w:r>
              <w:rPr>
                <w:rFonts w:ascii="Minion Pro" w:hAnsi="Minion Pro"/>
                <w:color w:val="auto"/>
                <w:lang w:eastAsia="en-US"/>
              </w:rPr>
              <w:t>Účet 602 Tržby z predaja služieb            :               13</w:t>
            </w:r>
            <w:r w:rsidR="00827181">
              <w:rPr>
                <w:rFonts w:ascii="Minion Pro" w:hAnsi="Minion Pro"/>
                <w:color w:val="auto"/>
                <w:lang w:eastAsia="en-US"/>
              </w:rPr>
              <w:t> 112,</w:t>
            </w:r>
            <w:r>
              <w:rPr>
                <w:rFonts w:ascii="Minion Pro" w:hAnsi="Minion Pro"/>
                <w:color w:val="auto"/>
                <w:lang w:eastAsia="en-US"/>
              </w:rPr>
              <w:t>00   €</w:t>
            </w:r>
          </w:p>
        </w:tc>
      </w:tr>
      <w:tr w:rsidR="00FE501F" w14:paraId="3B74F5DB"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676226BC" w14:textId="24126C1F" w:rsidR="00FE501F" w:rsidRDefault="00FE501F" w:rsidP="00827181">
            <w:pPr>
              <w:rPr>
                <w:rFonts w:ascii="Minion Pro" w:hAnsi="Minion Pro"/>
                <w:color w:val="auto"/>
                <w:lang w:eastAsia="en-US"/>
              </w:rPr>
            </w:pPr>
            <w:r>
              <w:rPr>
                <w:rFonts w:ascii="Minion Pro" w:hAnsi="Minion Pro"/>
                <w:color w:val="auto"/>
                <w:lang w:eastAsia="en-US"/>
              </w:rPr>
              <w:t xml:space="preserve">Účet 649 Iné ostatné výnosy                    :         </w:t>
            </w:r>
            <w:r w:rsidR="00827181">
              <w:rPr>
                <w:rFonts w:ascii="Minion Pro" w:hAnsi="Minion Pro"/>
                <w:color w:val="auto"/>
                <w:lang w:eastAsia="en-US"/>
              </w:rPr>
              <w:t xml:space="preserve">               0,69</w:t>
            </w:r>
            <w:r>
              <w:rPr>
                <w:rFonts w:ascii="Minion Pro" w:hAnsi="Minion Pro"/>
                <w:color w:val="auto"/>
                <w:lang w:eastAsia="en-US"/>
              </w:rPr>
              <w:t xml:space="preserve">   €</w:t>
            </w:r>
          </w:p>
        </w:tc>
      </w:tr>
      <w:tr w:rsidR="00FE501F" w14:paraId="12101628"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11089A31" w14:textId="77777777" w:rsidR="00FE501F" w:rsidRDefault="00FE501F">
            <w:pPr>
              <w:rPr>
                <w:rFonts w:ascii="Minion Pro" w:hAnsi="Minion Pro"/>
                <w:color w:val="auto"/>
                <w:lang w:eastAsia="en-US"/>
              </w:rPr>
            </w:pPr>
            <w:r>
              <w:rPr>
                <w:rFonts w:ascii="Minion Pro" w:hAnsi="Minion Pro"/>
                <w:color w:val="auto"/>
                <w:lang w:eastAsia="en-US"/>
              </w:rPr>
              <w:t>Účet 651 Tržby z predaja DNM a DHM :                         0,00  €</w:t>
            </w:r>
          </w:p>
        </w:tc>
      </w:tr>
      <w:tr w:rsidR="00FE501F" w14:paraId="30AA2852"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0E2EB388" w14:textId="77777777" w:rsidR="00FE501F" w:rsidRDefault="00FE501F">
            <w:pPr>
              <w:rPr>
                <w:rFonts w:ascii="Minion Pro" w:hAnsi="Minion Pro"/>
                <w:color w:val="auto"/>
                <w:lang w:eastAsia="en-US"/>
              </w:rPr>
            </w:pPr>
            <w:r>
              <w:rPr>
                <w:rFonts w:ascii="Minion Pro" w:hAnsi="Minion Pro"/>
                <w:color w:val="auto"/>
                <w:lang w:eastAsia="en-US"/>
              </w:rPr>
              <w:t>Účet 662 Prijaté príspevky                       :                        0,00   €</w:t>
            </w:r>
          </w:p>
        </w:tc>
      </w:tr>
      <w:tr w:rsidR="00FE501F" w14:paraId="5B40F52B"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0AD9A94F" w14:textId="1CE79C03" w:rsidR="00FE501F" w:rsidRDefault="00FE501F" w:rsidP="00827181">
            <w:pPr>
              <w:rPr>
                <w:rFonts w:ascii="Minion Pro" w:hAnsi="Minion Pro"/>
                <w:color w:val="auto"/>
                <w:lang w:eastAsia="en-US"/>
              </w:rPr>
            </w:pPr>
            <w:r>
              <w:rPr>
                <w:rFonts w:ascii="Minion Pro" w:hAnsi="Minion Pro"/>
                <w:color w:val="auto"/>
                <w:lang w:eastAsia="en-US"/>
              </w:rPr>
              <w:t xml:space="preserve">Účet 664 Prijaté členské príspevky         :              </w:t>
            </w:r>
            <w:r w:rsidR="00827181">
              <w:rPr>
                <w:rFonts w:ascii="Minion Pro" w:hAnsi="Minion Pro"/>
                <w:color w:val="auto"/>
                <w:lang w:eastAsia="en-US"/>
              </w:rPr>
              <w:t>663 851,75</w:t>
            </w:r>
            <w:r>
              <w:rPr>
                <w:rFonts w:ascii="Minion Pro" w:hAnsi="Minion Pro"/>
                <w:color w:val="auto"/>
                <w:lang w:eastAsia="en-US"/>
              </w:rPr>
              <w:t xml:space="preserve">   €               </w:t>
            </w:r>
          </w:p>
        </w:tc>
      </w:tr>
      <w:tr w:rsidR="00FE501F" w14:paraId="35F8A776"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660A58AC" w14:textId="68125028" w:rsidR="00FE501F" w:rsidRDefault="00FE501F" w:rsidP="00827181">
            <w:pPr>
              <w:rPr>
                <w:rFonts w:ascii="Minion Pro" w:hAnsi="Minion Pro"/>
                <w:color w:val="auto"/>
                <w:lang w:eastAsia="en-US"/>
              </w:rPr>
            </w:pPr>
            <w:r>
              <w:rPr>
                <w:rFonts w:ascii="Minion Pro" w:hAnsi="Minion Pro"/>
                <w:color w:val="auto"/>
                <w:lang w:eastAsia="en-US"/>
              </w:rPr>
              <w:t xml:space="preserve">Účet 691 Dotácie                                     :              </w:t>
            </w:r>
            <w:r w:rsidR="00827181">
              <w:rPr>
                <w:rFonts w:ascii="Minion Pro" w:hAnsi="Minion Pro"/>
                <w:color w:val="auto"/>
                <w:lang w:eastAsia="en-US"/>
              </w:rPr>
              <w:t>652 129,29</w:t>
            </w:r>
            <w:r>
              <w:rPr>
                <w:rFonts w:ascii="Minion Pro" w:hAnsi="Minion Pro"/>
                <w:color w:val="auto"/>
                <w:lang w:eastAsia="en-US"/>
              </w:rPr>
              <w:t xml:space="preserve">   €</w:t>
            </w:r>
          </w:p>
        </w:tc>
      </w:tr>
      <w:tr w:rsidR="00FE501F" w14:paraId="06F5FAF6"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1F3D1FB4" w14:textId="60C5C2BE" w:rsidR="00FE501F" w:rsidRDefault="00FE501F" w:rsidP="00827181">
            <w:pPr>
              <w:rPr>
                <w:rFonts w:ascii="Minion Pro" w:hAnsi="Minion Pro"/>
                <w:b/>
                <w:color w:val="auto"/>
                <w:lang w:eastAsia="en-US"/>
              </w:rPr>
            </w:pPr>
            <w:r>
              <w:rPr>
                <w:rFonts w:ascii="Minion Pro" w:hAnsi="Minion Pro"/>
                <w:b/>
                <w:color w:val="auto"/>
                <w:lang w:eastAsia="en-US"/>
              </w:rPr>
              <w:t xml:space="preserve">Celkom účt. trieda 6 nezdaňovaná       :           </w:t>
            </w:r>
            <w:r w:rsidR="00827181">
              <w:rPr>
                <w:rFonts w:ascii="Minion Pro" w:hAnsi="Minion Pro"/>
                <w:b/>
                <w:color w:val="auto"/>
                <w:lang w:eastAsia="en-US"/>
              </w:rPr>
              <w:t>1 </w:t>
            </w:r>
            <w:r>
              <w:rPr>
                <w:rFonts w:ascii="Minion Pro" w:hAnsi="Minion Pro"/>
                <w:b/>
                <w:color w:val="auto"/>
                <w:lang w:eastAsia="en-US"/>
              </w:rPr>
              <w:t>3</w:t>
            </w:r>
            <w:r w:rsidR="00827181">
              <w:rPr>
                <w:rFonts w:ascii="Minion Pro" w:hAnsi="Minion Pro"/>
                <w:b/>
                <w:color w:val="auto"/>
                <w:lang w:eastAsia="en-US"/>
              </w:rPr>
              <w:t>29 093,73</w:t>
            </w:r>
            <w:r>
              <w:rPr>
                <w:rFonts w:ascii="Minion Pro" w:hAnsi="Minion Pro"/>
                <w:b/>
                <w:color w:val="auto"/>
                <w:lang w:eastAsia="en-US"/>
              </w:rPr>
              <w:t xml:space="preserve">   €</w:t>
            </w:r>
          </w:p>
        </w:tc>
      </w:tr>
    </w:tbl>
    <w:p w14:paraId="25A9562F" w14:textId="77777777" w:rsidR="00FE501F" w:rsidRDefault="00FE501F" w:rsidP="00FE501F">
      <w:pPr>
        <w:rPr>
          <w:rFonts w:ascii="Minion Pro" w:hAnsi="Minion Pro"/>
          <w:color w:val="auto"/>
        </w:rPr>
      </w:pPr>
    </w:p>
    <w:p w14:paraId="55AC88CD" w14:textId="77777777" w:rsidR="00827181" w:rsidRDefault="00827181" w:rsidP="00FE501F">
      <w:pPr>
        <w:rPr>
          <w:rFonts w:ascii="Minion Pro" w:hAnsi="Minion Pro"/>
          <w:color w:val="auto"/>
        </w:rPr>
      </w:pPr>
    </w:p>
    <w:p w14:paraId="6C5BFFFF" w14:textId="77777777" w:rsidR="00FE501F" w:rsidRDefault="00FE501F" w:rsidP="00FE501F">
      <w:pPr>
        <w:rPr>
          <w:rFonts w:ascii="Minion Pro" w:hAnsi="Minion Pro"/>
          <w:color w:val="auto"/>
        </w:rPr>
      </w:pPr>
      <w:r>
        <w:rPr>
          <w:rFonts w:ascii="Minion Pro" w:hAnsi="Minion Pro"/>
          <w:color w:val="auto"/>
        </w:rPr>
        <w:t>Všetky vyššie uvedené výnosy sú z hlavnej nezdaňovanej činnosti vyplývajúcej zo stanov OOCR Malá Fatra.</w:t>
      </w:r>
    </w:p>
    <w:p w14:paraId="2078B8F3" w14:textId="77777777" w:rsidR="00FE501F" w:rsidRDefault="00FE501F" w:rsidP="00FE501F">
      <w:pPr>
        <w:rPr>
          <w:rFonts w:ascii="Minion Pro" w:hAnsi="Minion Pro"/>
          <w:color w:val="auto"/>
        </w:rPr>
      </w:pPr>
    </w:p>
    <w:p w14:paraId="5708F1EB" w14:textId="77777777" w:rsidR="00827181" w:rsidRDefault="00827181" w:rsidP="00FE501F">
      <w:pPr>
        <w:rPr>
          <w:rFonts w:ascii="Minion Pro" w:hAnsi="Minion Pro"/>
          <w:color w:val="auto"/>
        </w:rPr>
      </w:pPr>
    </w:p>
    <w:p w14:paraId="525BF78D" w14:textId="22B4A7AA" w:rsidR="00FE501F" w:rsidRDefault="00FE501F" w:rsidP="00FE501F">
      <w:pPr>
        <w:rPr>
          <w:rFonts w:ascii="Minion Pro" w:hAnsi="Minion Pro"/>
          <w:b/>
          <w:color w:val="auto"/>
        </w:rPr>
      </w:pPr>
      <w:r>
        <w:rPr>
          <w:rFonts w:ascii="Minion Pro" w:hAnsi="Minion Pro"/>
          <w:b/>
          <w:color w:val="auto"/>
        </w:rPr>
        <w:t>Výnosy</w:t>
      </w:r>
      <w:r w:rsidR="00827181">
        <w:rPr>
          <w:rFonts w:ascii="Minion Pro" w:hAnsi="Minion Pro"/>
          <w:b/>
          <w:color w:val="auto"/>
        </w:rPr>
        <w:t xml:space="preserve"> zo zdaňovanej činnosti</w:t>
      </w:r>
      <w:r>
        <w:rPr>
          <w:rFonts w:ascii="Minion Pro" w:hAnsi="Minion Pro"/>
          <w:b/>
          <w:color w:val="auto"/>
        </w:rPr>
        <w:t xml:space="preserve"> r. 2025 :</w:t>
      </w:r>
    </w:p>
    <w:p w14:paraId="2D34BBAF" w14:textId="77777777" w:rsidR="00FE501F" w:rsidRDefault="00FE501F" w:rsidP="00FE501F">
      <w:pPr>
        <w:rPr>
          <w:rFonts w:ascii="Minion Pro" w:hAnsi="Minion Pro"/>
          <w:b/>
          <w:color w:val="auto"/>
        </w:rPr>
      </w:pPr>
    </w:p>
    <w:p w14:paraId="5B10EBC9" w14:textId="77777777" w:rsidR="00FE501F" w:rsidRDefault="00FE501F" w:rsidP="00FE501F">
      <w:pPr>
        <w:rPr>
          <w:rFonts w:ascii="Minion Pro" w:hAnsi="Minion Pro"/>
          <w:b/>
          <w:color w:val="auto"/>
        </w:rPr>
      </w:pPr>
      <w:r>
        <w:rPr>
          <w:rFonts w:ascii="Minion Pro" w:hAnsi="Minion Pro"/>
          <w:b/>
          <w:color w:val="auto"/>
        </w:rPr>
        <w:t xml:space="preserve">Zo zdaňovanej činnosti :                  </w:t>
      </w:r>
    </w:p>
    <w:tbl>
      <w:tblPr>
        <w:tblStyle w:val="Mriekatabuky"/>
        <w:tblW w:w="0" w:type="auto"/>
        <w:tblInd w:w="0" w:type="dxa"/>
        <w:tblLook w:val="04A0" w:firstRow="1" w:lastRow="0" w:firstColumn="1" w:lastColumn="0" w:noHBand="0" w:noVBand="1"/>
      </w:tblPr>
      <w:tblGrid>
        <w:gridCol w:w="9212"/>
      </w:tblGrid>
      <w:tr w:rsidR="00FE501F" w14:paraId="2CFCC91F"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3332553D" w14:textId="096E5890" w:rsidR="00FE501F" w:rsidRDefault="00FE501F" w:rsidP="00827181">
            <w:pPr>
              <w:rPr>
                <w:rFonts w:ascii="Minion Pro" w:hAnsi="Minion Pro"/>
                <w:color w:val="auto"/>
                <w:lang w:eastAsia="en-US"/>
              </w:rPr>
            </w:pPr>
            <w:r>
              <w:rPr>
                <w:rFonts w:ascii="Minion Pro" w:hAnsi="Minion Pro"/>
                <w:color w:val="auto"/>
                <w:lang w:eastAsia="en-US"/>
              </w:rPr>
              <w:t xml:space="preserve">Účet 602 Tržby z predaja služieb            :              </w:t>
            </w:r>
            <w:r w:rsidR="00827181">
              <w:rPr>
                <w:rFonts w:ascii="Minion Pro" w:hAnsi="Minion Pro"/>
                <w:color w:val="auto"/>
                <w:lang w:eastAsia="en-US"/>
              </w:rPr>
              <w:t xml:space="preserve"> 12 071,60</w:t>
            </w:r>
            <w:r>
              <w:rPr>
                <w:rFonts w:ascii="Minion Pro" w:hAnsi="Minion Pro"/>
                <w:color w:val="auto"/>
                <w:lang w:eastAsia="en-US"/>
              </w:rPr>
              <w:t xml:space="preserve"> €</w:t>
            </w:r>
          </w:p>
        </w:tc>
      </w:tr>
      <w:tr w:rsidR="00827181" w14:paraId="0597B7A8" w14:textId="77777777" w:rsidTr="00FE501F">
        <w:tc>
          <w:tcPr>
            <w:tcW w:w="9212" w:type="dxa"/>
            <w:tcBorders>
              <w:top w:val="single" w:sz="4" w:space="0" w:color="auto"/>
              <w:left w:val="single" w:sz="4" w:space="0" w:color="auto"/>
              <w:bottom w:val="single" w:sz="4" w:space="0" w:color="auto"/>
              <w:right w:val="single" w:sz="4" w:space="0" w:color="auto"/>
            </w:tcBorders>
          </w:tcPr>
          <w:p w14:paraId="14E08D41" w14:textId="3C755E42" w:rsidR="00827181" w:rsidRDefault="00827181" w:rsidP="00827181">
            <w:pPr>
              <w:rPr>
                <w:rFonts w:ascii="Minion Pro" w:hAnsi="Minion Pro"/>
                <w:color w:val="auto"/>
                <w:lang w:eastAsia="en-US"/>
              </w:rPr>
            </w:pPr>
            <w:r>
              <w:rPr>
                <w:rFonts w:ascii="Minion Pro" w:hAnsi="Minion Pro"/>
                <w:color w:val="auto"/>
                <w:lang w:eastAsia="en-US"/>
              </w:rPr>
              <w:t>V tom tržby TIK Žilina                            :               11 721,60 €</w:t>
            </w:r>
          </w:p>
        </w:tc>
      </w:tr>
      <w:tr w:rsidR="00827181" w14:paraId="10989066" w14:textId="77777777" w:rsidTr="00FE501F">
        <w:tc>
          <w:tcPr>
            <w:tcW w:w="9212" w:type="dxa"/>
            <w:tcBorders>
              <w:top w:val="single" w:sz="4" w:space="0" w:color="auto"/>
              <w:left w:val="single" w:sz="4" w:space="0" w:color="auto"/>
              <w:bottom w:val="single" w:sz="4" w:space="0" w:color="auto"/>
              <w:right w:val="single" w:sz="4" w:space="0" w:color="auto"/>
            </w:tcBorders>
          </w:tcPr>
          <w:p w14:paraId="0F9CE20C" w14:textId="259AC64F" w:rsidR="00827181" w:rsidRDefault="00827181" w:rsidP="00827181">
            <w:pPr>
              <w:rPr>
                <w:rFonts w:ascii="Minion Pro" w:hAnsi="Minion Pro"/>
                <w:color w:val="auto"/>
                <w:lang w:eastAsia="en-US"/>
              </w:rPr>
            </w:pPr>
            <w:r>
              <w:rPr>
                <w:rFonts w:ascii="Minion Pro" w:hAnsi="Minion Pro"/>
                <w:color w:val="auto"/>
                <w:lang w:eastAsia="en-US"/>
              </w:rPr>
              <w:t>V tom prenájom                                       :                    350,00 €</w:t>
            </w:r>
          </w:p>
        </w:tc>
      </w:tr>
      <w:tr w:rsidR="00FE501F" w14:paraId="71B1DBCC"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78BC7A6F" w14:textId="152A234D" w:rsidR="00FE501F" w:rsidRDefault="00FE501F" w:rsidP="00827181">
            <w:pPr>
              <w:rPr>
                <w:rFonts w:ascii="Minion Pro" w:hAnsi="Minion Pro"/>
                <w:b/>
                <w:color w:val="auto"/>
                <w:lang w:eastAsia="en-US"/>
              </w:rPr>
            </w:pPr>
            <w:r>
              <w:rPr>
                <w:rFonts w:ascii="Minion Pro" w:hAnsi="Minion Pro"/>
                <w:b/>
                <w:color w:val="auto"/>
                <w:lang w:eastAsia="en-US"/>
              </w:rPr>
              <w:t xml:space="preserve">Celkom účt. trieda 6 zdaňovaná           :              </w:t>
            </w:r>
            <w:r w:rsidR="00827181">
              <w:rPr>
                <w:rFonts w:ascii="Minion Pro" w:hAnsi="Minion Pro"/>
                <w:b/>
                <w:color w:val="auto"/>
                <w:lang w:eastAsia="en-US"/>
              </w:rPr>
              <w:t>12 071,60</w:t>
            </w:r>
            <w:r>
              <w:rPr>
                <w:rFonts w:ascii="Minion Pro" w:hAnsi="Minion Pro"/>
                <w:b/>
                <w:color w:val="auto"/>
                <w:lang w:eastAsia="en-US"/>
              </w:rPr>
              <w:t xml:space="preserve">  €</w:t>
            </w:r>
          </w:p>
        </w:tc>
      </w:tr>
    </w:tbl>
    <w:p w14:paraId="4F4A1B77" w14:textId="77777777" w:rsidR="00FE501F" w:rsidRDefault="00FE501F" w:rsidP="00FE501F">
      <w:pPr>
        <w:rPr>
          <w:rFonts w:ascii="Minion Pro" w:hAnsi="Minion Pro"/>
          <w:color w:val="auto"/>
        </w:rPr>
      </w:pPr>
    </w:p>
    <w:p w14:paraId="690C95E5" w14:textId="562294E3" w:rsidR="00FE501F" w:rsidRDefault="00FE501F" w:rsidP="00FE501F">
      <w:pPr>
        <w:rPr>
          <w:rFonts w:ascii="Minion Pro" w:hAnsi="Minion Pro"/>
          <w:color w:val="auto"/>
        </w:rPr>
      </w:pPr>
      <w:r>
        <w:rPr>
          <w:rFonts w:ascii="Minion Pro" w:hAnsi="Minion Pro"/>
          <w:color w:val="auto"/>
        </w:rPr>
        <w:t>Zdaňované výnosy sú oslobodené od dane z príjmov podľa § 13 ods. 1 písm g zákona o dani z príjmov v znení neskorších predpisov u daňovníkov podľ</w:t>
      </w:r>
      <w:r w:rsidR="00827181">
        <w:rPr>
          <w:rFonts w:ascii="Minion Pro" w:hAnsi="Minion Pro"/>
          <w:color w:val="auto"/>
        </w:rPr>
        <w:t>a § 12 ods. 3 citovaného zákona v sume 350,- € jedná sa o príjem z krátkodobého prenájmu. Suma 11 721,60 € predstavuje tržby Turistickej informačnej kancelárie v Žiline /ďalej len TIK ŽA/. TIK ŽA je vedené ako osobitné stredisko s oddeleným sledovaním výnosov a nákladov.</w:t>
      </w:r>
      <w:r w:rsidR="006333B1">
        <w:rPr>
          <w:rFonts w:ascii="Minion Pro" w:hAnsi="Minion Pro"/>
          <w:color w:val="auto"/>
        </w:rPr>
        <w:t xml:space="preserve"> Činnosť je vykonávaná ako podnikateľská s platným živnostenským oprávnením.</w:t>
      </w:r>
    </w:p>
    <w:p w14:paraId="22DF6116" w14:textId="77777777" w:rsidR="00FE501F" w:rsidRDefault="00FE501F" w:rsidP="00FE501F">
      <w:pPr>
        <w:rPr>
          <w:rFonts w:ascii="Minion Pro" w:hAnsi="Minion Pro"/>
          <w:color w:val="auto"/>
        </w:rPr>
      </w:pPr>
    </w:p>
    <w:p w14:paraId="6E9C5C3C" w14:textId="77777777" w:rsidR="00FE501F" w:rsidRDefault="00FE501F" w:rsidP="00FE501F">
      <w:pPr>
        <w:rPr>
          <w:rFonts w:ascii="Minion Pro" w:hAnsi="Minion Pro"/>
          <w:color w:val="auto"/>
        </w:rPr>
      </w:pPr>
    </w:p>
    <w:p w14:paraId="7F8B626E" w14:textId="77777777" w:rsidR="00FE501F" w:rsidRDefault="00FE501F" w:rsidP="00FE501F">
      <w:pPr>
        <w:rPr>
          <w:rFonts w:ascii="Minion Pro" w:hAnsi="Minion Pro"/>
          <w:color w:val="auto"/>
        </w:rPr>
      </w:pPr>
    </w:p>
    <w:p w14:paraId="214C00BC" w14:textId="77777777" w:rsidR="00FE501F" w:rsidRDefault="00FE501F" w:rsidP="00FE501F">
      <w:pPr>
        <w:rPr>
          <w:rFonts w:ascii="Minion Pro" w:hAnsi="Minion Pro"/>
          <w:color w:val="auto"/>
        </w:rPr>
      </w:pPr>
    </w:p>
    <w:p w14:paraId="35E397E5" w14:textId="77777777" w:rsidR="00827181" w:rsidRDefault="00827181" w:rsidP="00FE501F">
      <w:pPr>
        <w:rPr>
          <w:rFonts w:ascii="Minion Pro" w:hAnsi="Minion Pro"/>
          <w:color w:val="auto"/>
        </w:rPr>
      </w:pPr>
    </w:p>
    <w:p w14:paraId="77470880" w14:textId="77777777" w:rsidR="00827181" w:rsidRDefault="00827181" w:rsidP="00FE501F">
      <w:pPr>
        <w:rPr>
          <w:rFonts w:ascii="Minion Pro" w:hAnsi="Minion Pro"/>
          <w:color w:val="auto"/>
        </w:rPr>
      </w:pPr>
    </w:p>
    <w:p w14:paraId="7B1E0E4F" w14:textId="77777777" w:rsidR="00827181" w:rsidRDefault="00827181" w:rsidP="00FE501F">
      <w:pPr>
        <w:rPr>
          <w:rFonts w:ascii="Minion Pro" w:hAnsi="Minion Pro"/>
          <w:color w:val="auto"/>
        </w:rPr>
      </w:pPr>
    </w:p>
    <w:p w14:paraId="4B17D79F" w14:textId="77777777" w:rsidR="00827181" w:rsidRDefault="00827181" w:rsidP="00FE501F">
      <w:pPr>
        <w:rPr>
          <w:rFonts w:ascii="Minion Pro" w:hAnsi="Minion Pro"/>
          <w:color w:val="auto"/>
        </w:rPr>
      </w:pPr>
    </w:p>
    <w:p w14:paraId="6CB7D064" w14:textId="77777777" w:rsidR="00827181" w:rsidRDefault="00827181" w:rsidP="00FE501F">
      <w:pPr>
        <w:rPr>
          <w:rFonts w:ascii="Minion Pro" w:hAnsi="Minion Pro"/>
          <w:color w:val="auto"/>
        </w:rPr>
      </w:pPr>
    </w:p>
    <w:p w14:paraId="7E9684FF" w14:textId="65C57949" w:rsidR="00FE501F" w:rsidRDefault="00FE501F" w:rsidP="00FE501F">
      <w:pPr>
        <w:rPr>
          <w:rFonts w:ascii="Minion Pro" w:hAnsi="Minion Pro"/>
          <w:b/>
          <w:color w:val="auto"/>
        </w:rPr>
      </w:pPr>
      <w:r>
        <w:rPr>
          <w:rFonts w:ascii="Minion Pro" w:hAnsi="Minion Pro"/>
          <w:b/>
          <w:color w:val="auto"/>
        </w:rPr>
        <w:t>Náklady</w:t>
      </w:r>
      <w:r w:rsidR="00827181">
        <w:rPr>
          <w:rFonts w:ascii="Minion Pro" w:hAnsi="Minion Pro"/>
          <w:b/>
          <w:color w:val="auto"/>
        </w:rPr>
        <w:t xml:space="preserve"> súvisiace z nezdaňovanou činnosťou</w:t>
      </w:r>
      <w:r>
        <w:rPr>
          <w:rFonts w:ascii="Minion Pro" w:hAnsi="Minion Pro"/>
          <w:b/>
          <w:color w:val="auto"/>
        </w:rPr>
        <w:t xml:space="preserve"> r. 202</w:t>
      </w:r>
      <w:r w:rsidR="006333B1">
        <w:rPr>
          <w:rFonts w:ascii="Minion Pro" w:hAnsi="Minion Pro"/>
          <w:b/>
          <w:color w:val="auto"/>
        </w:rPr>
        <w:t>5</w:t>
      </w:r>
      <w:r>
        <w:rPr>
          <w:rFonts w:ascii="Minion Pro" w:hAnsi="Minion Pro"/>
          <w:b/>
          <w:color w:val="auto"/>
        </w:rPr>
        <w:t xml:space="preserve"> :</w:t>
      </w:r>
    </w:p>
    <w:p w14:paraId="6F791795" w14:textId="77777777" w:rsidR="00FE501F" w:rsidRDefault="00FE501F" w:rsidP="00FE501F">
      <w:pPr>
        <w:rPr>
          <w:rFonts w:ascii="Minion Pro" w:hAnsi="Minion Pro"/>
          <w:b/>
          <w:color w:val="auto"/>
        </w:rPr>
      </w:pPr>
    </w:p>
    <w:p w14:paraId="138A988E" w14:textId="77777777" w:rsidR="00FE501F" w:rsidRDefault="00FE501F" w:rsidP="00FE501F">
      <w:pPr>
        <w:rPr>
          <w:rFonts w:ascii="Minion Pro" w:hAnsi="Minion Pro"/>
          <w:b/>
          <w:color w:val="auto"/>
        </w:rPr>
      </w:pPr>
      <w:r>
        <w:rPr>
          <w:rFonts w:ascii="Minion Pro" w:hAnsi="Minion Pro"/>
          <w:b/>
          <w:color w:val="auto"/>
        </w:rPr>
        <w:t>K hlavnej nezdaňovanej činnosti :</w:t>
      </w:r>
    </w:p>
    <w:tbl>
      <w:tblPr>
        <w:tblStyle w:val="Mriekatabuky"/>
        <w:tblW w:w="0" w:type="auto"/>
        <w:tblInd w:w="0" w:type="dxa"/>
        <w:tblLook w:val="04A0" w:firstRow="1" w:lastRow="0" w:firstColumn="1" w:lastColumn="0" w:noHBand="0" w:noVBand="1"/>
      </w:tblPr>
      <w:tblGrid>
        <w:gridCol w:w="9212"/>
      </w:tblGrid>
      <w:tr w:rsidR="00FE501F" w14:paraId="16FA18B9"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470B48F1" w14:textId="07B6B963" w:rsidR="00FE501F" w:rsidRDefault="00FE501F" w:rsidP="006333B1">
            <w:pPr>
              <w:rPr>
                <w:rFonts w:ascii="Minion Pro" w:hAnsi="Minion Pro"/>
                <w:color w:val="auto"/>
                <w:lang w:eastAsia="en-US"/>
              </w:rPr>
            </w:pPr>
            <w:r>
              <w:rPr>
                <w:rFonts w:ascii="Minion Pro" w:hAnsi="Minion Pro"/>
                <w:color w:val="auto"/>
                <w:lang w:eastAsia="en-US"/>
              </w:rPr>
              <w:t xml:space="preserve">Účet 501 Spotreba materiálu                    :       </w:t>
            </w:r>
            <w:r w:rsidR="00626D9D">
              <w:rPr>
                <w:rFonts w:ascii="Minion Pro" w:hAnsi="Minion Pro"/>
                <w:color w:val="auto"/>
                <w:lang w:eastAsia="en-US"/>
              </w:rPr>
              <w:t xml:space="preserve"> </w:t>
            </w:r>
            <w:r>
              <w:rPr>
                <w:rFonts w:ascii="Minion Pro" w:hAnsi="Minion Pro"/>
                <w:color w:val="auto"/>
                <w:lang w:eastAsia="en-US"/>
              </w:rPr>
              <w:t xml:space="preserve">   </w:t>
            </w:r>
            <w:r w:rsidR="006333B1">
              <w:rPr>
                <w:rFonts w:ascii="Minion Pro" w:hAnsi="Minion Pro"/>
                <w:color w:val="auto"/>
                <w:lang w:eastAsia="en-US"/>
              </w:rPr>
              <w:t>6 417,64</w:t>
            </w:r>
            <w:r>
              <w:rPr>
                <w:rFonts w:ascii="Minion Pro" w:hAnsi="Minion Pro"/>
                <w:color w:val="auto"/>
                <w:lang w:eastAsia="en-US"/>
              </w:rPr>
              <w:t xml:space="preserve">  €</w:t>
            </w:r>
          </w:p>
        </w:tc>
      </w:tr>
      <w:tr w:rsidR="00FE501F" w14:paraId="12853620"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13933C83" w14:textId="07F2B42E" w:rsidR="00FE501F" w:rsidRDefault="00FE501F" w:rsidP="006333B1">
            <w:pPr>
              <w:rPr>
                <w:rFonts w:ascii="Minion Pro" w:hAnsi="Minion Pro"/>
                <w:color w:val="auto"/>
                <w:lang w:eastAsia="en-US"/>
              </w:rPr>
            </w:pPr>
            <w:r>
              <w:rPr>
                <w:rFonts w:ascii="Minion Pro" w:hAnsi="Minion Pro"/>
                <w:color w:val="auto"/>
                <w:lang w:eastAsia="en-US"/>
              </w:rPr>
              <w:t xml:space="preserve">Účet 511 Opravy a udržiavanie                :         </w:t>
            </w:r>
            <w:r w:rsidR="00626D9D">
              <w:rPr>
                <w:rFonts w:ascii="Minion Pro" w:hAnsi="Minion Pro"/>
                <w:color w:val="auto"/>
                <w:lang w:eastAsia="en-US"/>
              </w:rPr>
              <w:t xml:space="preserve"> </w:t>
            </w:r>
            <w:r>
              <w:rPr>
                <w:rFonts w:ascii="Minion Pro" w:hAnsi="Minion Pro"/>
                <w:color w:val="auto"/>
                <w:lang w:eastAsia="en-US"/>
              </w:rPr>
              <w:t xml:space="preserve"> </w:t>
            </w:r>
            <w:r w:rsidR="006333B1">
              <w:rPr>
                <w:rFonts w:ascii="Minion Pro" w:hAnsi="Minion Pro"/>
                <w:color w:val="auto"/>
                <w:lang w:eastAsia="en-US"/>
              </w:rPr>
              <w:t>3 854,98</w:t>
            </w:r>
            <w:r>
              <w:rPr>
                <w:rFonts w:ascii="Minion Pro" w:hAnsi="Minion Pro"/>
                <w:color w:val="auto"/>
                <w:lang w:eastAsia="en-US"/>
              </w:rPr>
              <w:t xml:space="preserve">  €</w:t>
            </w:r>
          </w:p>
        </w:tc>
      </w:tr>
      <w:tr w:rsidR="00FE501F" w14:paraId="35BE4B80"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1B7A1682" w14:textId="34757A0B" w:rsidR="00FE501F" w:rsidRDefault="00FE501F" w:rsidP="00274A3C">
            <w:pPr>
              <w:rPr>
                <w:rFonts w:ascii="Minion Pro" w:hAnsi="Minion Pro"/>
                <w:color w:val="auto"/>
                <w:lang w:eastAsia="en-US"/>
              </w:rPr>
            </w:pPr>
            <w:r>
              <w:rPr>
                <w:rFonts w:ascii="Minion Pro" w:hAnsi="Minion Pro"/>
                <w:color w:val="auto"/>
                <w:lang w:eastAsia="en-US"/>
              </w:rPr>
              <w:t xml:space="preserve">Účet 512 Cestovné                                    :       </w:t>
            </w:r>
            <w:r w:rsidR="00626D9D">
              <w:rPr>
                <w:rFonts w:ascii="Minion Pro" w:hAnsi="Minion Pro"/>
                <w:color w:val="auto"/>
                <w:lang w:eastAsia="en-US"/>
              </w:rPr>
              <w:t xml:space="preserve"> </w:t>
            </w:r>
            <w:r>
              <w:rPr>
                <w:rFonts w:ascii="Minion Pro" w:hAnsi="Minion Pro"/>
                <w:color w:val="auto"/>
                <w:lang w:eastAsia="en-US"/>
              </w:rPr>
              <w:t xml:space="preserve">   </w:t>
            </w:r>
            <w:r w:rsidR="006333B1">
              <w:rPr>
                <w:rFonts w:ascii="Minion Pro" w:hAnsi="Minion Pro"/>
                <w:color w:val="auto"/>
                <w:lang w:eastAsia="en-US"/>
              </w:rPr>
              <w:t>4 378,7</w:t>
            </w:r>
            <w:r w:rsidR="00274A3C">
              <w:rPr>
                <w:rFonts w:ascii="Minion Pro" w:hAnsi="Minion Pro"/>
                <w:color w:val="auto"/>
                <w:lang w:eastAsia="en-US"/>
              </w:rPr>
              <w:t>6</w:t>
            </w:r>
            <w:r w:rsidR="006333B1">
              <w:rPr>
                <w:rFonts w:ascii="Minion Pro" w:hAnsi="Minion Pro"/>
                <w:color w:val="auto"/>
                <w:lang w:eastAsia="en-US"/>
              </w:rPr>
              <w:t xml:space="preserve"> </w:t>
            </w:r>
            <w:r>
              <w:rPr>
                <w:rFonts w:ascii="Minion Pro" w:hAnsi="Minion Pro"/>
                <w:color w:val="auto"/>
                <w:lang w:eastAsia="en-US"/>
              </w:rPr>
              <w:t xml:space="preserve"> €</w:t>
            </w:r>
          </w:p>
        </w:tc>
      </w:tr>
      <w:tr w:rsidR="00FE501F" w14:paraId="587E8B43"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606331E8" w14:textId="4628523C" w:rsidR="00FE501F" w:rsidRDefault="00FE501F" w:rsidP="006333B1">
            <w:pPr>
              <w:rPr>
                <w:rFonts w:ascii="Minion Pro" w:hAnsi="Minion Pro"/>
                <w:color w:val="auto"/>
                <w:lang w:eastAsia="en-US"/>
              </w:rPr>
            </w:pPr>
            <w:r>
              <w:rPr>
                <w:rFonts w:ascii="Minion Pro" w:hAnsi="Minion Pro"/>
                <w:color w:val="auto"/>
                <w:lang w:eastAsia="en-US"/>
              </w:rPr>
              <w:t xml:space="preserve">Účet 513 Reprezentačné                           :              </w:t>
            </w:r>
            <w:r w:rsidR="006333B1">
              <w:rPr>
                <w:rFonts w:ascii="Minion Pro" w:hAnsi="Minion Pro"/>
                <w:color w:val="auto"/>
                <w:lang w:eastAsia="en-US"/>
              </w:rPr>
              <w:t>580,30</w:t>
            </w:r>
            <w:r>
              <w:rPr>
                <w:rFonts w:ascii="Minion Pro" w:hAnsi="Minion Pro"/>
                <w:color w:val="auto"/>
                <w:lang w:eastAsia="en-US"/>
              </w:rPr>
              <w:t xml:space="preserve">  €</w:t>
            </w:r>
          </w:p>
        </w:tc>
      </w:tr>
      <w:tr w:rsidR="00FE501F" w14:paraId="794CFE4E"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09B17E75" w14:textId="6244387C" w:rsidR="00FE501F" w:rsidRDefault="00FE501F" w:rsidP="006333B1">
            <w:pPr>
              <w:rPr>
                <w:rFonts w:ascii="Minion Pro" w:hAnsi="Minion Pro"/>
                <w:color w:val="auto"/>
                <w:lang w:eastAsia="en-US"/>
              </w:rPr>
            </w:pPr>
            <w:r>
              <w:rPr>
                <w:rFonts w:ascii="Minion Pro" w:hAnsi="Minion Pro"/>
                <w:color w:val="auto"/>
                <w:lang w:eastAsia="en-US"/>
              </w:rPr>
              <w:t xml:space="preserve">Účet 518 Ostatné služby                            :     </w:t>
            </w:r>
            <w:r w:rsidR="006333B1">
              <w:rPr>
                <w:rFonts w:ascii="Minion Pro" w:hAnsi="Minion Pro"/>
                <w:color w:val="auto"/>
                <w:lang w:eastAsia="en-US"/>
              </w:rPr>
              <w:t xml:space="preserve"> 363 423,14</w:t>
            </w:r>
            <w:r>
              <w:rPr>
                <w:rFonts w:ascii="Minion Pro" w:hAnsi="Minion Pro"/>
                <w:color w:val="auto"/>
                <w:lang w:eastAsia="en-US"/>
              </w:rPr>
              <w:t xml:space="preserve">  €</w:t>
            </w:r>
          </w:p>
        </w:tc>
      </w:tr>
      <w:tr w:rsidR="00FE501F" w14:paraId="338C2562"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19C4F232" w14:textId="73898625" w:rsidR="00FE501F" w:rsidRDefault="00FE501F" w:rsidP="006333B1">
            <w:pPr>
              <w:rPr>
                <w:rFonts w:ascii="Minion Pro" w:hAnsi="Minion Pro"/>
                <w:color w:val="auto"/>
                <w:lang w:eastAsia="en-US"/>
              </w:rPr>
            </w:pPr>
            <w:r>
              <w:rPr>
                <w:rFonts w:ascii="Minion Pro" w:hAnsi="Minion Pro"/>
                <w:color w:val="auto"/>
                <w:lang w:eastAsia="en-US"/>
              </w:rPr>
              <w:t xml:space="preserve">Účet 521 Mzdové náklady                        :         </w:t>
            </w:r>
            <w:r w:rsidR="006333B1">
              <w:rPr>
                <w:rFonts w:ascii="Minion Pro" w:hAnsi="Minion Pro"/>
                <w:color w:val="auto"/>
                <w:lang w:eastAsia="en-US"/>
              </w:rPr>
              <w:t>56 703,19</w:t>
            </w:r>
            <w:r>
              <w:rPr>
                <w:rFonts w:ascii="Minion Pro" w:hAnsi="Minion Pro"/>
                <w:color w:val="auto"/>
                <w:lang w:eastAsia="en-US"/>
              </w:rPr>
              <w:t xml:space="preserve">  € </w:t>
            </w:r>
          </w:p>
        </w:tc>
      </w:tr>
      <w:tr w:rsidR="00FE501F" w14:paraId="125C1A6E"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2282E371" w14:textId="557D24AC" w:rsidR="00FE501F" w:rsidRDefault="00FE501F" w:rsidP="006333B1">
            <w:pPr>
              <w:rPr>
                <w:rFonts w:ascii="Minion Pro" w:hAnsi="Minion Pro"/>
                <w:color w:val="auto"/>
                <w:lang w:eastAsia="en-US"/>
              </w:rPr>
            </w:pPr>
            <w:r>
              <w:rPr>
                <w:rFonts w:ascii="Minion Pro" w:hAnsi="Minion Pro"/>
                <w:color w:val="auto"/>
                <w:lang w:eastAsia="en-US"/>
              </w:rPr>
              <w:t>Účet 524 Zákonné SP a ZP                       :          20</w:t>
            </w:r>
            <w:r w:rsidR="006333B1">
              <w:rPr>
                <w:rFonts w:ascii="Minion Pro" w:hAnsi="Minion Pro"/>
                <w:color w:val="auto"/>
                <w:lang w:eastAsia="en-US"/>
              </w:rPr>
              <w:t> 340,72</w:t>
            </w:r>
            <w:r>
              <w:rPr>
                <w:rFonts w:ascii="Minion Pro" w:hAnsi="Minion Pro"/>
                <w:color w:val="auto"/>
                <w:lang w:eastAsia="en-US"/>
              </w:rPr>
              <w:t xml:space="preserve"> €</w:t>
            </w:r>
          </w:p>
        </w:tc>
      </w:tr>
      <w:tr w:rsidR="00FE501F" w14:paraId="19033990"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726EA029" w14:textId="2EC1EE37" w:rsidR="00FE501F" w:rsidRDefault="00FE501F" w:rsidP="006333B1">
            <w:pPr>
              <w:rPr>
                <w:rFonts w:ascii="Minion Pro" w:hAnsi="Minion Pro"/>
                <w:color w:val="auto"/>
                <w:lang w:eastAsia="en-US"/>
              </w:rPr>
            </w:pPr>
            <w:r>
              <w:rPr>
                <w:rFonts w:ascii="Minion Pro" w:hAnsi="Minion Pro"/>
                <w:color w:val="auto"/>
                <w:lang w:eastAsia="en-US"/>
              </w:rPr>
              <w:t xml:space="preserve">Účet 527 Zákonné sociálne náklady         :            </w:t>
            </w:r>
            <w:r w:rsidR="006333B1">
              <w:rPr>
                <w:rFonts w:ascii="Minion Pro" w:hAnsi="Minion Pro"/>
                <w:color w:val="auto"/>
                <w:lang w:eastAsia="en-US"/>
              </w:rPr>
              <w:t>1 667,96</w:t>
            </w:r>
            <w:r>
              <w:rPr>
                <w:rFonts w:ascii="Minion Pro" w:hAnsi="Minion Pro"/>
                <w:color w:val="auto"/>
                <w:lang w:eastAsia="en-US"/>
              </w:rPr>
              <w:t xml:space="preserve"> € </w:t>
            </w:r>
          </w:p>
        </w:tc>
      </w:tr>
      <w:tr w:rsidR="00FE501F" w14:paraId="17B76F37"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2BC3F5BF" w14:textId="2680C1A7" w:rsidR="00FE501F" w:rsidRDefault="00FE501F" w:rsidP="006333B1">
            <w:pPr>
              <w:rPr>
                <w:rFonts w:ascii="Minion Pro" w:hAnsi="Minion Pro"/>
                <w:color w:val="auto"/>
                <w:lang w:eastAsia="en-US"/>
              </w:rPr>
            </w:pPr>
            <w:r>
              <w:rPr>
                <w:rFonts w:ascii="Minion Pro" w:hAnsi="Minion Pro"/>
                <w:color w:val="auto"/>
                <w:lang w:eastAsia="en-US"/>
              </w:rPr>
              <w:t xml:space="preserve">Účet 532 Daň z nehnuteľností                  :               </w:t>
            </w:r>
            <w:r w:rsidR="006333B1">
              <w:rPr>
                <w:rFonts w:ascii="Minion Pro" w:hAnsi="Minion Pro"/>
                <w:color w:val="auto"/>
                <w:lang w:eastAsia="en-US"/>
              </w:rPr>
              <w:t>383,54</w:t>
            </w:r>
            <w:r>
              <w:rPr>
                <w:rFonts w:ascii="Minion Pro" w:hAnsi="Minion Pro"/>
                <w:color w:val="auto"/>
                <w:lang w:eastAsia="en-US"/>
              </w:rPr>
              <w:t xml:space="preserve">  €</w:t>
            </w:r>
          </w:p>
        </w:tc>
      </w:tr>
      <w:tr w:rsidR="00FE501F" w14:paraId="6AF7887C"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733247C0" w14:textId="44C4D4A4" w:rsidR="00FE501F" w:rsidRDefault="00FE501F" w:rsidP="006333B1">
            <w:pPr>
              <w:rPr>
                <w:rFonts w:ascii="Minion Pro" w:hAnsi="Minion Pro"/>
                <w:color w:val="auto"/>
                <w:lang w:eastAsia="en-US"/>
              </w:rPr>
            </w:pPr>
            <w:r>
              <w:rPr>
                <w:rFonts w:ascii="Minion Pro" w:hAnsi="Minion Pro"/>
                <w:color w:val="auto"/>
                <w:lang w:eastAsia="en-US"/>
              </w:rPr>
              <w:t xml:space="preserve">Účet 538 Ostatné dane a poplatky            :               </w:t>
            </w:r>
            <w:r w:rsidR="006333B1">
              <w:rPr>
                <w:rFonts w:ascii="Minion Pro" w:hAnsi="Minion Pro"/>
                <w:color w:val="auto"/>
                <w:lang w:eastAsia="en-US"/>
              </w:rPr>
              <w:t>165,00</w:t>
            </w:r>
            <w:r>
              <w:rPr>
                <w:rFonts w:ascii="Minion Pro" w:hAnsi="Minion Pro"/>
                <w:color w:val="auto"/>
                <w:lang w:eastAsia="en-US"/>
              </w:rPr>
              <w:t xml:space="preserve">  €   </w:t>
            </w:r>
          </w:p>
        </w:tc>
      </w:tr>
      <w:tr w:rsidR="006333B1" w14:paraId="4B5AC9BC" w14:textId="77777777" w:rsidTr="00FE501F">
        <w:tc>
          <w:tcPr>
            <w:tcW w:w="9212" w:type="dxa"/>
            <w:tcBorders>
              <w:top w:val="single" w:sz="4" w:space="0" w:color="auto"/>
              <w:left w:val="single" w:sz="4" w:space="0" w:color="auto"/>
              <w:bottom w:val="single" w:sz="4" w:space="0" w:color="auto"/>
              <w:right w:val="single" w:sz="4" w:space="0" w:color="auto"/>
            </w:tcBorders>
          </w:tcPr>
          <w:p w14:paraId="02171A5B" w14:textId="4A94FEB7" w:rsidR="006333B1" w:rsidRDefault="006333B1" w:rsidP="006333B1">
            <w:pPr>
              <w:rPr>
                <w:rFonts w:ascii="Minion Pro" w:hAnsi="Minion Pro"/>
                <w:color w:val="auto"/>
                <w:lang w:eastAsia="en-US"/>
              </w:rPr>
            </w:pPr>
            <w:r>
              <w:rPr>
                <w:rFonts w:ascii="Minion Pro" w:hAnsi="Minion Pro"/>
                <w:color w:val="auto"/>
                <w:lang w:eastAsia="en-US"/>
              </w:rPr>
              <w:t>Účet 543 Odpísanie pohľadávky              :                  87,00 €</w:t>
            </w:r>
          </w:p>
        </w:tc>
      </w:tr>
      <w:tr w:rsidR="00FE501F" w14:paraId="098B2B19"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4AB12953" w14:textId="11A5D594" w:rsidR="00FE501F" w:rsidRDefault="00FE501F" w:rsidP="00626D9D">
            <w:pPr>
              <w:rPr>
                <w:rFonts w:ascii="Minion Pro" w:hAnsi="Minion Pro"/>
                <w:color w:val="auto"/>
                <w:lang w:eastAsia="en-US"/>
              </w:rPr>
            </w:pPr>
            <w:r>
              <w:rPr>
                <w:rFonts w:ascii="Minion Pro" w:hAnsi="Minion Pro"/>
                <w:color w:val="auto"/>
                <w:lang w:eastAsia="en-US"/>
              </w:rPr>
              <w:t xml:space="preserve">Účet 549 Iné ostatné náklady                    :       </w:t>
            </w:r>
            <w:r w:rsidR="006333B1">
              <w:rPr>
                <w:rFonts w:ascii="Minion Pro" w:hAnsi="Minion Pro"/>
                <w:color w:val="auto"/>
                <w:lang w:eastAsia="en-US"/>
              </w:rPr>
              <w:t xml:space="preserve"> </w:t>
            </w:r>
            <w:r>
              <w:rPr>
                <w:rFonts w:ascii="Minion Pro" w:hAnsi="Minion Pro"/>
                <w:color w:val="auto"/>
                <w:lang w:eastAsia="en-US"/>
              </w:rPr>
              <w:t xml:space="preserve">   </w:t>
            </w:r>
            <w:r w:rsidR="006333B1">
              <w:rPr>
                <w:rFonts w:ascii="Minion Pro" w:hAnsi="Minion Pro"/>
                <w:color w:val="auto"/>
                <w:lang w:eastAsia="en-US"/>
              </w:rPr>
              <w:t xml:space="preserve"> 4 270,49</w:t>
            </w:r>
            <w:r>
              <w:rPr>
                <w:rFonts w:ascii="Minion Pro" w:hAnsi="Minion Pro"/>
                <w:color w:val="auto"/>
                <w:lang w:eastAsia="en-US"/>
              </w:rPr>
              <w:t xml:space="preserve">  €</w:t>
            </w:r>
          </w:p>
        </w:tc>
      </w:tr>
      <w:tr w:rsidR="00FE501F" w14:paraId="350275FD"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3B011EAC" w14:textId="6005716F" w:rsidR="00FE501F" w:rsidRDefault="00FE501F" w:rsidP="00626D9D">
            <w:pPr>
              <w:rPr>
                <w:rFonts w:ascii="Minion Pro" w:hAnsi="Minion Pro"/>
                <w:color w:val="auto"/>
                <w:lang w:eastAsia="en-US"/>
              </w:rPr>
            </w:pPr>
            <w:r>
              <w:rPr>
                <w:rFonts w:ascii="Minion Pro" w:hAnsi="Minion Pro"/>
                <w:color w:val="auto"/>
                <w:lang w:eastAsia="en-US"/>
              </w:rPr>
              <w:t xml:space="preserve">Účet 551 Odpisy DNaHM                        :         </w:t>
            </w:r>
            <w:r w:rsidR="00626D9D">
              <w:rPr>
                <w:rFonts w:ascii="Minion Pro" w:hAnsi="Minion Pro"/>
                <w:color w:val="auto"/>
                <w:lang w:eastAsia="en-US"/>
              </w:rPr>
              <w:t>3</w:t>
            </w:r>
            <w:r w:rsidR="006333B1">
              <w:rPr>
                <w:rFonts w:ascii="Minion Pro" w:hAnsi="Minion Pro"/>
                <w:color w:val="auto"/>
                <w:lang w:eastAsia="en-US"/>
              </w:rPr>
              <w:t>62 070,30</w:t>
            </w:r>
            <w:r>
              <w:rPr>
                <w:rFonts w:ascii="Minion Pro" w:hAnsi="Minion Pro"/>
                <w:color w:val="auto"/>
                <w:lang w:eastAsia="en-US"/>
              </w:rPr>
              <w:t xml:space="preserve">  €</w:t>
            </w:r>
          </w:p>
        </w:tc>
      </w:tr>
      <w:tr w:rsidR="00FE501F" w14:paraId="0257F706"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23976705" w14:textId="0FBB2137" w:rsidR="00FE501F" w:rsidRDefault="00FE501F" w:rsidP="00626D9D">
            <w:pPr>
              <w:rPr>
                <w:rFonts w:ascii="Minion Pro" w:hAnsi="Minion Pro"/>
                <w:color w:val="auto"/>
                <w:lang w:eastAsia="en-US"/>
              </w:rPr>
            </w:pPr>
            <w:r>
              <w:rPr>
                <w:rFonts w:ascii="Minion Pro" w:hAnsi="Minion Pro"/>
                <w:color w:val="auto"/>
                <w:lang w:eastAsia="en-US"/>
              </w:rPr>
              <w:t xml:space="preserve">Účet 562 Poskytnuté príspevky iným UJ  :        </w:t>
            </w:r>
            <w:r w:rsidR="006333B1">
              <w:rPr>
                <w:rFonts w:ascii="Minion Pro" w:hAnsi="Minion Pro"/>
                <w:color w:val="auto"/>
                <w:lang w:eastAsia="en-US"/>
              </w:rPr>
              <w:t>455 603,48</w:t>
            </w:r>
            <w:r>
              <w:rPr>
                <w:rFonts w:ascii="Minion Pro" w:hAnsi="Minion Pro"/>
                <w:color w:val="auto"/>
                <w:lang w:eastAsia="en-US"/>
              </w:rPr>
              <w:t xml:space="preserve">  €</w:t>
            </w:r>
          </w:p>
        </w:tc>
      </w:tr>
      <w:tr w:rsidR="00FE501F" w14:paraId="03A8F4B0" w14:textId="77777777" w:rsidTr="00FE501F">
        <w:tc>
          <w:tcPr>
            <w:tcW w:w="9212" w:type="dxa"/>
            <w:tcBorders>
              <w:top w:val="single" w:sz="4" w:space="0" w:color="auto"/>
              <w:left w:val="single" w:sz="4" w:space="0" w:color="auto"/>
              <w:bottom w:val="single" w:sz="4" w:space="0" w:color="auto"/>
              <w:right w:val="single" w:sz="4" w:space="0" w:color="auto"/>
            </w:tcBorders>
            <w:hideMark/>
          </w:tcPr>
          <w:p w14:paraId="03AC4A3F" w14:textId="2CB2FCB9" w:rsidR="00FE501F" w:rsidRDefault="00FE501F" w:rsidP="00626D9D">
            <w:pPr>
              <w:rPr>
                <w:rFonts w:ascii="Minion Pro" w:hAnsi="Minion Pro"/>
                <w:b/>
                <w:color w:val="auto"/>
                <w:lang w:eastAsia="en-US"/>
              </w:rPr>
            </w:pPr>
            <w:r>
              <w:rPr>
                <w:rFonts w:ascii="Minion Pro" w:hAnsi="Minion Pro"/>
                <w:b/>
                <w:color w:val="auto"/>
                <w:lang w:eastAsia="en-US"/>
              </w:rPr>
              <w:t xml:space="preserve">Celkom účtovná trieda 5 </w:t>
            </w:r>
            <w:r w:rsidR="006333B1">
              <w:rPr>
                <w:rFonts w:ascii="Minion Pro" w:hAnsi="Minion Pro"/>
                <w:b/>
                <w:color w:val="auto"/>
                <w:lang w:eastAsia="en-US"/>
              </w:rPr>
              <w:t xml:space="preserve">nezdaňovaná </w:t>
            </w:r>
            <w:r>
              <w:rPr>
                <w:rFonts w:ascii="Minion Pro" w:hAnsi="Minion Pro"/>
                <w:b/>
                <w:color w:val="auto"/>
                <w:lang w:eastAsia="en-US"/>
              </w:rPr>
              <w:t xml:space="preserve"> :    </w:t>
            </w:r>
            <w:r w:rsidR="006333B1">
              <w:rPr>
                <w:rFonts w:ascii="Minion Pro" w:hAnsi="Minion Pro"/>
                <w:b/>
                <w:color w:val="auto"/>
                <w:lang w:eastAsia="en-US"/>
              </w:rPr>
              <w:t>1 279 946,50</w:t>
            </w:r>
            <w:r>
              <w:rPr>
                <w:rFonts w:ascii="Minion Pro" w:hAnsi="Minion Pro"/>
                <w:b/>
                <w:color w:val="auto"/>
                <w:lang w:eastAsia="en-US"/>
              </w:rPr>
              <w:t xml:space="preserve">  € </w:t>
            </w:r>
          </w:p>
        </w:tc>
      </w:tr>
    </w:tbl>
    <w:p w14:paraId="03BFA4FB" w14:textId="77777777" w:rsidR="00FE501F" w:rsidRDefault="00FE501F" w:rsidP="00FE501F">
      <w:pPr>
        <w:rPr>
          <w:rFonts w:ascii="Minion Pro" w:hAnsi="Minion Pro"/>
          <w:color w:val="auto"/>
        </w:rPr>
      </w:pPr>
    </w:p>
    <w:p w14:paraId="6A28E100" w14:textId="77777777" w:rsidR="00FE501F" w:rsidRDefault="00FE501F" w:rsidP="00FE501F">
      <w:pPr>
        <w:rPr>
          <w:rFonts w:ascii="Minion Pro" w:hAnsi="Minion Pro"/>
          <w:color w:val="auto"/>
        </w:rPr>
      </w:pPr>
      <w:r>
        <w:rPr>
          <w:rFonts w:ascii="Minion Pro" w:hAnsi="Minion Pro"/>
          <w:color w:val="auto"/>
        </w:rPr>
        <w:t>Všetky vyššie uvedené náklady súvisia a boli vynaložené na hlavnú nezdaňovanú činnosť vyplývajúcu z hlavného zámeru činnosti OOCR Malá Fatra.</w:t>
      </w:r>
    </w:p>
    <w:p w14:paraId="3D4CA961" w14:textId="77777777" w:rsidR="00FE501F" w:rsidRDefault="00FE501F" w:rsidP="00FE501F">
      <w:pPr>
        <w:rPr>
          <w:rFonts w:ascii="Minion Pro" w:hAnsi="Minion Pro"/>
          <w:color w:val="auto"/>
        </w:rPr>
      </w:pPr>
    </w:p>
    <w:p w14:paraId="66A05F97" w14:textId="63E7DE83" w:rsidR="006333B1" w:rsidRDefault="006333B1" w:rsidP="006333B1">
      <w:pPr>
        <w:rPr>
          <w:rFonts w:ascii="Minion Pro" w:hAnsi="Minion Pro"/>
          <w:b/>
          <w:color w:val="auto"/>
        </w:rPr>
      </w:pPr>
      <w:r>
        <w:rPr>
          <w:rFonts w:ascii="Minion Pro" w:hAnsi="Minion Pro"/>
          <w:b/>
          <w:color w:val="auto"/>
        </w:rPr>
        <w:t>Náklady súvisiace so zdaňovanou činnosťou r. 2025 :</w:t>
      </w:r>
    </w:p>
    <w:p w14:paraId="31801214" w14:textId="77777777" w:rsidR="006333B1" w:rsidRDefault="006333B1" w:rsidP="006333B1">
      <w:pPr>
        <w:rPr>
          <w:rFonts w:ascii="Minion Pro" w:hAnsi="Minion Pro"/>
          <w:b/>
          <w:color w:val="auto"/>
        </w:rPr>
      </w:pPr>
    </w:p>
    <w:p w14:paraId="19424429" w14:textId="7451E926" w:rsidR="006333B1" w:rsidRDefault="006333B1" w:rsidP="006333B1">
      <w:pPr>
        <w:rPr>
          <w:rFonts w:ascii="Minion Pro" w:hAnsi="Minion Pro"/>
          <w:b/>
          <w:color w:val="auto"/>
        </w:rPr>
      </w:pPr>
      <w:r>
        <w:rPr>
          <w:rFonts w:ascii="Minion Pro" w:hAnsi="Minion Pro"/>
          <w:b/>
          <w:color w:val="auto"/>
        </w:rPr>
        <w:t>K nezdaňovanej činnosti :</w:t>
      </w:r>
    </w:p>
    <w:tbl>
      <w:tblPr>
        <w:tblStyle w:val="Mriekatabuky"/>
        <w:tblW w:w="0" w:type="auto"/>
        <w:tblInd w:w="0" w:type="dxa"/>
        <w:tblLook w:val="04A0" w:firstRow="1" w:lastRow="0" w:firstColumn="1" w:lastColumn="0" w:noHBand="0" w:noVBand="1"/>
      </w:tblPr>
      <w:tblGrid>
        <w:gridCol w:w="9212"/>
      </w:tblGrid>
      <w:tr w:rsidR="006333B1" w14:paraId="3EAB773B" w14:textId="77777777" w:rsidTr="006333B1">
        <w:tc>
          <w:tcPr>
            <w:tcW w:w="9212" w:type="dxa"/>
            <w:tcBorders>
              <w:top w:val="single" w:sz="4" w:space="0" w:color="auto"/>
              <w:left w:val="single" w:sz="4" w:space="0" w:color="auto"/>
              <w:bottom w:val="single" w:sz="4" w:space="0" w:color="auto"/>
              <w:right w:val="single" w:sz="4" w:space="0" w:color="auto"/>
            </w:tcBorders>
            <w:hideMark/>
          </w:tcPr>
          <w:p w14:paraId="1E3DA9E5" w14:textId="07139C60" w:rsidR="006333B1" w:rsidRDefault="006333B1" w:rsidP="006333B1">
            <w:pPr>
              <w:rPr>
                <w:rFonts w:ascii="Minion Pro" w:hAnsi="Minion Pro"/>
                <w:color w:val="auto"/>
                <w:lang w:eastAsia="en-US"/>
              </w:rPr>
            </w:pPr>
            <w:r>
              <w:rPr>
                <w:rFonts w:ascii="Minion Pro" w:hAnsi="Minion Pro"/>
                <w:color w:val="auto"/>
                <w:lang w:eastAsia="en-US"/>
              </w:rPr>
              <w:t>Účet 501 Spotreba materiálu                    :          5 842,26  €</w:t>
            </w:r>
          </w:p>
        </w:tc>
      </w:tr>
      <w:tr w:rsidR="006333B1" w14:paraId="3FEE25E7" w14:textId="77777777" w:rsidTr="006333B1">
        <w:tc>
          <w:tcPr>
            <w:tcW w:w="9212" w:type="dxa"/>
            <w:tcBorders>
              <w:top w:val="single" w:sz="4" w:space="0" w:color="auto"/>
              <w:left w:val="single" w:sz="4" w:space="0" w:color="auto"/>
              <w:bottom w:val="single" w:sz="4" w:space="0" w:color="auto"/>
              <w:right w:val="single" w:sz="4" w:space="0" w:color="auto"/>
            </w:tcBorders>
            <w:hideMark/>
          </w:tcPr>
          <w:p w14:paraId="312DAA61" w14:textId="439E687E" w:rsidR="006333B1" w:rsidRDefault="006333B1" w:rsidP="006333B1">
            <w:pPr>
              <w:rPr>
                <w:rFonts w:ascii="Minion Pro" w:hAnsi="Minion Pro"/>
                <w:color w:val="auto"/>
                <w:lang w:eastAsia="en-US"/>
              </w:rPr>
            </w:pPr>
            <w:r>
              <w:rPr>
                <w:rFonts w:ascii="Minion Pro" w:hAnsi="Minion Pro"/>
                <w:color w:val="auto"/>
                <w:lang w:eastAsia="en-US"/>
              </w:rPr>
              <w:t>Účet 513 Reprezentačné                           :               23,65  €</w:t>
            </w:r>
          </w:p>
        </w:tc>
      </w:tr>
      <w:tr w:rsidR="006333B1" w14:paraId="2421FA60" w14:textId="77777777" w:rsidTr="006333B1">
        <w:tc>
          <w:tcPr>
            <w:tcW w:w="9212" w:type="dxa"/>
            <w:tcBorders>
              <w:top w:val="single" w:sz="4" w:space="0" w:color="auto"/>
              <w:left w:val="single" w:sz="4" w:space="0" w:color="auto"/>
              <w:bottom w:val="single" w:sz="4" w:space="0" w:color="auto"/>
              <w:right w:val="single" w:sz="4" w:space="0" w:color="auto"/>
            </w:tcBorders>
            <w:hideMark/>
          </w:tcPr>
          <w:p w14:paraId="2E30E084" w14:textId="697CCF57" w:rsidR="006333B1" w:rsidRDefault="006333B1" w:rsidP="006333B1">
            <w:pPr>
              <w:rPr>
                <w:rFonts w:ascii="Minion Pro" w:hAnsi="Minion Pro"/>
                <w:color w:val="auto"/>
                <w:lang w:eastAsia="en-US"/>
              </w:rPr>
            </w:pPr>
            <w:r>
              <w:rPr>
                <w:rFonts w:ascii="Minion Pro" w:hAnsi="Minion Pro"/>
                <w:color w:val="auto"/>
                <w:lang w:eastAsia="en-US"/>
              </w:rPr>
              <w:t>Účet 518 Ostatné služby                           :          8 278,08  €</w:t>
            </w:r>
          </w:p>
        </w:tc>
      </w:tr>
      <w:tr w:rsidR="006333B1" w14:paraId="7814E115" w14:textId="77777777" w:rsidTr="006333B1">
        <w:tc>
          <w:tcPr>
            <w:tcW w:w="9212" w:type="dxa"/>
            <w:tcBorders>
              <w:top w:val="single" w:sz="4" w:space="0" w:color="auto"/>
              <w:left w:val="single" w:sz="4" w:space="0" w:color="auto"/>
              <w:bottom w:val="single" w:sz="4" w:space="0" w:color="auto"/>
              <w:right w:val="single" w:sz="4" w:space="0" w:color="auto"/>
            </w:tcBorders>
            <w:hideMark/>
          </w:tcPr>
          <w:p w14:paraId="468F0739" w14:textId="33753172" w:rsidR="006333B1" w:rsidRDefault="006333B1" w:rsidP="006333B1">
            <w:pPr>
              <w:rPr>
                <w:rFonts w:ascii="Minion Pro" w:hAnsi="Minion Pro"/>
                <w:color w:val="auto"/>
                <w:lang w:eastAsia="en-US"/>
              </w:rPr>
            </w:pPr>
            <w:r>
              <w:rPr>
                <w:rFonts w:ascii="Minion Pro" w:hAnsi="Minion Pro"/>
                <w:color w:val="auto"/>
                <w:lang w:eastAsia="en-US"/>
              </w:rPr>
              <w:t xml:space="preserve">Účet 521 Mzdové náklady                        :          3 100,00  € </w:t>
            </w:r>
          </w:p>
        </w:tc>
      </w:tr>
      <w:tr w:rsidR="006333B1" w14:paraId="657D28F8" w14:textId="77777777" w:rsidTr="006333B1">
        <w:tc>
          <w:tcPr>
            <w:tcW w:w="9212" w:type="dxa"/>
            <w:tcBorders>
              <w:top w:val="single" w:sz="4" w:space="0" w:color="auto"/>
              <w:left w:val="single" w:sz="4" w:space="0" w:color="auto"/>
              <w:bottom w:val="single" w:sz="4" w:space="0" w:color="auto"/>
              <w:right w:val="single" w:sz="4" w:space="0" w:color="auto"/>
            </w:tcBorders>
            <w:hideMark/>
          </w:tcPr>
          <w:p w14:paraId="540BD87D" w14:textId="4FD596B6" w:rsidR="006333B1" w:rsidRDefault="006333B1" w:rsidP="006333B1">
            <w:pPr>
              <w:rPr>
                <w:rFonts w:ascii="Minion Pro" w:hAnsi="Minion Pro"/>
                <w:color w:val="auto"/>
                <w:lang w:eastAsia="en-US"/>
              </w:rPr>
            </w:pPr>
            <w:r>
              <w:rPr>
                <w:rFonts w:ascii="Minion Pro" w:hAnsi="Minion Pro"/>
                <w:color w:val="auto"/>
                <w:lang w:eastAsia="en-US"/>
              </w:rPr>
              <w:t>Účet 524 Zákonné SP a ZP                       :          1 122,18  €</w:t>
            </w:r>
          </w:p>
        </w:tc>
      </w:tr>
      <w:tr w:rsidR="006333B1" w14:paraId="760B0CA4" w14:textId="77777777" w:rsidTr="006333B1">
        <w:tc>
          <w:tcPr>
            <w:tcW w:w="9212" w:type="dxa"/>
            <w:tcBorders>
              <w:top w:val="single" w:sz="4" w:space="0" w:color="auto"/>
              <w:left w:val="single" w:sz="4" w:space="0" w:color="auto"/>
              <w:bottom w:val="single" w:sz="4" w:space="0" w:color="auto"/>
              <w:right w:val="single" w:sz="4" w:space="0" w:color="auto"/>
            </w:tcBorders>
            <w:hideMark/>
          </w:tcPr>
          <w:p w14:paraId="0D28ECA4" w14:textId="5FDBEE8E" w:rsidR="006333B1" w:rsidRDefault="006333B1" w:rsidP="006333B1">
            <w:pPr>
              <w:rPr>
                <w:rFonts w:ascii="Minion Pro" w:hAnsi="Minion Pro"/>
                <w:color w:val="auto"/>
                <w:lang w:eastAsia="en-US"/>
              </w:rPr>
            </w:pPr>
            <w:r>
              <w:rPr>
                <w:rFonts w:ascii="Minion Pro" w:hAnsi="Minion Pro"/>
                <w:color w:val="auto"/>
                <w:lang w:eastAsia="en-US"/>
              </w:rPr>
              <w:t xml:space="preserve">Účet 538 Ostatné dane a poplatky            :              136,80  €   </w:t>
            </w:r>
          </w:p>
        </w:tc>
      </w:tr>
      <w:tr w:rsidR="006333B1" w14:paraId="270A565E" w14:textId="77777777" w:rsidTr="006333B1">
        <w:tc>
          <w:tcPr>
            <w:tcW w:w="9212" w:type="dxa"/>
            <w:tcBorders>
              <w:top w:val="single" w:sz="4" w:space="0" w:color="auto"/>
              <w:left w:val="single" w:sz="4" w:space="0" w:color="auto"/>
              <w:bottom w:val="single" w:sz="4" w:space="0" w:color="auto"/>
              <w:right w:val="single" w:sz="4" w:space="0" w:color="auto"/>
            </w:tcBorders>
            <w:hideMark/>
          </w:tcPr>
          <w:p w14:paraId="534F5F5D" w14:textId="342E2637" w:rsidR="006333B1" w:rsidRDefault="006333B1" w:rsidP="006333B1">
            <w:pPr>
              <w:rPr>
                <w:rFonts w:ascii="Minion Pro" w:hAnsi="Minion Pro"/>
                <w:b/>
                <w:color w:val="auto"/>
                <w:lang w:eastAsia="en-US"/>
              </w:rPr>
            </w:pPr>
            <w:r>
              <w:rPr>
                <w:rFonts w:ascii="Minion Pro" w:hAnsi="Minion Pro"/>
                <w:b/>
                <w:color w:val="auto"/>
                <w:lang w:eastAsia="en-US"/>
              </w:rPr>
              <w:t xml:space="preserve">Celkom účtovná trieda 5 zdaňovaná     :        18 502,97  € </w:t>
            </w:r>
          </w:p>
        </w:tc>
      </w:tr>
    </w:tbl>
    <w:p w14:paraId="55EC95F6" w14:textId="77777777" w:rsidR="00FE501F" w:rsidRDefault="00FE501F" w:rsidP="00FE501F">
      <w:pPr>
        <w:rPr>
          <w:rFonts w:ascii="Minion Pro" w:hAnsi="Minion Pro"/>
          <w:color w:val="auto"/>
        </w:rPr>
      </w:pPr>
    </w:p>
    <w:p w14:paraId="7041EC0F" w14:textId="339B6F11" w:rsidR="00FE501F" w:rsidRDefault="00694B59" w:rsidP="00FE501F">
      <w:pPr>
        <w:rPr>
          <w:rFonts w:ascii="Minion Pro" w:hAnsi="Minion Pro"/>
          <w:color w:val="auto"/>
        </w:rPr>
      </w:pPr>
      <w:r>
        <w:rPr>
          <w:rFonts w:ascii="Minion Pro" w:hAnsi="Minion Pro"/>
          <w:color w:val="auto"/>
        </w:rPr>
        <w:t>Všetky vyššie uvedené výdavky súvisia s činnosťou TIK ŽA v roku 2025, jedná sa hlavne o mzdové náklady a k tomu prislúchajúce odvody, náklady na nákup propagačných materiálov určených na predaj, náklady na prenájom priestorov a služby s tým súvisiace.</w:t>
      </w:r>
    </w:p>
    <w:p w14:paraId="0E89EA52" w14:textId="77777777" w:rsidR="006333B1" w:rsidRDefault="006333B1" w:rsidP="00FE501F">
      <w:pPr>
        <w:rPr>
          <w:rFonts w:ascii="Minion Pro" w:hAnsi="Minion Pro"/>
          <w:color w:val="auto"/>
        </w:rPr>
      </w:pPr>
    </w:p>
    <w:p w14:paraId="5BEEF260" w14:textId="77777777" w:rsidR="006333B1" w:rsidRDefault="006333B1" w:rsidP="00FE501F">
      <w:pPr>
        <w:rPr>
          <w:rFonts w:ascii="Minion Pro" w:hAnsi="Minion Pro"/>
          <w:color w:val="auto"/>
        </w:rPr>
      </w:pPr>
    </w:p>
    <w:p w14:paraId="78D53B9E" w14:textId="77777777" w:rsidR="006333B1" w:rsidRDefault="006333B1" w:rsidP="00FE501F">
      <w:pPr>
        <w:rPr>
          <w:rFonts w:ascii="Minion Pro" w:hAnsi="Minion Pro"/>
          <w:color w:val="auto"/>
        </w:rPr>
      </w:pPr>
    </w:p>
    <w:p w14:paraId="275D0812" w14:textId="77777777" w:rsidR="006333B1" w:rsidRDefault="006333B1" w:rsidP="00FE501F">
      <w:pPr>
        <w:rPr>
          <w:rFonts w:ascii="Minion Pro" w:hAnsi="Minion Pro"/>
          <w:color w:val="auto"/>
        </w:rPr>
      </w:pPr>
    </w:p>
    <w:p w14:paraId="370B7521" w14:textId="77777777" w:rsidR="006333B1" w:rsidRDefault="006333B1" w:rsidP="00FE501F">
      <w:pPr>
        <w:rPr>
          <w:rFonts w:ascii="Minion Pro" w:hAnsi="Minion Pro"/>
          <w:color w:val="auto"/>
        </w:rPr>
      </w:pPr>
    </w:p>
    <w:p w14:paraId="4D993D9E" w14:textId="77777777" w:rsidR="006333B1" w:rsidRDefault="006333B1" w:rsidP="00FE501F">
      <w:pPr>
        <w:rPr>
          <w:rFonts w:ascii="Minion Pro" w:hAnsi="Minion Pro"/>
          <w:color w:val="auto"/>
        </w:rPr>
      </w:pPr>
    </w:p>
    <w:p w14:paraId="0ADDACF2" w14:textId="77777777" w:rsidR="006333B1" w:rsidRDefault="006333B1" w:rsidP="00FE501F">
      <w:pPr>
        <w:rPr>
          <w:rFonts w:ascii="Minion Pro" w:hAnsi="Minion Pro"/>
          <w:color w:val="auto"/>
        </w:rPr>
      </w:pPr>
    </w:p>
    <w:p w14:paraId="75406B85" w14:textId="77777777" w:rsidR="006333B1" w:rsidRDefault="006333B1" w:rsidP="00FE501F">
      <w:pPr>
        <w:rPr>
          <w:rFonts w:ascii="Minion Pro" w:hAnsi="Minion Pro"/>
          <w:color w:val="auto"/>
        </w:rPr>
      </w:pPr>
    </w:p>
    <w:p w14:paraId="2C09F8A8" w14:textId="77777777" w:rsidR="00FE501F" w:rsidRDefault="00FE501F" w:rsidP="00FE501F">
      <w:pPr>
        <w:rPr>
          <w:rFonts w:ascii="Minion Pro" w:hAnsi="Minion Pro"/>
          <w:color w:val="auto"/>
        </w:rPr>
      </w:pPr>
    </w:p>
    <w:p w14:paraId="15950C97" w14:textId="5FD1CBF2" w:rsidR="00FE501F" w:rsidRDefault="00FE501F" w:rsidP="00FE501F">
      <w:pPr>
        <w:rPr>
          <w:rFonts w:ascii="Minion Pro" w:hAnsi="Minion Pro"/>
          <w:b/>
          <w:color w:val="auto"/>
        </w:rPr>
      </w:pPr>
      <w:r>
        <w:rPr>
          <w:rFonts w:ascii="Minion Pro" w:hAnsi="Minion Pro"/>
          <w:b/>
          <w:color w:val="auto"/>
        </w:rPr>
        <w:t xml:space="preserve">Súhrnné ukazovatele :              </w:t>
      </w:r>
      <w:r w:rsidR="006333B1">
        <w:rPr>
          <w:rFonts w:ascii="Minion Pro" w:hAnsi="Minion Pro"/>
          <w:b/>
          <w:color w:val="auto"/>
        </w:rPr>
        <w:t xml:space="preserve">                            2025</w:t>
      </w:r>
      <w:r>
        <w:rPr>
          <w:rFonts w:ascii="Minion Pro" w:hAnsi="Minion Pro"/>
          <w:b/>
          <w:color w:val="auto"/>
        </w:rPr>
        <w:t xml:space="preserve">                              2024</w:t>
      </w:r>
    </w:p>
    <w:p w14:paraId="1210C23E" w14:textId="432F9F71" w:rsidR="00FE501F" w:rsidRDefault="00FE501F" w:rsidP="00FE501F">
      <w:pPr>
        <w:rPr>
          <w:rFonts w:ascii="Minion Pro" w:hAnsi="Minion Pro"/>
          <w:color w:val="auto"/>
        </w:rPr>
      </w:pPr>
      <w:r>
        <w:rPr>
          <w:rFonts w:ascii="Minion Pro" w:hAnsi="Minion Pro"/>
          <w:color w:val="auto"/>
        </w:rPr>
        <w:t xml:space="preserve">Tržby / celkové výnosy                                 </w:t>
      </w:r>
      <w:r w:rsidR="00225350">
        <w:rPr>
          <w:rFonts w:ascii="Minion Pro" w:hAnsi="Minion Pro"/>
          <w:color w:val="auto"/>
        </w:rPr>
        <w:t>1 341 165,33</w:t>
      </w:r>
      <w:r>
        <w:rPr>
          <w:rFonts w:ascii="Minion Pro" w:hAnsi="Minion Pro"/>
          <w:color w:val="auto"/>
        </w:rPr>
        <w:t xml:space="preserve"> €                 3 270 141,60 €</w:t>
      </w:r>
    </w:p>
    <w:p w14:paraId="27F87FA5" w14:textId="4E8F4A70" w:rsidR="00FE501F" w:rsidRDefault="00FE501F" w:rsidP="00FE501F">
      <w:pPr>
        <w:rPr>
          <w:rFonts w:ascii="Minion Pro" w:hAnsi="Minion Pro"/>
          <w:color w:val="auto"/>
        </w:rPr>
      </w:pPr>
      <w:r>
        <w:rPr>
          <w:rFonts w:ascii="Minion Pro" w:hAnsi="Minion Pro"/>
          <w:color w:val="auto"/>
        </w:rPr>
        <w:t xml:space="preserve">Náklady                                                         </w:t>
      </w:r>
      <w:r w:rsidR="00225350">
        <w:rPr>
          <w:rFonts w:ascii="Minion Pro" w:hAnsi="Minion Pro"/>
          <w:color w:val="auto"/>
        </w:rPr>
        <w:t>1 298 449,47</w:t>
      </w:r>
      <w:r>
        <w:rPr>
          <w:rFonts w:ascii="Minion Pro" w:hAnsi="Minion Pro"/>
          <w:color w:val="auto"/>
        </w:rPr>
        <w:t xml:space="preserve"> €             </w:t>
      </w:r>
      <w:r w:rsidR="00225350">
        <w:rPr>
          <w:rFonts w:ascii="Minion Pro" w:hAnsi="Minion Pro"/>
          <w:color w:val="auto"/>
        </w:rPr>
        <w:t xml:space="preserve">  </w:t>
      </w:r>
      <w:r>
        <w:rPr>
          <w:rFonts w:ascii="Minion Pro" w:hAnsi="Minion Pro"/>
          <w:color w:val="auto"/>
        </w:rPr>
        <w:t xml:space="preserve">  2 857 484,21 €</w:t>
      </w:r>
    </w:p>
    <w:p w14:paraId="03459C7C" w14:textId="4CE3363A" w:rsidR="00FE501F" w:rsidRDefault="00FE501F" w:rsidP="00FE501F">
      <w:pPr>
        <w:rPr>
          <w:rFonts w:ascii="Minion Pro" w:hAnsi="Minion Pro"/>
          <w:color w:val="auto"/>
        </w:rPr>
      </w:pPr>
      <w:r>
        <w:rPr>
          <w:rFonts w:ascii="Minion Pro" w:hAnsi="Minion Pro"/>
          <w:color w:val="auto"/>
        </w:rPr>
        <w:t xml:space="preserve">Výsledok hospodárenia pre zdanením           </w:t>
      </w:r>
      <w:r w:rsidR="00225350">
        <w:rPr>
          <w:rFonts w:ascii="Minion Pro" w:hAnsi="Minion Pro"/>
          <w:color w:val="auto"/>
        </w:rPr>
        <w:t xml:space="preserve"> + 42 715,86 </w:t>
      </w:r>
      <w:r>
        <w:rPr>
          <w:rFonts w:ascii="Minion Pro" w:hAnsi="Minion Pro"/>
          <w:color w:val="auto"/>
        </w:rPr>
        <w:t xml:space="preserve"> €             </w:t>
      </w:r>
      <w:r w:rsidR="00225350">
        <w:rPr>
          <w:rFonts w:ascii="Minion Pro" w:hAnsi="Minion Pro"/>
          <w:color w:val="auto"/>
        </w:rPr>
        <w:t xml:space="preserve"> </w:t>
      </w:r>
      <w:r>
        <w:rPr>
          <w:rFonts w:ascii="Minion Pro" w:hAnsi="Minion Pro"/>
          <w:color w:val="auto"/>
        </w:rPr>
        <w:t xml:space="preserve">  + 412 657,39 €</w:t>
      </w:r>
    </w:p>
    <w:p w14:paraId="2090F5B9" w14:textId="43A42251" w:rsidR="00FE501F" w:rsidRDefault="00FE501F" w:rsidP="00FE501F">
      <w:pPr>
        <w:rPr>
          <w:rFonts w:ascii="Minion Pro" w:hAnsi="Minion Pro"/>
          <w:color w:val="auto"/>
        </w:rPr>
      </w:pPr>
      <w:r>
        <w:rPr>
          <w:rFonts w:ascii="Minion Pro" w:hAnsi="Minion Pro"/>
          <w:color w:val="auto"/>
        </w:rPr>
        <w:t xml:space="preserve">Výsledok hospodárenia po zdanení                </w:t>
      </w:r>
      <w:r w:rsidR="00225350">
        <w:rPr>
          <w:rFonts w:ascii="Minion Pro" w:hAnsi="Minion Pro"/>
          <w:color w:val="auto"/>
        </w:rPr>
        <w:t xml:space="preserve">+ 42 715,86 </w:t>
      </w:r>
      <w:r>
        <w:rPr>
          <w:rFonts w:ascii="Minion Pro" w:hAnsi="Minion Pro"/>
          <w:color w:val="auto"/>
        </w:rPr>
        <w:t xml:space="preserve"> €             </w:t>
      </w:r>
      <w:r w:rsidR="00225350">
        <w:rPr>
          <w:rFonts w:ascii="Minion Pro" w:hAnsi="Minion Pro"/>
          <w:color w:val="auto"/>
        </w:rPr>
        <w:t xml:space="preserve"> </w:t>
      </w:r>
      <w:r>
        <w:rPr>
          <w:rFonts w:ascii="Minion Pro" w:hAnsi="Minion Pro"/>
          <w:color w:val="auto"/>
        </w:rPr>
        <w:t xml:space="preserve">  + 412 657,39 €</w:t>
      </w:r>
    </w:p>
    <w:p w14:paraId="742F8848" w14:textId="4516632E" w:rsidR="00FE501F" w:rsidRDefault="00FE501F" w:rsidP="00FE501F">
      <w:pPr>
        <w:rPr>
          <w:rFonts w:ascii="Minion Pro" w:hAnsi="Minion Pro"/>
          <w:color w:val="auto"/>
        </w:rPr>
      </w:pPr>
      <w:r>
        <w:rPr>
          <w:rFonts w:ascii="Minion Pro" w:hAnsi="Minion Pro"/>
          <w:color w:val="auto"/>
        </w:rPr>
        <w:t xml:space="preserve">Spolu majetok netto                                </w:t>
      </w:r>
      <w:r w:rsidR="00225350">
        <w:rPr>
          <w:rFonts w:ascii="Minion Pro" w:hAnsi="Minion Pro"/>
          <w:color w:val="auto"/>
        </w:rPr>
        <w:t xml:space="preserve">  </w:t>
      </w:r>
      <w:r>
        <w:rPr>
          <w:rFonts w:ascii="Minion Pro" w:hAnsi="Minion Pro"/>
          <w:color w:val="auto"/>
        </w:rPr>
        <w:t xml:space="preserve">     7</w:t>
      </w:r>
      <w:r w:rsidR="00225350">
        <w:rPr>
          <w:rFonts w:ascii="Minion Pro" w:hAnsi="Minion Pro"/>
          <w:color w:val="auto"/>
        </w:rPr>
        <w:t> 409 587,61</w:t>
      </w:r>
      <w:r>
        <w:rPr>
          <w:rFonts w:ascii="Minion Pro" w:hAnsi="Minion Pro"/>
          <w:color w:val="auto"/>
        </w:rPr>
        <w:t xml:space="preserve"> €                7 189 684,70 €</w:t>
      </w:r>
    </w:p>
    <w:p w14:paraId="5E8C2D56" w14:textId="1B07FD76" w:rsidR="00FE501F" w:rsidRDefault="00FE501F" w:rsidP="00FE501F">
      <w:pPr>
        <w:rPr>
          <w:rFonts w:ascii="Minion Pro" w:hAnsi="Minion Pro"/>
          <w:color w:val="auto"/>
        </w:rPr>
      </w:pPr>
      <w:r>
        <w:rPr>
          <w:rFonts w:ascii="Minion Pro" w:hAnsi="Minion Pro"/>
          <w:color w:val="auto"/>
        </w:rPr>
        <w:t xml:space="preserve">Vlastné zdroje a cudzie zdroje                     </w:t>
      </w:r>
      <w:r w:rsidR="00225350">
        <w:rPr>
          <w:rFonts w:ascii="Minion Pro" w:hAnsi="Minion Pro"/>
          <w:color w:val="auto"/>
        </w:rPr>
        <w:t xml:space="preserve">  </w:t>
      </w:r>
      <w:r>
        <w:rPr>
          <w:rFonts w:ascii="Minion Pro" w:hAnsi="Minion Pro"/>
          <w:color w:val="auto"/>
        </w:rPr>
        <w:t>7</w:t>
      </w:r>
      <w:r w:rsidR="00225350">
        <w:rPr>
          <w:rFonts w:ascii="Minion Pro" w:hAnsi="Minion Pro"/>
          <w:color w:val="auto"/>
        </w:rPr>
        <w:t xml:space="preserve"> 409 587,61 </w:t>
      </w:r>
      <w:r>
        <w:rPr>
          <w:rFonts w:ascii="Minion Pro" w:hAnsi="Minion Pro"/>
          <w:color w:val="auto"/>
        </w:rPr>
        <w:t>€                7 189 684,70 €</w:t>
      </w:r>
    </w:p>
    <w:p w14:paraId="42B42DC2" w14:textId="77777777" w:rsidR="00FE501F" w:rsidRDefault="00FE501F" w:rsidP="00FE501F">
      <w:pPr>
        <w:rPr>
          <w:rFonts w:ascii="Minion Pro" w:hAnsi="Minion Pro"/>
          <w:color w:val="auto"/>
        </w:rPr>
      </w:pPr>
    </w:p>
    <w:p w14:paraId="2020FB3D" w14:textId="77777777" w:rsidR="00FE501F" w:rsidRDefault="00FE501F" w:rsidP="00FE501F">
      <w:pPr>
        <w:rPr>
          <w:rFonts w:ascii="Minion Pro" w:hAnsi="Minion Pro"/>
          <w:color w:val="auto"/>
        </w:rPr>
      </w:pPr>
    </w:p>
    <w:p w14:paraId="2C530643" w14:textId="77777777" w:rsidR="00FE501F" w:rsidRDefault="00FE501F" w:rsidP="00FE501F">
      <w:pPr>
        <w:rPr>
          <w:rFonts w:ascii="Minion Pro" w:hAnsi="Minion Pro"/>
          <w:color w:val="auto"/>
        </w:rPr>
      </w:pPr>
    </w:p>
    <w:p w14:paraId="08240D89" w14:textId="77777777" w:rsidR="00FE501F" w:rsidRDefault="00FE501F" w:rsidP="00FE501F">
      <w:pPr>
        <w:jc w:val="center"/>
        <w:rPr>
          <w:rFonts w:ascii="Minion Pro" w:hAnsi="Minion Pro"/>
          <w:b/>
          <w:color w:val="auto"/>
          <w:sz w:val="28"/>
          <w:szCs w:val="28"/>
        </w:rPr>
      </w:pPr>
      <w:r>
        <w:rPr>
          <w:rFonts w:ascii="Minion Pro" w:hAnsi="Minion Pro"/>
          <w:color w:val="auto"/>
        </w:rPr>
        <w:t xml:space="preserve"> </w:t>
      </w:r>
      <w:r>
        <w:rPr>
          <w:rFonts w:ascii="Minion Pro" w:hAnsi="Minion Pro"/>
          <w:b/>
          <w:color w:val="auto"/>
          <w:sz w:val="28"/>
          <w:szCs w:val="28"/>
        </w:rPr>
        <w:t>Časť II. : Súvaha</w:t>
      </w:r>
    </w:p>
    <w:p w14:paraId="6A280866" w14:textId="77777777" w:rsidR="00FE501F" w:rsidRDefault="00FE501F" w:rsidP="00FE501F">
      <w:pPr>
        <w:rPr>
          <w:rFonts w:ascii="Minion Pro" w:hAnsi="Minion Pro"/>
          <w:color w:val="auto"/>
        </w:rPr>
      </w:pPr>
    </w:p>
    <w:p w14:paraId="1CD723C6" w14:textId="26917E8E" w:rsidR="00FE501F" w:rsidRDefault="00FE501F" w:rsidP="00FE501F">
      <w:pPr>
        <w:rPr>
          <w:rFonts w:ascii="Minion Pro" w:hAnsi="Minion Pro"/>
          <w:b/>
          <w:color w:val="auto"/>
        </w:rPr>
      </w:pPr>
      <w:r>
        <w:rPr>
          <w:rFonts w:ascii="Minion Pro" w:hAnsi="Minion Pro"/>
          <w:b/>
          <w:color w:val="auto"/>
        </w:rPr>
        <w:t>I. Aktíva :                                                                   202</w:t>
      </w:r>
      <w:r w:rsidR="00225350">
        <w:rPr>
          <w:rFonts w:ascii="Minion Pro" w:hAnsi="Minion Pro"/>
          <w:b/>
          <w:color w:val="auto"/>
        </w:rPr>
        <w:t>5</w:t>
      </w:r>
      <w:r>
        <w:rPr>
          <w:rFonts w:ascii="Minion Pro" w:hAnsi="Minion Pro"/>
          <w:b/>
          <w:color w:val="auto"/>
        </w:rPr>
        <w:t xml:space="preserve">                              2024                                                               Spolu majetok :                                                7</w:t>
      </w:r>
      <w:r w:rsidR="00225350">
        <w:rPr>
          <w:rFonts w:ascii="Minion Pro" w:hAnsi="Minion Pro"/>
          <w:b/>
          <w:color w:val="auto"/>
        </w:rPr>
        <w:t> 409 587,61</w:t>
      </w:r>
      <w:r>
        <w:rPr>
          <w:rFonts w:ascii="Minion Pro" w:hAnsi="Minion Pro"/>
          <w:b/>
          <w:color w:val="auto"/>
        </w:rPr>
        <w:t> €                7 189 684,70 €</w:t>
      </w:r>
    </w:p>
    <w:p w14:paraId="048419EE" w14:textId="7640ED02" w:rsidR="00FE501F" w:rsidRDefault="00FE501F" w:rsidP="00FE501F">
      <w:pPr>
        <w:rPr>
          <w:rFonts w:ascii="Minion Pro" w:hAnsi="Minion Pro"/>
          <w:b/>
          <w:color w:val="auto"/>
        </w:rPr>
      </w:pPr>
      <w:r>
        <w:rPr>
          <w:rFonts w:ascii="Minion Pro" w:hAnsi="Minion Pro"/>
          <w:b/>
          <w:color w:val="auto"/>
        </w:rPr>
        <w:t>A. Neobežný majetok :                                    6</w:t>
      </w:r>
      <w:r w:rsidR="00225350">
        <w:rPr>
          <w:rFonts w:ascii="Minion Pro" w:hAnsi="Minion Pro"/>
          <w:b/>
          <w:color w:val="auto"/>
        </w:rPr>
        <w:t> 200 507,93</w:t>
      </w:r>
      <w:r>
        <w:rPr>
          <w:rFonts w:ascii="Minion Pro" w:hAnsi="Minion Pro"/>
          <w:b/>
          <w:color w:val="auto"/>
        </w:rPr>
        <w:t xml:space="preserve"> €                6 533 148,64 €</w:t>
      </w:r>
    </w:p>
    <w:p w14:paraId="5AE37F60" w14:textId="77777777" w:rsidR="00FE501F" w:rsidRDefault="00FE501F" w:rsidP="00FE501F">
      <w:pPr>
        <w:rPr>
          <w:rFonts w:ascii="Minion Pro" w:hAnsi="Minion Pro"/>
          <w:color w:val="auto"/>
        </w:rPr>
      </w:pPr>
      <w:r>
        <w:rPr>
          <w:rFonts w:ascii="Minion Pro" w:hAnsi="Minion Pro"/>
          <w:color w:val="auto"/>
        </w:rPr>
        <w:t>V tom :</w:t>
      </w:r>
    </w:p>
    <w:p w14:paraId="649A5D64" w14:textId="34A24448" w:rsidR="00FE501F" w:rsidRDefault="00FE501F" w:rsidP="00FE501F">
      <w:pPr>
        <w:rPr>
          <w:rFonts w:ascii="Minion Pro" w:hAnsi="Minion Pro"/>
          <w:b/>
          <w:i/>
          <w:color w:val="auto"/>
        </w:rPr>
      </w:pPr>
      <w:r>
        <w:rPr>
          <w:rFonts w:ascii="Minion Pro" w:hAnsi="Minion Pro"/>
          <w:b/>
          <w:i/>
          <w:color w:val="auto"/>
        </w:rPr>
        <w:t xml:space="preserve">1. Dlhodobý nehmotný majetok                            </w:t>
      </w:r>
      <w:r w:rsidR="00225350">
        <w:rPr>
          <w:rFonts w:ascii="Minion Pro" w:hAnsi="Minion Pro"/>
          <w:b/>
          <w:i/>
          <w:color w:val="auto"/>
        </w:rPr>
        <w:t>77 800,52</w:t>
      </w:r>
      <w:r>
        <w:rPr>
          <w:rFonts w:ascii="Minion Pro" w:hAnsi="Minion Pro"/>
          <w:b/>
          <w:i/>
          <w:color w:val="auto"/>
        </w:rPr>
        <w:t xml:space="preserve"> €                     20 245,94  €</w:t>
      </w:r>
    </w:p>
    <w:p w14:paraId="10FDA52A" w14:textId="77777777" w:rsidR="00FE501F" w:rsidRDefault="00FE501F" w:rsidP="00FE501F">
      <w:pPr>
        <w:rPr>
          <w:rFonts w:ascii="Minion Pro" w:hAnsi="Minion Pro"/>
          <w:color w:val="auto"/>
        </w:rPr>
      </w:pPr>
      <w:r>
        <w:rPr>
          <w:rFonts w:ascii="Minion Pro" w:hAnsi="Minion Pro"/>
          <w:color w:val="auto"/>
        </w:rPr>
        <w:t>V tom :</w:t>
      </w:r>
    </w:p>
    <w:p w14:paraId="6DB5FBF2" w14:textId="69ED53EA" w:rsidR="00FE501F" w:rsidRDefault="00FE501F" w:rsidP="00FE501F">
      <w:pPr>
        <w:rPr>
          <w:rFonts w:ascii="Minion Pro" w:hAnsi="Minion Pro"/>
          <w:color w:val="auto"/>
        </w:rPr>
      </w:pPr>
      <w:r>
        <w:rPr>
          <w:rFonts w:ascii="Minion Pro" w:hAnsi="Minion Pro"/>
          <w:color w:val="auto"/>
        </w:rPr>
        <w:t xml:space="preserve">1.a Oceniteľné práva, účet 014                               </w:t>
      </w:r>
      <w:r w:rsidR="00225350">
        <w:rPr>
          <w:rFonts w:ascii="Minion Pro" w:hAnsi="Minion Pro"/>
          <w:color w:val="auto"/>
        </w:rPr>
        <w:t>70 125,75</w:t>
      </w:r>
      <w:r>
        <w:rPr>
          <w:rFonts w:ascii="Minion Pro" w:hAnsi="Minion Pro"/>
          <w:color w:val="auto"/>
        </w:rPr>
        <w:t xml:space="preserve"> €                       5 604,19 €  </w:t>
      </w:r>
    </w:p>
    <w:p w14:paraId="798F5BE3" w14:textId="3804E9D2" w:rsidR="00FE501F" w:rsidRDefault="00FE501F" w:rsidP="00FE501F">
      <w:pPr>
        <w:rPr>
          <w:rFonts w:ascii="Minion Pro" w:hAnsi="Minion Pro"/>
          <w:color w:val="auto"/>
        </w:rPr>
      </w:pPr>
      <w:r>
        <w:rPr>
          <w:rFonts w:ascii="Minion Pro" w:hAnsi="Minion Pro"/>
          <w:color w:val="auto"/>
        </w:rPr>
        <w:t xml:space="preserve">1.b.Ostatný DNM, účet 019                                   </w:t>
      </w:r>
      <w:r w:rsidR="00225350">
        <w:rPr>
          <w:rFonts w:ascii="Minion Pro" w:hAnsi="Minion Pro"/>
          <w:color w:val="auto"/>
        </w:rPr>
        <w:t xml:space="preserve">   7 674,77</w:t>
      </w:r>
      <w:r>
        <w:rPr>
          <w:rFonts w:ascii="Minion Pro" w:hAnsi="Minion Pro"/>
          <w:color w:val="auto"/>
        </w:rPr>
        <w:t xml:space="preserve"> €                     14 641,75 €    </w:t>
      </w:r>
    </w:p>
    <w:p w14:paraId="0BC4FFBD" w14:textId="77777777" w:rsidR="00FE501F" w:rsidRDefault="00FE501F" w:rsidP="00FE501F">
      <w:pPr>
        <w:rPr>
          <w:rFonts w:ascii="Minion Pro" w:hAnsi="Minion Pro"/>
          <w:color w:val="auto"/>
        </w:rPr>
      </w:pPr>
      <w:r>
        <w:rPr>
          <w:rFonts w:ascii="Minion Pro" w:hAnsi="Minion Pro"/>
          <w:color w:val="auto"/>
        </w:rPr>
        <w:t>1.c.Obstaranie DNM                                                       0,00 €                              0,00 €</w:t>
      </w:r>
    </w:p>
    <w:p w14:paraId="1F93BB45" w14:textId="77777777" w:rsidR="00FE501F" w:rsidRDefault="00FE501F" w:rsidP="00FE501F">
      <w:pPr>
        <w:rPr>
          <w:rFonts w:ascii="Minion Pro" w:hAnsi="Minion Pro"/>
          <w:color w:val="auto"/>
        </w:rPr>
      </w:pPr>
    </w:p>
    <w:p w14:paraId="01841618" w14:textId="049C0563" w:rsidR="00FE501F" w:rsidRDefault="00FE501F" w:rsidP="00FE501F">
      <w:pPr>
        <w:rPr>
          <w:rFonts w:ascii="Minion Pro" w:hAnsi="Minion Pro"/>
          <w:b/>
          <w:i/>
          <w:color w:val="auto"/>
        </w:rPr>
      </w:pPr>
      <w:r>
        <w:rPr>
          <w:rFonts w:ascii="Minion Pro" w:hAnsi="Minion Pro"/>
          <w:b/>
          <w:i/>
          <w:color w:val="auto"/>
        </w:rPr>
        <w:t>2.  Dlhodobý hmotný majetok                          6</w:t>
      </w:r>
      <w:r w:rsidR="00225350">
        <w:rPr>
          <w:rFonts w:ascii="Minion Pro" w:hAnsi="Minion Pro"/>
          <w:b/>
          <w:i/>
          <w:color w:val="auto"/>
        </w:rPr>
        <w:t> 122 707,41</w:t>
      </w:r>
      <w:r>
        <w:rPr>
          <w:rFonts w:ascii="Minion Pro" w:hAnsi="Minion Pro"/>
          <w:b/>
          <w:i/>
          <w:color w:val="auto"/>
        </w:rPr>
        <w:t xml:space="preserve"> €                6 512 902,70 € </w:t>
      </w:r>
    </w:p>
    <w:p w14:paraId="435049E5" w14:textId="77777777" w:rsidR="00FE501F" w:rsidRDefault="00FE501F" w:rsidP="00FE501F">
      <w:pPr>
        <w:rPr>
          <w:rFonts w:ascii="Minion Pro" w:hAnsi="Minion Pro"/>
          <w:color w:val="auto"/>
        </w:rPr>
      </w:pPr>
      <w:r>
        <w:rPr>
          <w:rFonts w:ascii="Minion Pro" w:hAnsi="Minion Pro"/>
          <w:color w:val="auto"/>
        </w:rPr>
        <w:t>V tom :</w:t>
      </w:r>
    </w:p>
    <w:p w14:paraId="7A2FB25A" w14:textId="77777777" w:rsidR="00FE501F" w:rsidRDefault="00FE501F" w:rsidP="00FE501F">
      <w:pPr>
        <w:rPr>
          <w:rFonts w:ascii="Minion Pro" w:hAnsi="Minion Pro"/>
          <w:color w:val="auto"/>
        </w:rPr>
      </w:pPr>
      <w:r>
        <w:rPr>
          <w:rFonts w:ascii="Minion Pro" w:hAnsi="Minion Pro"/>
          <w:color w:val="auto"/>
        </w:rPr>
        <w:t>2.a.</w:t>
      </w:r>
      <w:r>
        <w:rPr>
          <w:rFonts w:ascii="Minion Pro" w:hAnsi="Minion Pro"/>
          <w:b/>
          <w:i/>
          <w:color w:val="auto"/>
        </w:rPr>
        <w:t xml:space="preserve"> </w:t>
      </w:r>
      <w:r>
        <w:rPr>
          <w:rFonts w:ascii="Minion Pro" w:hAnsi="Minion Pro"/>
          <w:color w:val="auto"/>
        </w:rPr>
        <w:t xml:space="preserve">Pozemky                                                          14 744,24 €                     14 744,24 € </w:t>
      </w:r>
    </w:p>
    <w:p w14:paraId="12DA1C09" w14:textId="77777777" w:rsidR="00FE501F" w:rsidRDefault="00FE501F" w:rsidP="00FE501F">
      <w:pPr>
        <w:rPr>
          <w:rFonts w:ascii="Minion Pro" w:hAnsi="Minion Pro"/>
          <w:color w:val="auto"/>
        </w:rPr>
      </w:pPr>
      <w:r>
        <w:rPr>
          <w:rFonts w:ascii="Minion Pro" w:hAnsi="Minion Pro"/>
          <w:color w:val="auto"/>
        </w:rPr>
        <w:t>2.b. Umelecká diela a zbierky                                25 000,00 €                     25 000,00 €</w:t>
      </w:r>
    </w:p>
    <w:p w14:paraId="547249FA" w14:textId="6B92287E" w:rsidR="00FE501F" w:rsidRDefault="00FE501F" w:rsidP="00FE501F">
      <w:pPr>
        <w:rPr>
          <w:rFonts w:ascii="Minion Pro" w:hAnsi="Minion Pro"/>
          <w:color w:val="auto"/>
        </w:rPr>
      </w:pPr>
      <w:r>
        <w:rPr>
          <w:rFonts w:ascii="Minion Pro" w:hAnsi="Minion Pro"/>
          <w:color w:val="auto"/>
        </w:rPr>
        <w:t xml:space="preserve">2.c. Stavby                                                         </w:t>
      </w:r>
      <w:r w:rsidR="00225350">
        <w:rPr>
          <w:rFonts w:ascii="Minion Pro" w:hAnsi="Minion Pro"/>
          <w:color w:val="auto"/>
        </w:rPr>
        <w:t>5 822 879,80</w:t>
      </w:r>
      <w:r>
        <w:rPr>
          <w:rFonts w:ascii="Minion Pro" w:hAnsi="Minion Pro"/>
          <w:color w:val="auto"/>
        </w:rPr>
        <w:t xml:space="preserve"> €                6 163 983,68 €</w:t>
      </w:r>
    </w:p>
    <w:p w14:paraId="3F8CEB50" w14:textId="23FCF10F" w:rsidR="00FE501F" w:rsidRDefault="00FE501F" w:rsidP="00FE501F">
      <w:pPr>
        <w:rPr>
          <w:rFonts w:ascii="Minion Pro" w:hAnsi="Minion Pro"/>
          <w:color w:val="auto"/>
        </w:rPr>
      </w:pPr>
      <w:r>
        <w:rPr>
          <w:rFonts w:ascii="Minion Pro" w:hAnsi="Minion Pro"/>
          <w:color w:val="auto"/>
        </w:rPr>
        <w:t>2.d. SHV a súbory HV</w:t>
      </w:r>
      <w:r>
        <w:rPr>
          <w:rFonts w:ascii="Minion Pro" w:hAnsi="Minion Pro"/>
          <w:i/>
          <w:color w:val="auto"/>
        </w:rPr>
        <w:t xml:space="preserve">                                        </w:t>
      </w:r>
      <w:r>
        <w:rPr>
          <w:rFonts w:ascii="Minion Pro" w:hAnsi="Minion Pro"/>
          <w:color w:val="auto"/>
        </w:rPr>
        <w:t xml:space="preserve">   1</w:t>
      </w:r>
      <w:r w:rsidR="00225350">
        <w:rPr>
          <w:rFonts w:ascii="Minion Pro" w:hAnsi="Minion Pro"/>
          <w:color w:val="auto"/>
        </w:rPr>
        <w:t>4 332,32</w:t>
      </w:r>
      <w:r>
        <w:rPr>
          <w:rFonts w:ascii="Minion Pro" w:hAnsi="Minion Pro"/>
          <w:color w:val="auto"/>
        </w:rPr>
        <w:t xml:space="preserve"> €                     20 925,32 €</w:t>
      </w:r>
    </w:p>
    <w:p w14:paraId="1C2C40B2" w14:textId="083E23C3" w:rsidR="00FE501F" w:rsidRDefault="00FE501F" w:rsidP="00FE501F">
      <w:pPr>
        <w:rPr>
          <w:rFonts w:ascii="Minion Pro" w:hAnsi="Minion Pro"/>
        </w:rPr>
      </w:pPr>
      <w:r>
        <w:rPr>
          <w:rFonts w:ascii="Minion Pro" w:hAnsi="Minion Pro"/>
          <w:color w:val="auto"/>
        </w:rPr>
        <w:t xml:space="preserve">2.e. Dopravné prostriedky                                      </w:t>
      </w:r>
      <w:r w:rsidR="00225350">
        <w:rPr>
          <w:rFonts w:ascii="Minion Pro" w:hAnsi="Minion Pro"/>
          <w:color w:val="auto"/>
        </w:rPr>
        <w:t>19 292,00</w:t>
      </w:r>
      <w:r>
        <w:rPr>
          <w:rFonts w:ascii="Minion Pro" w:hAnsi="Minion Pro"/>
          <w:color w:val="auto"/>
        </w:rPr>
        <w:t xml:space="preserve"> €                     23 660,00 €   </w:t>
      </w:r>
    </w:p>
    <w:p w14:paraId="68BA9DF7" w14:textId="303661F5" w:rsidR="00FE501F" w:rsidRDefault="00FE501F" w:rsidP="00FE501F">
      <w:pPr>
        <w:rPr>
          <w:rFonts w:ascii="Minion Pro" w:hAnsi="Minion Pro"/>
        </w:rPr>
      </w:pPr>
      <w:r>
        <w:rPr>
          <w:rFonts w:ascii="Minion Pro" w:hAnsi="Minion Pro"/>
        </w:rPr>
        <w:t xml:space="preserve">2.f. Obstaranie DHM                                            </w:t>
      </w:r>
      <w:r w:rsidR="00225350">
        <w:rPr>
          <w:rFonts w:ascii="Minion Pro" w:hAnsi="Minion Pro"/>
        </w:rPr>
        <w:t>226 459,05</w:t>
      </w:r>
      <w:r>
        <w:rPr>
          <w:rFonts w:ascii="Minion Pro" w:hAnsi="Minion Pro"/>
        </w:rPr>
        <w:t xml:space="preserve"> €                   264 589,46 €</w:t>
      </w:r>
    </w:p>
    <w:p w14:paraId="5A4AFA80" w14:textId="77777777" w:rsidR="00FE501F" w:rsidRDefault="00FE501F" w:rsidP="00FE501F">
      <w:pPr>
        <w:rPr>
          <w:rFonts w:ascii="Minion Pro" w:hAnsi="Minion Pro"/>
        </w:rPr>
      </w:pPr>
    </w:p>
    <w:p w14:paraId="0978DE50" w14:textId="5DA45F9B" w:rsidR="00FE501F" w:rsidRDefault="00FE501F" w:rsidP="00FE501F">
      <w:pPr>
        <w:rPr>
          <w:rFonts w:ascii="Minion Pro" w:hAnsi="Minion Pro"/>
          <w:b/>
          <w:color w:val="auto"/>
        </w:rPr>
      </w:pPr>
      <w:r>
        <w:rPr>
          <w:rFonts w:ascii="Minion Pro" w:hAnsi="Minion Pro"/>
          <w:b/>
          <w:color w:val="auto"/>
        </w:rPr>
        <w:t xml:space="preserve">B. Obežný majetok :                                        </w:t>
      </w:r>
      <w:r w:rsidR="00225350">
        <w:rPr>
          <w:rFonts w:ascii="Minion Pro" w:hAnsi="Minion Pro"/>
          <w:b/>
          <w:color w:val="auto"/>
        </w:rPr>
        <w:t>1 190 291,96</w:t>
      </w:r>
      <w:r>
        <w:rPr>
          <w:rFonts w:ascii="Minion Pro" w:hAnsi="Minion Pro"/>
          <w:b/>
          <w:color w:val="auto"/>
        </w:rPr>
        <w:t xml:space="preserve"> €                   640 856,86 €</w:t>
      </w:r>
    </w:p>
    <w:p w14:paraId="7CF5666B" w14:textId="77777777" w:rsidR="00FE501F" w:rsidRDefault="00FE501F" w:rsidP="00FE501F">
      <w:pPr>
        <w:rPr>
          <w:rFonts w:ascii="Minion Pro" w:hAnsi="Minion Pro"/>
        </w:rPr>
      </w:pPr>
      <w:r>
        <w:rPr>
          <w:rFonts w:ascii="Minion Pro" w:hAnsi="Minion Pro"/>
        </w:rPr>
        <w:t>V tom :</w:t>
      </w:r>
    </w:p>
    <w:p w14:paraId="6D672263" w14:textId="6CFFA3DF" w:rsidR="00FE501F" w:rsidRDefault="00FE501F" w:rsidP="00FE501F">
      <w:pPr>
        <w:rPr>
          <w:rFonts w:ascii="Minion Pro" w:hAnsi="Minion Pro"/>
          <w:b/>
          <w:i/>
        </w:rPr>
      </w:pPr>
      <w:r>
        <w:rPr>
          <w:rFonts w:ascii="Minion Pro" w:hAnsi="Minion Pro"/>
          <w:b/>
          <w:i/>
        </w:rPr>
        <w:t xml:space="preserve">1. Zásoby                                                                  </w:t>
      </w:r>
      <w:r w:rsidR="00274A3C">
        <w:rPr>
          <w:rFonts w:ascii="Minion Pro" w:hAnsi="Minion Pro"/>
          <w:b/>
          <w:i/>
        </w:rPr>
        <w:t>5 513,13</w:t>
      </w:r>
      <w:r>
        <w:rPr>
          <w:rFonts w:ascii="Minion Pro" w:hAnsi="Minion Pro"/>
          <w:b/>
          <w:i/>
        </w:rPr>
        <w:t xml:space="preserve"> €                      8 339,27 €       </w:t>
      </w:r>
    </w:p>
    <w:p w14:paraId="289F120C" w14:textId="77777777" w:rsidR="00FE501F" w:rsidRDefault="00FE501F" w:rsidP="00FE501F">
      <w:pPr>
        <w:rPr>
          <w:rFonts w:ascii="Minion Pro" w:hAnsi="Minion Pro"/>
        </w:rPr>
      </w:pPr>
      <w:r>
        <w:rPr>
          <w:rFonts w:ascii="Minion Pro" w:hAnsi="Minion Pro"/>
        </w:rPr>
        <w:t>V tom :</w:t>
      </w:r>
    </w:p>
    <w:p w14:paraId="7984275B" w14:textId="79FBE004" w:rsidR="00FE501F" w:rsidRDefault="00FE501F" w:rsidP="00FE501F">
      <w:pPr>
        <w:rPr>
          <w:rFonts w:ascii="Minion Pro" w:hAnsi="Minion Pro"/>
        </w:rPr>
      </w:pPr>
      <w:r>
        <w:rPr>
          <w:rFonts w:ascii="Minion Pro" w:hAnsi="Minion Pro"/>
        </w:rPr>
        <w:t xml:space="preserve">1.a. Tovar                                                          </w:t>
      </w:r>
      <w:r w:rsidR="00274A3C">
        <w:rPr>
          <w:rFonts w:ascii="Minion Pro" w:hAnsi="Minion Pro"/>
        </w:rPr>
        <w:t xml:space="preserve"> </w:t>
      </w:r>
      <w:r>
        <w:rPr>
          <w:rFonts w:ascii="Minion Pro" w:hAnsi="Minion Pro"/>
        </w:rPr>
        <w:t xml:space="preserve">       </w:t>
      </w:r>
      <w:r w:rsidR="00225350">
        <w:rPr>
          <w:rFonts w:ascii="Minion Pro" w:hAnsi="Minion Pro"/>
        </w:rPr>
        <w:t>5</w:t>
      </w:r>
      <w:r w:rsidR="00274A3C">
        <w:rPr>
          <w:rFonts w:ascii="Minion Pro" w:hAnsi="Minion Pro"/>
        </w:rPr>
        <w:t> 513,13</w:t>
      </w:r>
      <w:r>
        <w:rPr>
          <w:rFonts w:ascii="Minion Pro" w:hAnsi="Minion Pro"/>
        </w:rPr>
        <w:t xml:space="preserve"> €                      8 339,27 €</w:t>
      </w:r>
    </w:p>
    <w:p w14:paraId="5DE6B575" w14:textId="77777777" w:rsidR="00FE501F" w:rsidRDefault="00FE501F" w:rsidP="00FE501F">
      <w:pPr>
        <w:rPr>
          <w:rFonts w:ascii="Minion Pro" w:hAnsi="Minion Pro"/>
          <w:b/>
          <w:i/>
        </w:rPr>
      </w:pPr>
      <w:r>
        <w:rPr>
          <w:rFonts w:ascii="Minion Pro" w:hAnsi="Minion Pro"/>
          <w:b/>
          <w:i/>
        </w:rPr>
        <w:t>2. Dlhodobé pohľadávky                                               0,00 €                             0,00 €</w:t>
      </w:r>
    </w:p>
    <w:p w14:paraId="76CC3CD1" w14:textId="452FC982" w:rsidR="00FE501F" w:rsidRDefault="00FE501F" w:rsidP="00FE501F">
      <w:pPr>
        <w:rPr>
          <w:rFonts w:ascii="Minion Pro" w:hAnsi="Minion Pro"/>
          <w:b/>
          <w:i/>
        </w:rPr>
      </w:pPr>
      <w:r>
        <w:rPr>
          <w:rFonts w:ascii="Minion Pro" w:hAnsi="Minion Pro"/>
          <w:b/>
          <w:i/>
        </w:rPr>
        <w:t xml:space="preserve">3. Krátkodobé pohľadávky                                   </w:t>
      </w:r>
      <w:r w:rsidR="00775963">
        <w:rPr>
          <w:rFonts w:ascii="Minion Pro" w:hAnsi="Minion Pro"/>
          <w:b/>
          <w:i/>
        </w:rPr>
        <w:t>19 260,31</w:t>
      </w:r>
      <w:r>
        <w:rPr>
          <w:rFonts w:ascii="Minion Pro" w:hAnsi="Minion Pro"/>
          <w:b/>
          <w:i/>
        </w:rPr>
        <w:t xml:space="preserve"> €                 </w:t>
      </w:r>
      <w:r w:rsidR="00775963">
        <w:rPr>
          <w:rFonts w:ascii="Minion Pro" w:hAnsi="Minion Pro"/>
          <w:b/>
          <w:i/>
        </w:rPr>
        <w:t xml:space="preserve"> </w:t>
      </w:r>
      <w:r>
        <w:rPr>
          <w:rFonts w:ascii="Minion Pro" w:hAnsi="Minion Pro"/>
          <w:b/>
          <w:i/>
        </w:rPr>
        <w:t xml:space="preserve">    9 837,50 €</w:t>
      </w:r>
    </w:p>
    <w:p w14:paraId="14460CAC" w14:textId="25E92529" w:rsidR="00FE501F" w:rsidRDefault="00FE501F" w:rsidP="00FE501F">
      <w:pPr>
        <w:rPr>
          <w:rFonts w:ascii="Minion Pro" w:hAnsi="Minion Pro"/>
        </w:rPr>
      </w:pPr>
      <w:r>
        <w:rPr>
          <w:rFonts w:ascii="Minion Pro" w:hAnsi="Minion Pro"/>
        </w:rPr>
        <w:t xml:space="preserve">3.a. Pohľadávky z obch. styku                        </w:t>
      </w:r>
      <w:r w:rsidR="00775963">
        <w:rPr>
          <w:rFonts w:ascii="Minion Pro" w:hAnsi="Minion Pro"/>
        </w:rPr>
        <w:t>- 2 151 592,84</w:t>
      </w:r>
      <w:r>
        <w:rPr>
          <w:rFonts w:ascii="Minion Pro" w:hAnsi="Minion Pro"/>
        </w:rPr>
        <w:t xml:space="preserve"> €                     1 437,00 €</w:t>
      </w:r>
    </w:p>
    <w:p w14:paraId="5E60E7CB" w14:textId="41115D8E" w:rsidR="00FE501F" w:rsidRDefault="00FE501F" w:rsidP="00FE501F">
      <w:pPr>
        <w:rPr>
          <w:rFonts w:ascii="Minion Pro" w:hAnsi="Minion Pro"/>
        </w:rPr>
      </w:pPr>
      <w:r>
        <w:rPr>
          <w:rFonts w:ascii="Minion Pro" w:hAnsi="Minion Pro"/>
        </w:rPr>
        <w:t xml:space="preserve">3.b. Pohľadávky ostatné                                    </w:t>
      </w:r>
      <w:r w:rsidR="00775963">
        <w:rPr>
          <w:rFonts w:ascii="Minion Pro" w:hAnsi="Minion Pro"/>
        </w:rPr>
        <w:t>2 152 944,82</w:t>
      </w:r>
      <w:r>
        <w:rPr>
          <w:rFonts w:ascii="Minion Pro" w:hAnsi="Minion Pro"/>
        </w:rPr>
        <w:t xml:space="preserve"> €                             0,00 €</w:t>
      </w:r>
    </w:p>
    <w:p w14:paraId="46A93142" w14:textId="77777777" w:rsidR="00FE501F" w:rsidRDefault="00FE501F" w:rsidP="00FE501F">
      <w:pPr>
        <w:rPr>
          <w:rFonts w:ascii="Minion Pro" w:hAnsi="Minion Pro"/>
        </w:rPr>
      </w:pPr>
      <w:r>
        <w:rPr>
          <w:rFonts w:ascii="Minion Pro" w:hAnsi="Minion Pro"/>
        </w:rPr>
        <w:t>3.c. Pohľadávky voči ŠR účty 346+348                         0,00 €                             0,00 €</w:t>
      </w:r>
    </w:p>
    <w:p w14:paraId="63D39B00" w14:textId="7B7F3FDF" w:rsidR="00FE501F" w:rsidRDefault="00FE501F" w:rsidP="00FE501F">
      <w:pPr>
        <w:rPr>
          <w:rFonts w:ascii="Minion Pro" w:hAnsi="Minion Pro"/>
        </w:rPr>
      </w:pPr>
      <w:r>
        <w:rPr>
          <w:rFonts w:ascii="Minion Pro" w:hAnsi="Minion Pro"/>
        </w:rPr>
        <w:t xml:space="preserve">3.d. Iné pohľadávky účet 378                                 </w:t>
      </w:r>
      <w:r w:rsidR="00775963">
        <w:rPr>
          <w:rFonts w:ascii="Minion Pro" w:hAnsi="Minion Pro"/>
        </w:rPr>
        <w:t xml:space="preserve">17 908,33 </w:t>
      </w:r>
      <w:r>
        <w:rPr>
          <w:rFonts w:ascii="Minion Pro" w:hAnsi="Minion Pro"/>
        </w:rPr>
        <w:t>€                      8 400,50 €</w:t>
      </w:r>
    </w:p>
    <w:p w14:paraId="47EE29AA" w14:textId="0AAA853F" w:rsidR="00FE501F" w:rsidRDefault="00FE501F" w:rsidP="00FE501F">
      <w:pPr>
        <w:rPr>
          <w:rFonts w:ascii="Minion Pro" w:hAnsi="Minion Pro"/>
          <w:b/>
          <w:i/>
        </w:rPr>
      </w:pPr>
      <w:r>
        <w:rPr>
          <w:rFonts w:ascii="Minion Pro" w:hAnsi="Minion Pro"/>
          <w:b/>
          <w:i/>
        </w:rPr>
        <w:lastRenderedPageBreak/>
        <w:t xml:space="preserve">4. Finančné účty                                              </w:t>
      </w:r>
      <w:r w:rsidR="00775963">
        <w:rPr>
          <w:rFonts w:ascii="Minion Pro" w:hAnsi="Minion Pro"/>
          <w:b/>
          <w:i/>
        </w:rPr>
        <w:t>1 165 518,52</w:t>
      </w:r>
      <w:r>
        <w:rPr>
          <w:rFonts w:ascii="Minion Pro" w:hAnsi="Minion Pro"/>
          <w:b/>
          <w:i/>
        </w:rPr>
        <w:t xml:space="preserve"> €              </w:t>
      </w:r>
      <w:r w:rsidR="00775963">
        <w:rPr>
          <w:rFonts w:ascii="Minion Pro" w:hAnsi="Minion Pro"/>
          <w:b/>
          <w:i/>
        </w:rPr>
        <w:t xml:space="preserve"> </w:t>
      </w:r>
      <w:r>
        <w:rPr>
          <w:rFonts w:ascii="Minion Pro" w:hAnsi="Minion Pro"/>
          <w:b/>
          <w:i/>
        </w:rPr>
        <w:t xml:space="preserve">    622 680,09 €</w:t>
      </w:r>
    </w:p>
    <w:p w14:paraId="16C1305C" w14:textId="77777777" w:rsidR="00FE501F" w:rsidRDefault="00FE501F" w:rsidP="00FE501F">
      <w:pPr>
        <w:rPr>
          <w:rFonts w:ascii="Minion Pro" w:hAnsi="Minion Pro"/>
        </w:rPr>
      </w:pPr>
      <w:r>
        <w:rPr>
          <w:rFonts w:ascii="Minion Pro" w:hAnsi="Minion Pro"/>
        </w:rPr>
        <w:t>V tom :</w:t>
      </w:r>
    </w:p>
    <w:p w14:paraId="0C68E57C" w14:textId="1425D6B4" w:rsidR="00FE501F" w:rsidRDefault="00FE501F" w:rsidP="00FE501F">
      <w:pPr>
        <w:rPr>
          <w:rFonts w:ascii="Minion Pro" w:hAnsi="Minion Pro"/>
        </w:rPr>
      </w:pPr>
      <w:r>
        <w:rPr>
          <w:rFonts w:ascii="Minion Pro" w:hAnsi="Minion Pro"/>
        </w:rPr>
        <w:t xml:space="preserve">4.a. Pokladnica                                                      </w:t>
      </w:r>
      <w:r w:rsidR="00775963">
        <w:rPr>
          <w:rFonts w:ascii="Minion Pro" w:hAnsi="Minion Pro"/>
        </w:rPr>
        <w:t xml:space="preserve"> </w:t>
      </w:r>
      <w:r>
        <w:rPr>
          <w:rFonts w:ascii="Minion Pro" w:hAnsi="Minion Pro"/>
        </w:rPr>
        <w:t xml:space="preserve">  </w:t>
      </w:r>
      <w:r w:rsidR="00775963">
        <w:rPr>
          <w:rFonts w:ascii="Minion Pro" w:hAnsi="Minion Pro"/>
        </w:rPr>
        <w:t>1 334,21</w:t>
      </w:r>
      <w:r>
        <w:rPr>
          <w:rFonts w:ascii="Minion Pro" w:hAnsi="Minion Pro"/>
        </w:rPr>
        <w:t xml:space="preserve"> €                           979,06 €</w:t>
      </w:r>
    </w:p>
    <w:p w14:paraId="2F387208" w14:textId="3DF8EE9E" w:rsidR="00FE501F" w:rsidRDefault="00FE501F" w:rsidP="00FE501F">
      <w:pPr>
        <w:rPr>
          <w:rFonts w:ascii="Minion Pro" w:hAnsi="Minion Pro"/>
        </w:rPr>
      </w:pPr>
      <w:r>
        <w:rPr>
          <w:rFonts w:ascii="Minion Pro" w:hAnsi="Minion Pro"/>
        </w:rPr>
        <w:t xml:space="preserve">4.b. Bankové účty                                             </w:t>
      </w:r>
      <w:r w:rsidR="00775963">
        <w:rPr>
          <w:rFonts w:ascii="Minion Pro" w:hAnsi="Minion Pro"/>
        </w:rPr>
        <w:t>1 164 184,31</w:t>
      </w:r>
      <w:r>
        <w:rPr>
          <w:rFonts w:ascii="Minion Pro" w:hAnsi="Minion Pro"/>
        </w:rPr>
        <w:t xml:space="preserve"> €                    621 701,03 €         </w:t>
      </w:r>
    </w:p>
    <w:p w14:paraId="237B6849" w14:textId="0B05755F" w:rsidR="00FE501F" w:rsidRDefault="00FE501F" w:rsidP="00FE501F">
      <w:pPr>
        <w:rPr>
          <w:rFonts w:ascii="Minion Pro" w:hAnsi="Minion Pro"/>
          <w:b/>
          <w:i/>
        </w:rPr>
      </w:pPr>
      <w:r>
        <w:rPr>
          <w:rFonts w:ascii="Minion Pro" w:hAnsi="Minion Pro"/>
          <w:b/>
          <w:i/>
        </w:rPr>
        <w:t xml:space="preserve">5. Časové rozlíšenie                                               </w:t>
      </w:r>
      <w:r w:rsidR="00775963">
        <w:rPr>
          <w:rFonts w:ascii="Minion Pro" w:hAnsi="Minion Pro"/>
          <w:b/>
          <w:i/>
        </w:rPr>
        <w:t>18 787,72</w:t>
      </w:r>
      <w:r>
        <w:rPr>
          <w:rFonts w:ascii="Minion Pro" w:hAnsi="Minion Pro"/>
          <w:b/>
          <w:i/>
        </w:rPr>
        <w:t xml:space="preserve"> €                     15 679,20 €</w:t>
      </w:r>
    </w:p>
    <w:p w14:paraId="505C8805" w14:textId="77777777" w:rsidR="00FE501F" w:rsidRDefault="00FE501F" w:rsidP="00FE501F">
      <w:pPr>
        <w:rPr>
          <w:rFonts w:ascii="Minion Pro" w:hAnsi="Minion Pro"/>
        </w:rPr>
      </w:pPr>
      <w:r>
        <w:rPr>
          <w:rFonts w:ascii="Minion Pro" w:hAnsi="Minion Pro"/>
        </w:rPr>
        <w:t>V tom :</w:t>
      </w:r>
    </w:p>
    <w:p w14:paraId="08DAF6F2" w14:textId="500C06E6" w:rsidR="00FE501F" w:rsidRDefault="00FE501F" w:rsidP="00FE501F">
      <w:pPr>
        <w:rPr>
          <w:rFonts w:ascii="Minion Pro" w:hAnsi="Minion Pro"/>
        </w:rPr>
      </w:pPr>
      <w:r>
        <w:rPr>
          <w:rFonts w:ascii="Minion Pro" w:hAnsi="Minion Pro"/>
        </w:rPr>
        <w:t xml:space="preserve">5.a. Náklady budúcich období                                 </w:t>
      </w:r>
      <w:r w:rsidR="00775963">
        <w:rPr>
          <w:rFonts w:ascii="Minion Pro" w:hAnsi="Minion Pro"/>
        </w:rPr>
        <w:t>5 67</w:t>
      </w:r>
      <w:r w:rsidR="00274A3C">
        <w:rPr>
          <w:rFonts w:ascii="Minion Pro" w:hAnsi="Minion Pro"/>
        </w:rPr>
        <w:t>5</w:t>
      </w:r>
      <w:r w:rsidR="00775963">
        <w:rPr>
          <w:rFonts w:ascii="Minion Pro" w:hAnsi="Minion Pro"/>
        </w:rPr>
        <w:t>,72</w:t>
      </w:r>
      <w:r>
        <w:rPr>
          <w:rFonts w:ascii="Minion Pro" w:hAnsi="Minion Pro"/>
        </w:rPr>
        <w:t xml:space="preserve"> €                       2 229,20 €  </w:t>
      </w:r>
    </w:p>
    <w:p w14:paraId="53404E32" w14:textId="27D0A55C" w:rsidR="00FE501F" w:rsidRDefault="00FE501F" w:rsidP="00FE501F">
      <w:pPr>
        <w:rPr>
          <w:rFonts w:ascii="Minion Pro" w:hAnsi="Minion Pro"/>
        </w:rPr>
      </w:pPr>
      <w:r>
        <w:rPr>
          <w:rFonts w:ascii="Minion Pro" w:hAnsi="Minion Pro"/>
        </w:rPr>
        <w:t xml:space="preserve">5.b. Príjmy budúcich období                              </w:t>
      </w:r>
      <w:r w:rsidR="00775963">
        <w:rPr>
          <w:rFonts w:ascii="Minion Pro" w:hAnsi="Minion Pro"/>
        </w:rPr>
        <w:t xml:space="preserve">  </w:t>
      </w:r>
      <w:r>
        <w:rPr>
          <w:rFonts w:ascii="Minion Pro" w:hAnsi="Minion Pro"/>
        </w:rPr>
        <w:t xml:space="preserve">  </w:t>
      </w:r>
      <w:r w:rsidR="00775963">
        <w:rPr>
          <w:rFonts w:ascii="Minion Pro" w:hAnsi="Minion Pro"/>
        </w:rPr>
        <w:t>13 112,00</w:t>
      </w:r>
      <w:r>
        <w:rPr>
          <w:rFonts w:ascii="Minion Pro" w:hAnsi="Minion Pro"/>
        </w:rPr>
        <w:t xml:space="preserve"> €                    13 450,00 € </w:t>
      </w:r>
    </w:p>
    <w:p w14:paraId="6504BB6A" w14:textId="77777777" w:rsidR="00FE501F" w:rsidRDefault="00FE501F" w:rsidP="00FE501F">
      <w:pPr>
        <w:rPr>
          <w:rFonts w:ascii="Minion Pro" w:hAnsi="Minion Pro"/>
          <w:b/>
          <w:color w:val="auto"/>
        </w:rPr>
      </w:pPr>
    </w:p>
    <w:p w14:paraId="0196B6E4" w14:textId="77777777" w:rsidR="00FE501F" w:rsidRDefault="00FE501F" w:rsidP="00FE501F">
      <w:pPr>
        <w:rPr>
          <w:rFonts w:ascii="Minion Pro" w:hAnsi="Minion Pro"/>
          <w:b/>
          <w:color w:val="auto"/>
        </w:rPr>
      </w:pPr>
    </w:p>
    <w:p w14:paraId="3C647DEB" w14:textId="77777777" w:rsidR="00FE501F" w:rsidRDefault="00FE501F" w:rsidP="00FE501F">
      <w:pPr>
        <w:rPr>
          <w:rFonts w:ascii="Minion Pro" w:hAnsi="Minion Pro"/>
          <w:b/>
          <w:color w:val="auto"/>
        </w:rPr>
      </w:pPr>
    </w:p>
    <w:p w14:paraId="763F6710" w14:textId="4D7C3853" w:rsidR="00FE501F" w:rsidRDefault="00FE501F" w:rsidP="00FE501F">
      <w:pPr>
        <w:rPr>
          <w:rFonts w:ascii="Minion Pro" w:hAnsi="Minion Pro"/>
          <w:b/>
          <w:color w:val="auto"/>
        </w:rPr>
      </w:pPr>
      <w:r>
        <w:rPr>
          <w:rFonts w:ascii="Minion Pro" w:hAnsi="Minion Pro"/>
          <w:b/>
          <w:color w:val="auto"/>
        </w:rPr>
        <w:t>II. Pasíva :                                                                     202</w:t>
      </w:r>
      <w:r w:rsidR="00775963">
        <w:rPr>
          <w:rFonts w:ascii="Minion Pro" w:hAnsi="Minion Pro"/>
          <w:b/>
          <w:color w:val="auto"/>
        </w:rPr>
        <w:t>5</w:t>
      </w:r>
      <w:r>
        <w:rPr>
          <w:rFonts w:ascii="Minion Pro" w:hAnsi="Minion Pro"/>
          <w:b/>
          <w:color w:val="auto"/>
        </w:rPr>
        <w:t xml:space="preserve">                              2024                                        </w:t>
      </w:r>
    </w:p>
    <w:p w14:paraId="7961CC5E" w14:textId="415ECF15" w:rsidR="00FE501F" w:rsidRDefault="00FE501F" w:rsidP="00FE501F">
      <w:pPr>
        <w:rPr>
          <w:rFonts w:ascii="Minion Pro" w:hAnsi="Minion Pro"/>
          <w:b/>
          <w:color w:val="auto"/>
        </w:rPr>
      </w:pPr>
      <w:r>
        <w:rPr>
          <w:rFonts w:ascii="Minion Pro" w:hAnsi="Minion Pro"/>
          <w:b/>
          <w:color w:val="auto"/>
        </w:rPr>
        <w:t xml:space="preserve">Spolu Vlastné zdroje a cudzie zdroje             </w:t>
      </w:r>
      <w:r w:rsidR="00775963">
        <w:rPr>
          <w:rFonts w:ascii="Minion Pro" w:hAnsi="Minion Pro"/>
          <w:b/>
          <w:color w:val="auto"/>
        </w:rPr>
        <w:t>7 409 587,61</w:t>
      </w:r>
      <w:r>
        <w:rPr>
          <w:rFonts w:ascii="Minion Pro" w:hAnsi="Minion Pro"/>
          <w:b/>
          <w:color w:val="auto"/>
        </w:rPr>
        <w:t xml:space="preserve"> €              7 189 684,70 €      </w:t>
      </w:r>
    </w:p>
    <w:p w14:paraId="37EA2038" w14:textId="494852E3" w:rsidR="00FE501F" w:rsidRDefault="00FE501F" w:rsidP="00FE501F">
      <w:pPr>
        <w:rPr>
          <w:rFonts w:ascii="Minion Pro" w:hAnsi="Minion Pro"/>
          <w:b/>
          <w:color w:val="auto"/>
        </w:rPr>
      </w:pPr>
      <w:r>
        <w:rPr>
          <w:rFonts w:ascii="Minion Pro" w:hAnsi="Minion Pro"/>
          <w:b/>
          <w:color w:val="auto"/>
        </w:rPr>
        <w:t xml:space="preserve">A. Vlastné zdroje krytia majetku                   </w:t>
      </w:r>
      <w:r w:rsidR="00805251">
        <w:rPr>
          <w:rFonts w:ascii="Minion Pro" w:hAnsi="Minion Pro"/>
          <w:b/>
          <w:color w:val="auto"/>
        </w:rPr>
        <w:t>1 122 977,48</w:t>
      </w:r>
      <w:r>
        <w:rPr>
          <w:rFonts w:ascii="Minion Pro" w:hAnsi="Minion Pro"/>
          <w:b/>
          <w:color w:val="auto"/>
        </w:rPr>
        <w:t xml:space="preserve"> €              1 080 261,62 €</w:t>
      </w:r>
    </w:p>
    <w:p w14:paraId="2BE2D7BE" w14:textId="77777777" w:rsidR="00FE501F" w:rsidRDefault="00FE501F" w:rsidP="00FE501F">
      <w:pPr>
        <w:rPr>
          <w:rFonts w:ascii="Minion Pro" w:hAnsi="Minion Pro"/>
          <w:color w:val="auto"/>
        </w:rPr>
      </w:pPr>
      <w:r>
        <w:rPr>
          <w:rFonts w:ascii="Minion Pro" w:hAnsi="Minion Pro"/>
          <w:color w:val="auto"/>
        </w:rPr>
        <w:t>V tom :</w:t>
      </w:r>
    </w:p>
    <w:p w14:paraId="387B4DDE" w14:textId="77777777" w:rsidR="00FE501F" w:rsidRDefault="00FE501F" w:rsidP="00FE501F">
      <w:pPr>
        <w:rPr>
          <w:rFonts w:ascii="Minion Pro" w:hAnsi="Minion Pro"/>
          <w:b/>
          <w:i/>
          <w:color w:val="auto"/>
        </w:rPr>
      </w:pPr>
      <w:r>
        <w:rPr>
          <w:rFonts w:ascii="Minion Pro" w:hAnsi="Minion Pro"/>
          <w:b/>
          <w:i/>
          <w:color w:val="auto"/>
        </w:rPr>
        <w:t xml:space="preserve">1. Imanie a peňažné fondy                                            0,00  €                           0,00 €       </w:t>
      </w:r>
    </w:p>
    <w:p w14:paraId="6D67202D" w14:textId="77777777" w:rsidR="00FE501F" w:rsidRDefault="00FE501F" w:rsidP="00FE501F">
      <w:pPr>
        <w:rPr>
          <w:rFonts w:ascii="Minion Pro" w:hAnsi="Minion Pro"/>
          <w:b/>
          <w:i/>
          <w:color w:val="auto"/>
        </w:rPr>
      </w:pPr>
      <w:r>
        <w:rPr>
          <w:rFonts w:ascii="Minion Pro" w:hAnsi="Minion Pro"/>
          <w:b/>
          <w:i/>
          <w:color w:val="auto"/>
        </w:rPr>
        <w:t>2. Fondy tvorené zo zisku                                             0,00  €                            0,00 €</w:t>
      </w:r>
    </w:p>
    <w:p w14:paraId="284A5915" w14:textId="417881C7" w:rsidR="00FE501F" w:rsidRDefault="00FE501F" w:rsidP="00FE501F">
      <w:pPr>
        <w:rPr>
          <w:rFonts w:ascii="Minion Pro" w:hAnsi="Minion Pro"/>
          <w:b/>
          <w:i/>
          <w:color w:val="auto"/>
        </w:rPr>
      </w:pPr>
      <w:r>
        <w:rPr>
          <w:rFonts w:ascii="Minion Pro" w:hAnsi="Minion Pro"/>
          <w:b/>
          <w:i/>
          <w:color w:val="auto"/>
        </w:rPr>
        <w:t xml:space="preserve">3. Nevysporiadaný VH min.rokov                   </w:t>
      </w:r>
      <w:r w:rsidR="00805251">
        <w:rPr>
          <w:rFonts w:ascii="Minion Pro" w:hAnsi="Minion Pro"/>
          <w:b/>
          <w:i/>
          <w:color w:val="auto"/>
        </w:rPr>
        <w:t>1 080 261,62</w:t>
      </w:r>
      <w:r>
        <w:rPr>
          <w:rFonts w:ascii="Minion Pro" w:hAnsi="Minion Pro"/>
          <w:b/>
          <w:i/>
          <w:color w:val="auto"/>
        </w:rPr>
        <w:t xml:space="preserve"> €                667 604,23 €</w:t>
      </w:r>
    </w:p>
    <w:p w14:paraId="47484256" w14:textId="27C925A8" w:rsidR="00FE501F" w:rsidRDefault="00FE501F" w:rsidP="00FE501F">
      <w:pPr>
        <w:rPr>
          <w:rFonts w:ascii="Minion Pro" w:hAnsi="Minion Pro"/>
          <w:b/>
          <w:i/>
          <w:color w:val="auto"/>
        </w:rPr>
      </w:pPr>
      <w:r>
        <w:rPr>
          <w:rFonts w:ascii="Minion Pro" w:hAnsi="Minion Pro"/>
          <w:b/>
          <w:i/>
          <w:color w:val="auto"/>
        </w:rPr>
        <w:t xml:space="preserve">4. VH za účt.obdobie                                        </w:t>
      </w:r>
      <w:r w:rsidR="00805251">
        <w:rPr>
          <w:rFonts w:ascii="Minion Pro" w:hAnsi="Minion Pro"/>
          <w:b/>
          <w:i/>
          <w:color w:val="auto"/>
        </w:rPr>
        <w:t xml:space="preserve"> </w:t>
      </w:r>
      <w:r>
        <w:rPr>
          <w:rFonts w:ascii="Minion Pro" w:hAnsi="Minion Pro"/>
          <w:b/>
          <w:i/>
          <w:color w:val="auto"/>
        </w:rPr>
        <w:t xml:space="preserve">  </w:t>
      </w:r>
      <w:r w:rsidR="00805251">
        <w:rPr>
          <w:rFonts w:ascii="Minion Pro" w:hAnsi="Minion Pro"/>
          <w:b/>
          <w:i/>
          <w:color w:val="auto"/>
        </w:rPr>
        <w:t xml:space="preserve"> 42 715,86</w:t>
      </w:r>
      <w:r>
        <w:rPr>
          <w:rFonts w:ascii="Minion Pro" w:hAnsi="Minion Pro"/>
          <w:b/>
          <w:i/>
          <w:color w:val="auto"/>
        </w:rPr>
        <w:t xml:space="preserve"> €                412 657,39 € </w:t>
      </w:r>
    </w:p>
    <w:p w14:paraId="3A25B090" w14:textId="77777777" w:rsidR="00FE501F" w:rsidRDefault="00FE501F" w:rsidP="00FE501F">
      <w:pPr>
        <w:rPr>
          <w:rFonts w:ascii="Minion Pro" w:hAnsi="Minion Pro"/>
          <w:b/>
          <w:i/>
          <w:color w:val="auto"/>
        </w:rPr>
      </w:pPr>
      <w:r>
        <w:rPr>
          <w:rFonts w:ascii="Minion Pro" w:hAnsi="Minion Pro"/>
          <w:b/>
          <w:i/>
          <w:color w:val="auto"/>
        </w:rPr>
        <w:t xml:space="preserve">  </w:t>
      </w:r>
    </w:p>
    <w:p w14:paraId="52F35D8D" w14:textId="02DA5D46" w:rsidR="00FE501F" w:rsidRDefault="00FE501F" w:rsidP="00FE501F">
      <w:pPr>
        <w:rPr>
          <w:rFonts w:ascii="Minion Pro" w:hAnsi="Minion Pro"/>
          <w:b/>
          <w:color w:val="auto"/>
        </w:rPr>
      </w:pPr>
      <w:r>
        <w:rPr>
          <w:rFonts w:ascii="Minion Pro" w:hAnsi="Minion Pro"/>
          <w:b/>
          <w:color w:val="auto"/>
        </w:rPr>
        <w:t xml:space="preserve">B. Cudzie zdroje                                                   </w:t>
      </w:r>
      <w:r w:rsidR="00805251">
        <w:rPr>
          <w:rFonts w:ascii="Minion Pro" w:hAnsi="Minion Pro"/>
          <w:b/>
          <w:color w:val="auto"/>
        </w:rPr>
        <w:t>22 253,07</w:t>
      </w:r>
      <w:r>
        <w:rPr>
          <w:rFonts w:ascii="Minion Pro" w:hAnsi="Minion Pro"/>
          <w:b/>
          <w:color w:val="auto"/>
        </w:rPr>
        <w:t xml:space="preserve"> €                   53 136,00 €</w:t>
      </w:r>
    </w:p>
    <w:p w14:paraId="5D58D0DF" w14:textId="77777777" w:rsidR="00FE501F" w:rsidRDefault="00FE501F" w:rsidP="00FE501F">
      <w:pPr>
        <w:rPr>
          <w:rFonts w:ascii="Minion Pro" w:hAnsi="Minion Pro"/>
          <w:color w:val="auto"/>
        </w:rPr>
      </w:pPr>
      <w:r>
        <w:rPr>
          <w:rFonts w:ascii="Minion Pro" w:hAnsi="Minion Pro"/>
          <w:color w:val="auto"/>
        </w:rPr>
        <w:t>V tom :</w:t>
      </w:r>
    </w:p>
    <w:p w14:paraId="3351F55F" w14:textId="09A1F209" w:rsidR="00FE501F" w:rsidRDefault="00FE501F" w:rsidP="00FE501F">
      <w:pPr>
        <w:rPr>
          <w:rFonts w:ascii="Minion Pro" w:hAnsi="Minion Pro"/>
          <w:b/>
          <w:i/>
          <w:color w:val="auto"/>
        </w:rPr>
      </w:pPr>
      <w:r>
        <w:rPr>
          <w:rFonts w:ascii="Minion Pro" w:hAnsi="Minion Pro"/>
          <w:b/>
          <w:i/>
          <w:color w:val="auto"/>
        </w:rPr>
        <w:t xml:space="preserve">1. Rezervy krátkodobé                                             </w:t>
      </w:r>
      <w:r w:rsidR="00805251">
        <w:rPr>
          <w:rFonts w:ascii="Minion Pro" w:hAnsi="Minion Pro"/>
          <w:b/>
          <w:i/>
          <w:color w:val="auto"/>
        </w:rPr>
        <w:t>7 041,78</w:t>
      </w:r>
      <w:r>
        <w:rPr>
          <w:rFonts w:ascii="Minion Pro" w:hAnsi="Minion Pro"/>
          <w:b/>
          <w:i/>
          <w:color w:val="auto"/>
        </w:rPr>
        <w:t xml:space="preserve"> €                     5 932,70 €</w:t>
      </w:r>
    </w:p>
    <w:p w14:paraId="6A3F08BD" w14:textId="69151F87" w:rsidR="00FE501F" w:rsidRDefault="00FE501F" w:rsidP="00FE501F">
      <w:pPr>
        <w:rPr>
          <w:rFonts w:ascii="Minion Pro" w:hAnsi="Minion Pro"/>
          <w:b/>
          <w:i/>
          <w:color w:val="auto"/>
        </w:rPr>
      </w:pPr>
      <w:r>
        <w:rPr>
          <w:rFonts w:ascii="Minion Pro" w:hAnsi="Minion Pro"/>
          <w:b/>
          <w:i/>
          <w:color w:val="auto"/>
        </w:rPr>
        <w:t xml:space="preserve">2. Dlhodobé záväzky                                                </w:t>
      </w:r>
      <w:r w:rsidR="00805251">
        <w:rPr>
          <w:rFonts w:ascii="Minion Pro" w:hAnsi="Minion Pro"/>
          <w:b/>
          <w:i/>
          <w:color w:val="auto"/>
        </w:rPr>
        <w:t>2 269,41</w:t>
      </w:r>
      <w:r>
        <w:rPr>
          <w:rFonts w:ascii="Minion Pro" w:hAnsi="Minion Pro"/>
          <w:b/>
          <w:i/>
          <w:color w:val="auto"/>
        </w:rPr>
        <w:t xml:space="preserve"> €                    1 981,15 €</w:t>
      </w:r>
    </w:p>
    <w:p w14:paraId="0F3F2297" w14:textId="652DF04A" w:rsidR="00FE501F" w:rsidRDefault="00FE501F" w:rsidP="00FE501F">
      <w:pPr>
        <w:rPr>
          <w:rFonts w:ascii="Minion Pro" w:hAnsi="Minion Pro"/>
          <w:color w:val="auto"/>
        </w:rPr>
      </w:pPr>
      <w:r>
        <w:rPr>
          <w:rFonts w:ascii="Minion Pro" w:hAnsi="Minion Pro"/>
          <w:color w:val="auto"/>
        </w:rPr>
        <w:t xml:space="preserve">2.a.Záväzky zo SF                                                    </w:t>
      </w:r>
      <w:r w:rsidR="00805251">
        <w:rPr>
          <w:rFonts w:ascii="Minion Pro" w:hAnsi="Minion Pro"/>
          <w:color w:val="auto"/>
        </w:rPr>
        <w:t>2 269,41</w:t>
      </w:r>
      <w:r>
        <w:rPr>
          <w:rFonts w:ascii="Minion Pro" w:hAnsi="Minion Pro"/>
          <w:color w:val="auto"/>
        </w:rPr>
        <w:t xml:space="preserve"> €                    1 981,15  </w:t>
      </w:r>
      <w:r>
        <w:t>€</w:t>
      </w:r>
      <w:r>
        <w:rPr>
          <w:rFonts w:ascii="Minion Pro" w:hAnsi="Minion Pro"/>
          <w:color w:val="auto"/>
        </w:rPr>
        <w:t xml:space="preserve">    </w:t>
      </w:r>
    </w:p>
    <w:p w14:paraId="041EABDD" w14:textId="5E331C4E" w:rsidR="00FE501F" w:rsidRDefault="00FE501F" w:rsidP="00FE501F">
      <w:pPr>
        <w:rPr>
          <w:rFonts w:ascii="Minion Pro" w:hAnsi="Minion Pro"/>
          <w:b/>
          <w:i/>
          <w:color w:val="auto"/>
        </w:rPr>
      </w:pPr>
      <w:r>
        <w:rPr>
          <w:rFonts w:ascii="Minion Pro" w:hAnsi="Minion Pro"/>
          <w:b/>
          <w:i/>
          <w:color w:val="auto"/>
        </w:rPr>
        <w:t xml:space="preserve">3. Krátkodobé záväzky                                          </w:t>
      </w:r>
      <w:r w:rsidR="00805251">
        <w:rPr>
          <w:rFonts w:ascii="Minion Pro" w:hAnsi="Minion Pro"/>
          <w:b/>
          <w:i/>
          <w:color w:val="auto"/>
        </w:rPr>
        <w:t>12 941,88</w:t>
      </w:r>
      <w:r>
        <w:rPr>
          <w:rFonts w:ascii="Minion Pro" w:hAnsi="Minion Pro"/>
          <w:b/>
          <w:i/>
          <w:color w:val="auto"/>
        </w:rPr>
        <w:t xml:space="preserve"> €            </w:t>
      </w:r>
      <w:r w:rsidR="00274A3C">
        <w:rPr>
          <w:rFonts w:ascii="Minion Pro" w:hAnsi="Minion Pro"/>
          <w:b/>
          <w:i/>
          <w:color w:val="auto"/>
        </w:rPr>
        <w:t xml:space="preserve"> </w:t>
      </w:r>
      <w:r>
        <w:rPr>
          <w:rFonts w:ascii="Minion Pro" w:hAnsi="Minion Pro"/>
          <w:b/>
          <w:i/>
          <w:color w:val="auto"/>
        </w:rPr>
        <w:t xml:space="preserve">      45 222,15 €       </w:t>
      </w:r>
    </w:p>
    <w:p w14:paraId="27B3E8D2" w14:textId="69D1BB91" w:rsidR="00FE501F" w:rsidRDefault="00FE501F" w:rsidP="00FE501F">
      <w:pPr>
        <w:rPr>
          <w:rFonts w:ascii="Minion Pro" w:hAnsi="Minion Pro"/>
          <w:color w:val="auto"/>
        </w:rPr>
      </w:pPr>
      <w:r>
        <w:rPr>
          <w:rFonts w:ascii="Minion Pro" w:hAnsi="Minion Pro"/>
          <w:color w:val="auto"/>
        </w:rPr>
        <w:t xml:space="preserve">3.a. KZ z obch.styku                                               </w:t>
      </w:r>
      <w:r w:rsidR="00805251">
        <w:rPr>
          <w:rFonts w:ascii="Minion Pro" w:hAnsi="Minion Pro"/>
          <w:color w:val="auto"/>
        </w:rPr>
        <w:t>2 511,28</w:t>
      </w:r>
      <w:r>
        <w:rPr>
          <w:rFonts w:ascii="Minion Pro" w:hAnsi="Minion Pro"/>
          <w:color w:val="auto"/>
        </w:rPr>
        <w:t xml:space="preserve"> €             </w:t>
      </w:r>
      <w:r w:rsidR="00274A3C">
        <w:rPr>
          <w:rFonts w:ascii="Minion Pro" w:hAnsi="Minion Pro"/>
          <w:color w:val="auto"/>
        </w:rPr>
        <w:t xml:space="preserve"> </w:t>
      </w:r>
      <w:r>
        <w:rPr>
          <w:rFonts w:ascii="Minion Pro" w:hAnsi="Minion Pro"/>
          <w:color w:val="auto"/>
        </w:rPr>
        <w:t xml:space="preserve">       1 055,26 €</w:t>
      </w:r>
    </w:p>
    <w:p w14:paraId="3BF78839" w14:textId="314F3FA7" w:rsidR="00FE501F" w:rsidRDefault="00FE501F" w:rsidP="00FE501F">
      <w:pPr>
        <w:rPr>
          <w:rFonts w:ascii="Minion Pro" w:hAnsi="Minion Pro"/>
          <w:color w:val="auto"/>
        </w:rPr>
      </w:pPr>
      <w:r>
        <w:rPr>
          <w:rFonts w:ascii="Minion Pro" w:hAnsi="Minion Pro"/>
          <w:color w:val="auto"/>
        </w:rPr>
        <w:t xml:space="preserve">3.b. Záväzky voči ZC                                        </w:t>
      </w:r>
      <w:r w:rsidR="00805251">
        <w:rPr>
          <w:rFonts w:ascii="Minion Pro" w:hAnsi="Minion Pro"/>
          <w:color w:val="auto"/>
        </w:rPr>
        <w:t xml:space="preserve"> </w:t>
      </w:r>
      <w:r>
        <w:rPr>
          <w:rFonts w:ascii="Minion Pro" w:hAnsi="Minion Pro"/>
          <w:color w:val="auto"/>
        </w:rPr>
        <w:t xml:space="preserve">     </w:t>
      </w:r>
      <w:r w:rsidR="00805251">
        <w:rPr>
          <w:rFonts w:ascii="Minion Pro" w:hAnsi="Minion Pro"/>
          <w:color w:val="auto"/>
        </w:rPr>
        <w:t>6 385,14</w:t>
      </w:r>
      <w:r>
        <w:rPr>
          <w:rFonts w:ascii="Minion Pro" w:hAnsi="Minion Pro"/>
          <w:color w:val="auto"/>
        </w:rPr>
        <w:t xml:space="preserve"> €                     6 479,72 €</w:t>
      </w:r>
    </w:p>
    <w:p w14:paraId="2231B492" w14:textId="2E15A4B6" w:rsidR="00FE501F" w:rsidRDefault="00FE501F" w:rsidP="00FE501F">
      <w:pPr>
        <w:rPr>
          <w:rFonts w:ascii="Minion Pro" w:hAnsi="Minion Pro"/>
          <w:color w:val="auto"/>
        </w:rPr>
      </w:pPr>
      <w:r>
        <w:rPr>
          <w:rFonts w:ascii="Minion Pro" w:hAnsi="Minion Pro"/>
          <w:color w:val="auto"/>
        </w:rPr>
        <w:t xml:space="preserve">3.c. Zúčtovanie so SP a ZP                                      </w:t>
      </w:r>
      <w:r w:rsidR="00805251">
        <w:rPr>
          <w:rFonts w:ascii="Minion Pro" w:hAnsi="Minion Pro"/>
          <w:color w:val="auto"/>
        </w:rPr>
        <w:t>2 800,87</w:t>
      </w:r>
      <w:r>
        <w:rPr>
          <w:rFonts w:ascii="Minion Pro" w:hAnsi="Minion Pro"/>
          <w:color w:val="auto"/>
        </w:rPr>
        <w:t xml:space="preserve"> €                    3 437,94  €</w:t>
      </w:r>
    </w:p>
    <w:p w14:paraId="67E911EA" w14:textId="0F5C9756" w:rsidR="00FE501F" w:rsidRDefault="00FE501F" w:rsidP="00FE501F">
      <w:pPr>
        <w:rPr>
          <w:rFonts w:ascii="Minion Pro" w:hAnsi="Minion Pro"/>
          <w:color w:val="auto"/>
        </w:rPr>
      </w:pPr>
      <w:r>
        <w:rPr>
          <w:rFonts w:ascii="Minion Pro" w:hAnsi="Minion Pro"/>
          <w:color w:val="auto"/>
        </w:rPr>
        <w:t xml:space="preserve">3.d. Daňové záväzky                                                </w:t>
      </w:r>
      <w:r w:rsidR="00805251">
        <w:rPr>
          <w:rFonts w:ascii="Minion Pro" w:hAnsi="Minion Pro"/>
          <w:color w:val="auto"/>
        </w:rPr>
        <w:t>1 109,03</w:t>
      </w:r>
      <w:r>
        <w:rPr>
          <w:rFonts w:ascii="Minion Pro" w:hAnsi="Minion Pro"/>
          <w:color w:val="auto"/>
        </w:rPr>
        <w:t xml:space="preserve"> €                    1 156,23 €    </w:t>
      </w:r>
    </w:p>
    <w:p w14:paraId="736125C8" w14:textId="7B4218B6" w:rsidR="00FE501F" w:rsidRDefault="00FE501F" w:rsidP="00FE501F">
      <w:pPr>
        <w:rPr>
          <w:rFonts w:ascii="Minion Pro" w:hAnsi="Minion Pro"/>
          <w:color w:val="auto"/>
        </w:rPr>
      </w:pPr>
      <w:r>
        <w:rPr>
          <w:rFonts w:ascii="Minion Pro" w:hAnsi="Minion Pro"/>
          <w:color w:val="auto"/>
        </w:rPr>
        <w:t xml:space="preserve">3.e. Záväzky z fin.vzťahov k ŠR                            </w:t>
      </w:r>
      <w:r w:rsidR="00805251">
        <w:rPr>
          <w:rFonts w:ascii="Minion Pro" w:hAnsi="Minion Pro"/>
          <w:color w:val="auto"/>
        </w:rPr>
        <w:t xml:space="preserve">    135,56</w:t>
      </w:r>
      <w:r>
        <w:rPr>
          <w:rFonts w:ascii="Minion Pro" w:hAnsi="Minion Pro"/>
          <w:color w:val="auto"/>
        </w:rPr>
        <w:t xml:space="preserve"> €                   33 093,00 €</w:t>
      </w:r>
    </w:p>
    <w:p w14:paraId="42BB6AEB" w14:textId="77777777" w:rsidR="00FE501F" w:rsidRDefault="00FE501F" w:rsidP="00FE501F">
      <w:pPr>
        <w:rPr>
          <w:rFonts w:ascii="Minion Pro" w:hAnsi="Minion Pro"/>
          <w:b/>
          <w:i/>
          <w:color w:val="auto"/>
        </w:rPr>
      </w:pPr>
      <w:r>
        <w:rPr>
          <w:rFonts w:ascii="Minion Pro" w:hAnsi="Minion Pro"/>
          <w:b/>
          <w:i/>
          <w:color w:val="auto"/>
        </w:rPr>
        <w:t xml:space="preserve">4. Bankové výpomoci a pôžičky                                      0,00 €                           0,00  €     </w:t>
      </w:r>
    </w:p>
    <w:p w14:paraId="2B0180A1" w14:textId="37395FF5" w:rsidR="00FE501F" w:rsidRDefault="00FE501F" w:rsidP="00FE501F">
      <w:pPr>
        <w:rPr>
          <w:rFonts w:ascii="Minion Pro" w:hAnsi="Minion Pro"/>
          <w:b/>
          <w:i/>
          <w:color w:val="auto"/>
        </w:rPr>
      </w:pPr>
      <w:r>
        <w:rPr>
          <w:rFonts w:ascii="Minion Pro" w:hAnsi="Minion Pro"/>
          <w:b/>
          <w:i/>
          <w:color w:val="auto"/>
        </w:rPr>
        <w:t xml:space="preserve">5. Časové rozlíšenie                                  </w:t>
      </w:r>
      <w:r w:rsidR="00805251">
        <w:rPr>
          <w:rFonts w:ascii="Minion Pro" w:hAnsi="Minion Pro"/>
          <w:b/>
          <w:i/>
          <w:color w:val="auto"/>
        </w:rPr>
        <w:t xml:space="preserve"> </w:t>
      </w:r>
      <w:r>
        <w:rPr>
          <w:rFonts w:ascii="Minion Pro" w:hAnsi="Minion Pro"/>
          <w:b/>
          <w:i/>
          <w:color w:val="auto"/>
        </w:rPr>
        <w:t xml:space="preserve">         6</w:t>
      </w:r>
      <w:r w:rsidR="00805251">
        <w:rPr>
          <w:rFonts w:ascii="Minion Pro" w:hAnsi="Minion Pro"/>
          <w:b/>
          <w:i/>
          <w:color w:val="auto"/>
        </w:rPr>
        <w:t> 264 3</w:t>
      </w:r>
      <w:r w:rsidR="00274A3C">
        <w:rPr>
          <w:rFonts w:ascii="Minion Pro" w:hAnsi="Minion Pro"/>
          <w:b/>
          <w:i/>
          <w:color w:val="auto"/>
        </w:rPr>
        <w:t>5</w:t>
      </w:r>
      <w:r w:rsidR="00805251">
        <w:rPr>
          <w:rFonts w:ascii="Minion Pro" w:hAnsi="Minion Pro"/>
          <w:b/>
          <w:i/>
          <w:color w:val="auto"/>
        </w:rPr>
        <w:t>7,06</w:t>
      </w:r>
      <w:r>
        <w:rPr>
          <w:rFonts w:ascii="Minion Pro" w:hAnsi="Minion Pro"/>
          <w:b/>
          <w:i/>
          <w:color w:val="auto"/>
        </w:rPr>
        <w:t xml:space="preserve"> €              6 056 287,08 €</w:t>
      </w:r>
    </w:p>
    <w:p w14:paraId="73B0705C" w14:textId="273CAFDB" w:rsidR="00FE501F" w:rsidRDefault="00FE501F" w:rsidP="00FE501F">
      <w:pPr>
        <w:rPr>
          <w:rFonts w:ascii="Minion Pro" w:hAnsi="Minion Pro"/>
          <w:color w:val="auto"/>
        </w:rPr>
      </w:pPr>
      <w:r>
        <w:rPr>
          <w:rFonts w:ascii="Minion Pro" w:hAnsi="Minion Pro"/>
          <w:color w:val="auto"/>
        </w:rPr>
        <w:t xml:space="preserve">5.a. Výnosy BO                                               </w:t>
      </w:r>
      <w:r w:rsidR="00274A3C">
        <w:rPr>
          <w:rFonts w:ascii="Minion Pro" w:hAnsi="Minion Pro"/>
          <w:color w:val="auto"/>
        </w:rPr>
        <w:t xml:space="preserve"> </w:t>
      </w:r>
      <w:r>
        <w:rPr>
          <w:rFonts w:ascii="Minion Pro" w:hAnsi="Minion Pro"/>
          <w:color w:val="auto"/>
        </w:rPr>
        <w:t xml:space="preserve">  </w:t>
      </w:r>
      <w:r w:rsidR="00805251">
        <w:rPr>
          <w:rFonts w:ascii="Minion Pro" w:hAnsi="Minion Pro"/>
          <w:color w:val="auto"/>
        </w:rPr>
        <w:t xml:space="preserve"> 6 264 3</w:t>
      </w:r>
      <w:r w:rsidR="00274A3C">
        <w:rPr>
          <w:rFonts w:ascii="Minion Pro" w:hAnsi="Minion Pro"/>
          <w:color w:val="auto"/>
        </w:rPr>
        <w:t>5</w:t>
      </w:r>
      <w:r w:rsidR="00805251">
        <w:rPr>
          <w:rFonts w:ascii="Minion Pro" w:hAnsi="Minion Pro"/>
          <w:color w:val="auto"/>
        </w:rPr>
        <w:t>7,06</w:t>
      </w:r>
      <w:r>
        <w:rPr>
          <w:rFonts w:ascii="Minion Pro" w:hAnsi="Minion Pro"/>
          <w:color w:val="auto"/>
        </w:rPr>
        <w:t xml:space="preserve"> €           </w:t>
      </w:r>
      <w:r w:rsidR="00805251">
        <w:rPr>
          <w:rFonts w:ascii="Minion Pro" w:hAnsi="Minion Pro"/>
          <w:color w:val="auto"/>
        </w:rPr>
        <w:t xml:space="preserve"> </w:t>
      </w:r>
      <w:r>
        <w:rPr>
          <w:rFonts w:ascii="Minion Pro" w:hAnsi="Minion Pro"/>
          <w:color w:val="auto"/>
        </w:rPr>
        <w:t xml:space="preserve">  6 056 287,08 €</w:t>
      </w:r>
    </w:p>
    <w:p w14:paraId="52D36B63" w14:textId="77777777" w:rsidR="00FE501F" w:rsidRDefault="00FE501F" w:rsidP="00FE501F">
      <w:pPr>
        <w:rPr>
          <w:rFonts w:ascii="Minion Pro" w:hAnsi="Minion Pro"/>
          <w:color w:val="auto"/>
        </w:rPr>
      </w:pPr>
      <w:r>
        <w:rPr>
          <w:rFonts w:ascii="Minion Pro" w:hAnsi="Minion Pro"/>
          <w:color w:val="auto"/>
        </w:rPr>
        <w:t xml:space="preserve">    </w:t>
      </w:r>
    </w:p>
    <w:p w14:paraId="13CB9972" w14:textId="77777777" w:rsidR="00FE501F" w:rsidRDefault="00FE501F" w:rsidP="00FE501F">
      <w:pPr>
        <w:rPr>
          <w:rFonts w:ascii="Minion Pro" w:hAnsi="Minion Pro"/>
          <w:color w:val="auto"/>
        </w:rPr>
      </w:pPr>
    </w:p>
    <w:p w14:paraId="04CA7426" w14:textId="77777777" w:rsidR="00FE501F" w:rsidRDefault="00FE501F" w:rsidP="00FE501F">
      <w:pPr>
        <w:rPr>
          <w:rFonts w:ascii="Minion Pro" w:hAnsi="Minion Pro"/>
          <w:color w:val="auto"/>
        </w:rPr>
      </w:pPr>
    </w:p>
    <w:p w14:paraId="65D67F17" w14:textId="77777777" w:rsidR="00FE501F" w:rsidRDefault="00FE501F" w:rsidP="00FE501F">
      <w:pPr>
        <w:rPr>
          <w:rFonts w:ascii="Minion Pro" w:hAnsi="Minion Pro"/>
          <w:color w:val="auto"/>
        </w:rPr>
      </w:pPr>
    </w:p>
    <w:p w14:paraId="70D6726A" w14:textId="008DAA27" w:rsidR="00FE501F" w:rsidRDefault="00FE501F" w:rsidP="00FE501F">
      <w:pPr>
        <w:jc w:val="center"/>
        <w:rPr>
          <w:rFonts w:ascii="Minion Pro" w:hAnsi="Minion Pro"/>
          <w:b/>
          <w:color w:val="auto"/>
        </w:rPr>
      </w:pPr>
      <w:r>
        <w:rPr>
          <w:rFonts w:ascii="Minion Pro" w:hAnsi="Minion Pro"/>
          <w:b/>
          <w:color w:val="auto"/>
        </w:rPr>
        <w:t>Výsledok hospodárenia pred zdanením a DP PO 202</w:t>
      </w:r>
      <w:r w:rsidR="00805251">
        <w:rPr>
          <w:rFonts w:ascii="Minion Pro" w:hAnsi="Minion Pro"/>
          <w:b/>
          <w:color w:val="auto"/>
        </w:rPr>
        <w:t>5</w:t>
      </w:r>
    </w:p>
    <w:p w14:paraId="6DF03D46" w14:textId="77777777" w:rsidR="00FE501F" w:rsidRDefault="00FE501F" w:rsidP="00FE501F">
      <w:pPr>
        <w:jc w:val="center"/>
        <w:rPr>
          <w:rFonts w:ascii="Minion Pro" w:hAnsi="Minion Pro"/>
          <w:color w:val="auto"/>
        </w:rPr>
      </w:pPr>
      <w:r>
        <w:rPr>
          <w:rFonts w:ascii="Minion Pro" w:hAnsi="Minion Pro"/>
          <w:color w:val="auto"/>
        </w:rPr>
        <w:t xml:space="preserve">Výsledok hospodárenia pred zdanením z hlavnej nezdaňovanej činnosti a zo zdaňovanej /podnikateľskej/ činnosti </w:t>
      </w:r>
    </w:p>
    <w:p w14:paraId="346B8E82" w14:textId="77777777" w:rsidR="00FE501F" w:rsidRDefault="00FE501F" w:rsidP="00FE501F">
      <w:pPr>
        <w:jc w:val="center"/>
        <w:rPr>
          <w:rFonts w:ascii="Minion Pro" w:hAnsi="Minion Pro"/>
          <w:color w:val="auto"/>
        </w:rPr>
      </w:pPr>
    </w:p>
    <w:p w14:paraId="1D46D03E" w14:textId="1589B9A4" w:rsidR="00FE501F" w:rsidRDefault="00FE501F" w:rsidP="00FE501F">
      <w:pPr>
        <w:jc w:val="center"/>
        <w:rPr>
          <w:rFonts w:ascii="Minion Pro" w:hAnsi="Minion Pro"/>
          <w:b/>
          <w:color w:val="auto"/>
        </w:rPr>
      </w:pPr>
      <w:r>
        <w:rPr>
          <w:rFonts w:ascii="Minion Pro" w:hAnsi="Minion Pro"/>
          <w:b/>
          <w:color w:val="auto"/>
        </w:rPr>
        <w:t>+</w:t>
      </w:r>
      <w:r w:rsidR="00805251">
        <w:rPr>
          <w:rFonts w:ascii="Minion Pro" w:hAnsi="Minion Pro"/>
          <w:b/>
          <w:color w:val="auto"/>
        </w:rPr>
        <w:t>42 715,86</w:t>
      </w:r>
      <w:r>
        <w:rPr>
          <w:rFonts w:ascii="Minion Pro" w:hAnsi="Minion Pro"/>
          <w:b/>
          <w:color w:val="auto"/>
        </w:rPr>
        <w:t xml:space="preserve"> €</w:t>
      </w:r>
    </w:p>
    <w:p w14:paraId="69960857" w14:textId="77777777" w:rsidR="00626D9D" w:rsidRDefault="00626D9D" w:rsidP="00FE501F">
      <w:pPr>
        <w:jc w:val="center"/>
        <w:rPr>
          <w:rFonts w:ascii="Minion Pro" w:hAnsi="Minion Pro"/>
          <w:b/>
          <w:color w:val="auto"/>
        </w:rPr>
      </w:pPr>
    </w:p>
    <w:p w14:paraId="40AFAB26" w14:textId="77777777" w:rsidR="00FE501F" w:rsidRDefault="00FE501F" w:rsidP="00FE501F">
      <w:pPr>
        <w:rPr>
          <w:rFonts w:ascii="Minion Pro" w:hAnsi="Minion Pro"/>
          <w:b/>
          <w:color w:val="auto"/>
        </w:rPr>
      </w:pPr>
    </w:p>
    <w:p w14:paraId="2E45955E" w14:textId="77777777" w:rsidR="00FE501F" w:rsidRDefault="00FE501F" w:rsidP="00FE501F">
      <w:pPr>
        <w:rPr>
          <w:rFonts w:ascii="Minion Pro" w:hAnsi="Minion Pro"/>
          <w:color w:val="auto"/>
        </w:rPr>
      </w:pPr>
      <w:r>
        <w:rPr>
          <w:rFonts w:ascii="Minion Pro" w:hAnsi="Minion Pro"/>
          <w:color w:val="auto"/>
        </w:rPr>
        <w:lastRenderedPageBreak/>
        <w:t xml:space="preserve">Výsledok hospodárenia pred zdanením z hlavnej nepodnikateľskej činnosti </w:t>
      </w:r>
    </w:p>
    <w:p w14:paraId="3E7FF258" w14:textId="77777777" w:rsidR="00FE501F" w:rsidRDefault="00FE501F" w:rsidP="00FE501F">
      <w:pPr>
        <w:jc w:val="center"/>
        <w:rPr>
          <w:rFonts w:ascii="Minion Pro" w:hAnsi="Minion Pro"/>
          <w:color w:val="auto"/>
        </w:rPr>
      </w:pPr>
    </w:p>
    <w:p w14:paraId="4D80E07A" w14:textId="12CE2EA3" w:rsidR="00FE501F" w:rsidRDefault="00FE501F" w:rsidP="00FE501F">
      <w:pPr>
        <w:jc w:val="center"/>
        <w:rPr>
          <w:rFonts w:ascii="Minion Pro" w:hAnsi="Minion Pro"/>
          <w:b/>
          <w:color w:val="auto"/>
        </w:rPr>
      </w:pPr>
      <w:r>
        <w:rPr>
          <w:rFonts w:ascii="Minion Pro" w:hAnsi="Minion Pro"/>
          <w:color w:val="auto"/>
        </w:rPr>
        <w:t xml:space="preserve">   </w:t>
      </w:r>
      <w:r>
        <w:rPr>
          <w:rFonts w:ascii="Minion Pro" w:hAnsi="Minion Pro"/>
          <w:b/>
          <w:color w:val="auto"/>
        </w:rPr>
        <w:t xml:space="preserve">+ </w:t>
      </w:r>
      <w:r w:rsidR="00805251">
        <w:rPr>
          <w:rFonts w:ascii="Minion Pro" w:hAnsi="Minion Pro"/>
          <w:b/>
          <w:color w:val="auto"/>
        </w:rPr>
        <w:t>4</w:t>
      </w:r>
      <w:r w:rsidR="00626D9D">
        <w:rPr>
          <w:rFonts w:ascii="Minion Pro" w:hAnsi="Minion Pro"/>
          <w:b/>
          <w:color w:val="auto"/>
        </w:rPr>
        <w:t>9 147,23</w:t>
      </w:r>
      <w:r>
        <w:rPr>
          <w:rFonts w:ascii="Minion Pro" w:hAnsi="Minion Pro"/>
          <w:b/>
          <w:color w:val="auto"/>
        </w:rPr>
        <w:t xml:space="preserve"> €</w:t>
      </w:r>
    </w:p>
    <w:p w14:paraId="64307F3C" w14:textId="77777777" w:rsidR="00FE501F" w:rsidRDefault="00FE501F" w:rsidP="00FE501F">
      <w:pPr>
        <w:jc w:val="center"/>
        <w:rPr>
          <w:rFonts w:ascii="Minion Pro" w:hAnsi="Minion Pro"/>
          <w:b/>
          <w:color w:val="auto"/>
        </w:rPr>
      </w:pPr>
    </w:p>
    <w:p w14:paraId="338E159C" w14:textId="77777777" w:rsidR="00FE501F" w:rsidRDefault="00FE501F" w:rsidP="00FE501F">
      <w:pPr>
        <w:rPr>
          <w:rFonts w:ascii="Minion Pro" w:hAnsi="Minion Pro"/>
          <w:color w:val="auto"/>
        </w:rPr>
      </w:pPr>
      <w:r>
        <w:rPr>
          <w:rFonts w:ascii="Minion Pro" w:hAnsi="Minion Pro"/>
          <w:color w:val="auto"/>
        </w:rPr>
        <w:t xml:space="preserve">Výsledok hospodárenia pred zdanením z podnikateľskej, zdaňovanej činnosti </w:t>
      </w:r>
    </w:p>
    <w:p w14:paraId="6CDFE254" w14:textId="77777777" w:rsidR="00FE501F" w:rsidRDefault="00FE501F" w:rsidP="00FE501F">
      <w:pPr>
        <w:jc w:val="center"/>
        <w:rPr>
          <w:rFonts w:ascii="Minion Pro" w:hAnsi="Minion Pro"/>
          <w:b/>
          <w:color w:val="auto"/>
        </w:rPr>
      </w:pPr>
    </w:p>
    <w:p w14:paraId="63FA967E" w14:textId="3A479AD8" w:rsidR="00FE501F" w:rsidRPr="00805251" w:rsidRDefault="00805251" w:rsidP="00805251">
      <w:pPr>
        <w:pStyle w:val="Odsekzoznamu"/>
        <w:numPr>
          <w:ilvl w:val="0"/>
          <w:numId w:val="29"/>
        </w:numPr>
        <w:jc w:val="center"/>
        <w:rPr>
          <w:rFonts w:ascii="Minion Pro" w:hAnsi="Minion Pro"/>
          <w:b/>
          <w:color w:val="auto"/>
        </w:rPr>
      </w:pPr>
      <w:r>
        <w:rPr>
          <w:rFonts w:ascii="Minion Pro" w:hAnsi="Minion Pro"/>
          <w:b/>
          <w:color w:val="auto"/>
        </w:rPr>
        <w:t xml:space="preserve">6 431,37 </w:t>
      </w:r>
      <w:r w:rsidR="00FE501F" w:rsidRPr="00805251">
        <w:rPr>
          <w:rFonts w:ascii="Minion Pro" w:hAnsi="Minion Pro"/>
          <w:b/>
          <w:color w:val="auto"/>
        </w:rPr>
        <w:t xml:space="preserve"> €</w:t>
      </w:r>
    </w:p>
    <w:p w14:paraId="1F6C41DB" w14:textId="77777777" w:rsidR="00FE501F" w:rsidRDefault="00FE501F" w:rsidP="00FE501F">
      <w:pPr>
        <w:rPr>
          <w:rFonts w:ascii="Minion Pro" w:hAnsi="Minion Pro"/>
          <w:color w:val="auto"/>
        </w:rPr>
      </w:pPr>
    </w:p>
    <w:p w14:paraId="17273F7C" w14:textId="77777777" w:rsidR="00FE501F" w:rsidRDefault="00FE501F" w:rsidP="00FE501F">
      <w:pPr>
        <w:rPr>
          <w:rFonts w:ascii="Minion Pro" w:hAnsi="Minion Pro"/>
          <w:color w:val="auto"/>
        </w:rPr>
      </w:pPr>
      <w:r>
        <w:rPr>
          <w:rFonts w:ascii="Minion Pro" w:hAnsi="Minion Pro"/>
          <w:color w:val="auto"/>
        </w:rPr>
        <w:t>Výnosy spolu z hlavnej nezdaňovanej činnosti a zo zdaňovanej /podnikateľskej/ činnosti</w:t>
      </w:r>
    </w:p>
    <w:p w14:paraId="57BB321D" w14:textId="446EE6D1" w:rsidR="00FE501F" w:rsidRDefault="00FE501F" w:rsidP="00FE501F">
      <w:pPr>
        <w:rPr>
          <w:rFonts w:ascii="Minion Pro" w:hAnsi="Minion Pro"/>
          <w:b/>
          <w:color w:val="auto"/>
        </w:rPr>
      </w:pPr>
      <w:r>
        <w:rPr>
          <w:rFonts w:ascii="Minion Pro" w:hAnsi="Minion Pro"/>
          <w:b/>
          <w:color w:val="auto"/>
        </w:rPr>
        <w:t xml:space="preserve">                                                                  </w:t>
      </w:r>
      <w:r w:rsidR="00805251">
        <w:rPr>
          <w:rFonts w:ascii="Minion Pro" w:hAnsi="Minion Pro"/>
          <w:b/>
          <w:color w:val="auto"/>
        </w:rPr>
        <w:t>1 341 165,33</w:t>
      </w:r>
      <w:r>
        <w:rPr>
          <w:rFonts w:ascii="Minion Pro" w:hAnsi="Minion Pro"/>
          <w:b/>
          <w:color w:val="auto"/>
        </w:rPr>
        <w:t xml:space="preserve"> €</w:t>
      </w:r>
    </w:p>
    <w:p w14:paraId="437E79F9" w14:textId="77777777" w:rsidR="00FE501F" w:rsidRDefault="00FE501F" w:rsidP="00FE501F">
      <w:pPr>
        <w:jc w:val="center"/>
        <w:rPr>
          <w:rFonts w:ascii="Minion Pro" w:hAnsi="Minion Pro"/>
          <w:b/>
          <w:color w:val="auto"/>
        </w:rPr>
      </w:pPr>
    </w:p>
    <w:p w14:paraId="661A0D76" w14:textId="77777777" w:rsidR="00FE501F" w:rsidRDefault="00FE501F" w:rsidP="00FE501F">
      <w:pPr>
        <w:rPr>
          <w:rFonts w:ascii="Minion Pro" w:hAnsi="Minion Pro"/>
          <w:b/>
          <w:color w:val="auto"/>
        </w:rPr>
      </w:pPr>
      <w:r>
        <w:rPr>
          <w:rFonts w:ascii="Minion Pro" w:hAnsi="Minion Pro"/>
          <w:b/>
          <w:color w:val="auto"/>
        </w:rPr>
        <w:t>Položky zvyšujúce výsledok hospodárenia</w:t>
      </w:r>
    </w:p>
    <w:p w14:paraId="19AFC992" w14:textId="6F422214" w:rsidR="00FE501F" w:rsidRDefault="00FE501F" w:rsidP="00FE501F">
      <w:pPr>
        <w:rPr>
          <w:rFonts w:ascii="Minion Pro" w:hAnsi="Minion Pro"/>
          <w:b/>
          <w:color w:val="auto"/>
        </w:rPr>
      </w:pPr>
      <w:r>
        <w:rPr>
          <w:rFonts w:ascii="Minion Pro" w:hAnsi="Minion Pro"/>
          <w:b/>
          <w:color w:val="auto"/>
        </w:rPr>
        <w:t>r. 130 DP : +</w:t>
      </w:r>
      <w:r w:rsidR="00805251">
        <w:rPr>
          <w:rFonts w:ascii="Minion Pro" w:hAnsi="Minion Pro"/>
          <w:b/>
          <w:color w:val="auto"/>
        </w:rPr>
        <w:t xml:space="preserve"> 1 279 946,50 </w:t>
      </w:r>
      <w:r>
        <w:rPr>
          <w:rFonts w:ascii="Minion Pro" w:hAnsi="Minion Pro"/>
          <w:b/>
          <w:color w:val="auto"/>
        </w:rPr>
        <w:t xml:space="preserve">€, časť III. Tab. pomocných výpočtov r.14 + </w:t>
      </w:r>
      <w:r w:rsidR="00805251">
        <w:rPr>
          <w:rFonts w:ascii="Minion Pro" w:hAnsi="Minion Pro"/>
          <w:b/>
          <w:color w:val="auto"/>
        </w:rPr>
        <w:t>1 279 946,50 €</w:t>
      </w:r>
    </w:p>
    <w:p w14:paraId="07D4A7D4" w14:textId="77777777" w:rsidR="00FE501F" w:rsidRDefault="00FE501F" w:rsidP="00FE501F">
      <w:pPr>
        <w:rPr>
          <w:rFonts w:ascii="Minion Pro" w:hAnsi="Minion Pro"/>
          <w:b/>
          <w:color w:val="auto"/>
        </w:rPr>
      </w:pPr>
      <w:r>
        <w:rPr>
          <w:rFonts w:ascii="Minion Pro" w:hAnsi="Minion Pro"/>
          <w:b/>
          <w:color w:val="auto"/>
        </w:rPr>
        <w:t>Položky znižujúce výsledok hospodárenia</w:t>
      </w:r>
    </w:p>
    <w:p w14:paraId="043735ED" w14:textId="1544B6FF" w:rsidR="00FE501F" w:rsidRDefault="00FE501F" w:rsidP="00FE501F">
      <w:pPr>
        <w:rPr>
          <w:rFonts w:ascii="Minion Pro" w:hAnsi="Minion Pro"/>
          <w:b/>
          <w:color w:val="auto"/>
        </w:rPr>
      </w:pPr>
      <w:r>
        <w:rPr>
          <w:rFonts w:ascii="Minion Pro" w:hAnsi="Minion Pro"/>
          <w:b/>
          <w:color w:val="auto"/>
        </w:rPr>
        <w:t xml:space="preserve">r. 230 DP :  - </w:t>
      </w:r>
      <w:r w:rsidR="00805251">
        <w:rPr>
          <w:rFonts w:ascii="Minion Pro" w:hAnsi="Minion Pro"/>
          <w:b/>
          <w:color w:val="auto"/>
        </w:rPr>
        <w:t>1 329 443,73</w:t>
      </w:r>
      <w:r>
        <w:rPr>
          <w:rFonts w:ascii="Minion Pro" w:hAnsi="Minion Pro"/>
          <w:b/>
          <w:color w:val="auto"/>
        </w:rPr>
        <w:t xml:space="preserve"> €</w:t>
      </w:r>
    </w:p>
    <w:p w14:paraId="551C8AA1" w14:textId="77777777" w:rsidR="00FE501F" w:rsidRDefault="00FE501F" w:rsidP="00FE501F">
      <w:pPr>
        <w:rPr>
          <w:rFonts w:ascii="Minion Pro" w:hAnsi="Minion Pro"/>
          <w:b/>
          <w:color w:val="auto"/>
        </w:rPr>
      </w:pPr>
    </w:p>
    <w:p w14:paraId="42FF31E8" w14:textId="39B80398" w:rsidR="00FE501F" w:rsidRDefault="00FE501F" w:rsidP="00FE501F">
      <w:pPr>
        <w:rPr>
          <w:rFonts w:ascii="Minion Pro" w:hAnsi="Minion Pro"/>
          <w:b/>
          <w:color w:val="auto"/>
        </w:rPr>
      </w:pPr>
      <w:r>
        <w:rPr>
          <w:rFonts w:ascii="Minion Pro" w:hAnsi="Minion Pro"/>
          <w:b/>
          <w:color w:val="auto"/>
        </w:rPr>
        <w:t xml:space="preserve">Základ dane alebo daňová strata : </w:t>
      </w:r>
      <w:r w:rsidR="00805251">
        <w:rPr>
          <w:rFonts w:ascii="Minion Pro" w:hAnsi="Minion Pro"/>
          <w:b/>
          <w:color w:val="auto"/>
        </w:rPr>
        <w:t xml:space="preserve">- 6 781,37 </w:t>
      </w:r>
      <w:r>
        <w:rPr>
          <w:rFonts w:ascii="Minion Pro" w:hAnsi="Minion Pro"/>
          <w:b/>
          <w:color w:val="auto"/>
        </w:rPr>
        <w:t>€</w:t>
      </w:r>
    </w:p>
    <w:p w14:paraId="4C43026C" w14:textId="0BEAE515" w:rsidR="00805251" w:rsidRDefault="00805251" w:rsidP="00FE501F">
      <w:pPr>
        <w:rPr>
          <w:rFonts w:ascii="Minion Pro" w:hAnsi="Minion Pro"/>
          <w:b/>
          <w:color w:val="auto"/>
        </w:rPr>
      </w:pPr>
      <w:r>
        <w:rPr>
          <w:rFonts w:ascii="Minion Pro" w:hAnsi="Minion Pro"/>
          <w:b/>
          <w:color w:val="auto"/>
        </w:rPr>
        <w:t>Jedná sa o hospodársky výsledok z činnosti TIK ŽA</w:t>
      </w:r>
    </w:p>
    <w:p w14:paraId="532A6EF1" w14:textId="2ADF1C07" w:rsidR="00FE501F" w:rsidRDefault="00FE501F" w:rsidP="00FE501F">
      <w:pPr>
        <w:rPr>
          <w:rFonts w:ascii="Minion Pro" w:hAnsi="Minion Pro"/>
          <w:b/>
          <w:color w:val="auto"/>
        </w:rPr>
      </w:pPr>
      <w:r>
        <w:rPr>
          <w:rFonts w:ascii="Minion Pro" w:hAnsi="Minion Pro"/>
          <w:b/>
          <w:color w:val="auto"/>
        </w:rPr>
        <w:t xml:space="preserve">Daň z príjmov 21 %                      : </w:t>
      </w:r>
      <w:r w:rsidR="00805251">
        <w:rPr>
          <w:rFonts w:ascii="Minion Pro" w:hAnsi="Minion Pro"/>
          <w:b/>
          <w:color w:val="auto"/>
        </w:rPr>
        <w:t xml:space="preserve">           </w:t>
      </w:r>
      <w:r>
        <w:rPr>
          <w:rFonts w:ascii="Minion Pro" w:hAnsi="Minion Pro"/>
          <w:b/>
          <w:color w:val="auto"/>
        </w:rPr>
        <w:t xml:space="preserve">0,-  € </w:t>
      </w:r>
    </w:p>
    <w:p w14:paraId="1DEEEF57" w14:textId="77777777" w:rsidR="00FE501F" w:rsidRDefault="00FE501F" w:rsidP="00FE501F">
      <w:pPr>
        <w:rPr>
          <w:rFonts w:ascii="Minion Pro" w:hAnsi="Minion Pro"/>
          <w:b/>
          <w:color w:val="auto"/>
        </w:rPr>
      </w:pPr>
    </w:p>
    <w:p w14:paraId="7260A3A2" w14:textId="77777777" w:rsidR="00FE501F" w:rsidRDefault="00FE501F" w:rsidP="00FE501F">
      <w:pPr>
        <w:rPr>
          <w:rFonts w:ascii="Minion Pro" w:hAnsi="Minion Pro"/>
          <w:color w:val="auto"/>
        </w:rPr>
      </w:pPr>
    </w:p>
    <w:p w14:paraId="0072858D" w14:textId="77777777" w:rsidR="00FE501F" w:rsidRDefault="00FE501F" w:rsidP="00FE501F">
      <w:pPr>
        <w:rPr>
          <w:rFonts w:ascii="Minion Pro" w:hAnsi="Minion Pro"/>
          <w:color w:val="auto"/>
        </w:rPr>
      </w:pPr>
    </w:p>
    <w:p w14:paraId="447A23E6" w14:textId="5C43E2FB" w:rsidR="00FE501F" w:rsidRDefault="00626D9D" w:rsidP="00FE501F">
      <w:pPr>
        <w:rPr>
          <w:rFonts w:ascii="Minion Pro" w:hAnsi="Minion Pro"/>
          <w:color w:val="auto"/>
        </w:rPr>
      </w:pPr>
      <w:r>
        <w:rPr>
          <w:rFonts w:ascii="Minion Pro" w:hAnsi="Minion Pro"/>
          <w:color w:val="auto"/>
        </w:rPr>
        <w:t>V Žiline, 04.06.2026</w:t>
      </w:r>
    </w:p>
    <w:p w14:paraId="1CC018CF" w14:textId="77777777" w:rsidR="00FE501F" w:rsidRDefault="00FE501F" w:rsidP="00FE501F">
      <w:pPr>
        <w:rPr>
          <w:rFonts w:ascii="Minion Pro" w:hAnsi="Minion Pro"/>
          <w:color w:val="auto"/>
        </w:rPr>
      </w:pPr>
    </w:p>
    <w:p w14:paraId="10846B82" w14:textId="77777777" w:rsidR="00FE501F" w:rsidRDefault="00FE501F" w:rsidP="00FE501F">
      <w:pPr>
        <w:rPr>
          <w:b/>
          <w:bCs/>
          <w:color w:val="000000" w:themeColor="text1"/>
        </w:rPr>
      </w:pPr>
      <w:r>
        <w:rPr>
          <w:b/>
          <w:bCs/>
          <w:color w:val="000000" w:themeColor="text1"/>
        </w:rPr>
        <w:t>Výrok audítora k ročnej účtovnej závierke:</w:t>
      </w:r>
    </w:p>
    <w:p w14:paraId="431D1771" w14:textId="77777777" w:rsidR="00FE501F" w:rsidRDefault="00FE501F" w:rsidP="00FE501F">
      <w:pPr>
        <w:rPr>
          <w:b/>
          <w:bCs/>
          <w:color w:val="000000" w:themeColor="text1"/>
        </w:rPr>
      </w:pPr>
    </w:p>
    <w:p w14:paraId="4E193340" w14:textId="77777777" w:rsidR="00FE501F" w:rsidRDefault="00FE501F" w:rsidP="00FE501F">
      <w:pPr>
        <w:rPr>
          <w:b/>
          <w:bCs/>
          <w:color w:val="000000" w:themeColor="text1"/>
        </w:rPr>
      </w:pPr>
      <w:r>
        <w:rPr>
          <w:b/>
          <w:bCs/>
          <w:color w:val="000000" w:themeColor="text1"/>
        </w:rPr>
        <w:t>Viď. príloha</w:t>
      </w:r>
    </w:p>
    <w:p w14:paraId="37CFF8FD" w14:textId="77777777" w:rsidR="00FE501F" w:rsidRDefault="00FE501F" w:rsidP="00FE501F">
      <w:pPr>
        <w:rPr>
          <w:b/>
          <w:bCs/>
          <w:color w:val="FF0000"/>
        </w:rPr>
      </w:pPr>
    </w:p>
    <w:p w14:paraId="408FDA7A" w14:textId="77777777" w:rsidR="00FE501F" w:rsidRDefault="00FE501F" w:rsidP="00FE501F">
      <w:pPr>
        <w:rPr>
          <w:b/>
          <w:bCs/>
          <w:color w:val="FF0000"/>
        </w:rPr>
      </w:pPr>
    </w:p>
    <w:p w14:paraId="69BD489E" w14:textId="77777777" w:rsidR="00FE501F" w:rsidRDefault="00FE501F" w:rsidP="00FE501F">
      <w:pPr>
        <w:rPr>
          <w:color w:val="FF0000"/>
        </w:rPr>
      </w:pPr>
    </w:p>
    <w:p w14:paraId="1D97CE7C" w14:textId="77777777" w:rsidR="00FE501F" w:rsidRDefault="00FE501F" w:rsidP="00FE501F">
      <w:pPr>
        <w:jc w:val="both"/>
        <w:rPr>
          <w:rFonts w:ascii="Minion Pro" w:hAnsi="Minion Pro"/>
          <w:color w:val="auto"/>
        </w:rPr>
      </w:pPr>
    </w:p>
    <w:p w14:paraId="46B2EFFE" w14:textId="77777777" w:rsidR="00FE501F" w:rsidRPr="00A224BF" w:rsidRDefault="00FE501F" w:rsidP="00A224BF">
      <w:pPr>
        <w:rPr>
          <w:rFonts w:ascii="Minion Pro" w:hAnsi="Minion Pro"/>
        </w:rPr>
      </w:pPr>
    </w:p>
    <w:sectPr w:rsidR="00FE501F" w:rsidRPr="00A224BF" w:rsidSect="000822C0">
      <w:headerReference w:type="even" r:id="rId20"/>
      <w:headerReference w:type="default" r:id="rId21"/>
      <w:footerReference w:type="even" r:id="rId22"/>
      <w:footerReference w:type="default" r:id="rId23"/>
      <w:headerReference w:type="first" r:id="rId24"/>
      <w:footerReference w:type="first" r:id="rId25"/>
      <w:pgSz w:w="11906" w:h="16838"/>
      <w:pgMar w:top="1416" w:right="1417" w:bottom="1417" w:left="1417" w:header="794" w:footer="454"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8EFC4" w14:textId="77777777" w:rsidR="00EF28FF" w:rsidRDefault="00EF28FF" w:rsidP="003927FD">
      <w:r>
        <w:separator/>
      </w:r>
    </w:p>
  </w:endnote>
  <w:endnote w:type="continuationSeparator" w:id="0">
    <w:p w14:paraId="71A6BBC2" w14:textId="77777777" w:rsidR="00EF28FF" w:rsidRDefault="00EF28FF" w:rsidP="0039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ion Pro">
    <w:altName w:val="Times New Roman"/>
    <w:panose1 w:val="00000000000000000000"/>
    <w:charset w:val="00"/>
    <w:family w:val="roman"/>
    <w:notTrueType/>
    <w:pitch w:val="variable"/>
    <w:sig w:usb0="60000287" w:usb1="00000001"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inion Pro Med">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7908B" w14:textId="77777777" w:rsidR="00805251" w:rsidRDefault="008052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176842"/>
      <w:docPartObj>
        <w:docPartGallery w:val="Page Numbers (Bottom of Page)"/>
        <w:docPartUnique/>
      </w:docPartObj>
    </w:sdtPr>
    <w:sdtEndPr/>
    <w:sdtContent>
      <w:p w14:paraId="6D63CB18" w14:textId="1E3559BE" w:rsidR="00805251" w:rsidRDefault="00805251">
        <w:pPr>
          <w:pStyle w:val="Pta1"/>
          <w:jc w:val="center"/>
        </w:pPr>
        <w:r>
          <w:rPr>
            <w:noProof/>
          </w:rPr>
          <w:fldChar w:fldCharType="begin"/>
        </w:r>
        <w:r>
          <w:rPr>
            <w:noProof/>
          </w:rPr>
          <w:instrText>PAGE</w:instrText>
        </w:r>
        <w:r>
          <w:rPr>
            <w:noProof/>
          </w:rPr>
          <w:fldChar w:fldCharType="separate"/>
        </w:r>
        <w:r w:rsidR="00FE67EA">
          <w:rPr>
            <w:noProof/>
          </w:rPr>
          <w:t>2</w:t>
        </w:r>
        <w:r>
          <w:rPr>
            <w:noProof/>
          </w:rPr>
          <w:fldChar w:fldCharType="end"/>
        </w:r>
      </w:p>
    </w:sdtContent>
  </w:sdt>
  <w:p w14:paraId="28734856" w14:textId="77777777" w:rsidR="00805251" w:rsidRDefault="00805251">
    <w:pPr>
      <w:pStyle w:val="Pta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C5DD2" w14:textId="77777777" w:rsidR="00805251" w:rsidRDefault="0080525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CE5EF" w14:textId="77777777" w:rsidR="00EF28FF" w:rsidRDefault="00EF28FF" w:rsidP="003927FD">
      <w:r>
        <w:separator/>
      </w:r>
    </w:p>
  </w:footnote>
  <w:footnote w:type="continuationSeparator" w:id="0">
    <w:p w14:paraId="1E9E472E" w14:textId="77777777" w:rsidR="00EF28FF" w:rsidRDefault="00EF28FF" w:rsidP="00392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F6DB2" w14:textId="77777777" w:rsidR="00805251" w:rsidRDefault="0080525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9EA0E" w14:textId="77777777" w:rsidR="00805251" w:rsidRDefault="00805251">
    <w:pPr>
      <w:pStyle w:val="Hlavika1"/>
      <w:jc w:val="center"/>
    </w:pPr>
    <w:r>
      <w:rPr>
        <w:noProof/>
      </w:rPr>
      <w:drawing>
        <wp:inline distT="0" distB="0" distL="0" distR="0" wp14:anchorId="135BAAEF" wp14:editId="705613B5">
          <wp:extent cx="1933575" cy="1200150"/>
          <wp:effectExtent l="0" t="0" r="0" b="0"/>
          <wp:docPr id="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4"/>
                  <pic:cNvPicPr>
                    <a:picLocks noChangeAspect="1" noChangeArrowheads="1"/>
                  </pic:cNvPicPr>
                </pic:nvPicPr>
                <pic:blipFill>
                  <a:blip r:embed="rId1"/>
                  <a:stretch>
                    <a:fillRect/>
                  </a:stretch>
                </pic:blipFill>
                <pic:spPr bwMode="auto">
                  <a:xfrm>
                    <a:off x="0" y="0"/>
                    <a:ext cx="1933575" cy="1200150"/>
                  </a:xfrm>
                  <a:prstGeom prst="rect">
                    <a:avLst/>
                  </a:prstGeom>
                </pic:spPr>
              </pic:pic>
            </a:graphicData>
          </a:graphic>
        </wp:inline>
      </w:drawing>
    </w:r>
  </w:p>
  <w:p w14:paraId="5094DE98" w14:textId="77777777" w:rsidR="00805251" w:rsidRDefault="00805251">
    <w:pPr>
      <w:pStyle w:val="Hlavika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EA7C8" w14:textId="77777777" w:rsidR="00805251" w:rsidRDefault="0080525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B3E1F"/>
    <w:multiLevelType w:val="hybridMultilevel"/>
    <w:tmpl w:val="89109498"/>
    <w:lvl w:ilvl="0" w:tplc="0A466420">
      <w:start w:val="5"/>
      <w:numFmt w:val="bullet"/>
      <w:lvlText w:val="-"/>
      <w:lvlJc w:val="left"/>
      <w:pPr>
        <w:ind w:left="720" w:hanging="360"/>
      </w:pPr>
      <w:rPr>
        <w:rFonts w:ascii="Minion Pro" w:eastAsia="Times New Roman" w:hAnsi="Minion Pro"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3571897"/>
    <w:multiLevelType w:val="hybridMultilevel"/>
    <w:tmpl w:val="C468409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nsid w:val="17A012A7"/>
    <w:multiLevelType w:val="multilevel"/>
    <w:tmpl w:val="97B446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1A513BBB"/>
    <w:multiLevelType w:val="hybridMultilevel"/>
    <w:tmpl w:val="DEE21BF4"/>
    <w:lvl w:ilvl="0" w:tplc="B71C234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B4D0BF7"/>
    <w:multiLevelType w:val="hybridMultilevel"/>
    <w:tmpl w:val="75C4671A"/>
    <w:lvl w:ilvl="0" w:tplc="B6E29E22">
      <w:start w:val="1"/>
      <w:numFmt w:val="bullet"/>
      <w:lvlText w:val="–"/>
      <w:lvlJc w:val="left"/>
      <w:pPr>
        <w:tabs>
          <w:tab w:val="num" w:pos="720"/>
        </w:tabs>
        <w:ind w:left="720" w:hanging="360"/>
      </w:pPr>
      <w:rPr>
        <w:rFonts w:ascii="Arial" w:hAnsi="Arial" w:hint="default"/>
      </w:rPr>
    </w:lvl>
    <w:lvl w:ilvl="1" w:tplc="EA4ACDAC">
      <w:start w:val="1"/>
      <w:numFmt w:val="bullet"/>
      <w:lvlText w:val="–"/>
      <w:lvlJc w:val="left"/>
      <w:pPr>
        <w:tabs>
          <w:tab w:val="num" w:pos="1440"/>
        </w:tabs>
        <w:ind w:left="1440" w:hanging="360"/>
      </w:pPr>
      <w:rPr>
        <w:rFonts w:ascii="Arial" w:hAnsi="Arial" w:hint="default"/>
      </w:rPr>
    </w:lvl>
    <w:lvl w:ilvl="2" w:tplc="BCDE0B66" w:tentative="1">
      <w:start w:val="1"/>
      <w:numFmt w:val="bullet"/>
      <w:lvlText w:val="–"/>
      <w:lvlJc w:val="left"/>
      <w:pPr>
        <w:tabs>
          <w:tab w:val="num" w:pos="2160"/>
        </w:tabs>
        <w:ind w:left="2160" w:hanging="360"/>
      </w:pPr>
      <w:rPr>
        <w:rFonts w:ascii="Arial" w:hAnsi="Arial" w:hint="default"/>
      </w:rPr>
    </w:lvl>
    <w:lvl w:ilvl="3" w:tplc="AB348BAA" w:tentative="1">
      <w:start w:val="1"/>
      <w:numFmt w:val="bullet"/>
      <w:lvlText w:val="–"/>
      <w:lvlJc w:val="left"/>
      <w:pPr>
        <w:tabs>
          <w:tab w:val="num" w:pos="2880"/>
        </w:tabs>
        <w:ind w:left="2880" w:hanging="360"/>
      </w:pPr>
      <w:rPr>
        <w:rFonts w:ascii="Arial" w:hAnsi="Arial" w:hint="default"/>
      </w:rPr>
    </w:lvl>
    <w:lvl w:ilvl="4" w:tplc="968C211A" w:tentative="1">
      <w:start w:val="1"/>
      <w:numFmt w:val="bullet"/>
      <w:lvlText w:val="–"/>
      <w:lvlJc w:val="left"/>
      <w:pPr>
        <w:tabs>
          <w:tab w:val="num" w:pos="3600"/>
        </w:tabs>
        <w:ind w:left="3600" w:hanging="360"/>
      </w:pPr>
      <w:rPr>
        <w:rFonts w:ascii="Arial" w:hAnsi="Arial" w:hint="default"/>
      </w:rPr>
    </w:lvl>
    <w:lvl w:ilvl="5" w:tplc="494AECD0" w:tentative="1">
      <w:start w:val="1"/>
      <w:numFmt w:val="bullet"/>
      <w:lvlText w:val="–"/>
      <w:lvlJc w:val="left"/>
      <w:pPr>
        <w:tabs>
          <w:tab w:val="num" w:pos="4320"/>
        </w:tabs>
        <w:ind w:left="4320" w:hanging="360"/>
      </w:pPr>
      <w:rPr>
        <w:rFonts w:ascii="Arial" w:hAnsi="Arial" w:hint="default"/>
      </w:rPr>
    </w:lvl>
    <w:lvl w:ilvl="6" w:tplc="7F70590E" w:tentative="1">
      <w:start w:val="1"/>
      <w:numFmt w:val="bullet"/>
      <w:lvlText w:val="–"/>
      <w:lvlJc w:val="left"/>
      <w:pPr>
        <w:tabs>
          <w:tab w:val="num" w:pos="5040"/>
        </w:tabs>
        <w:ind w:left="5040" w:hanging="360"/>
      </w:pPr>
      <w:rPr>
        <w:rFonts w:ascii="Arial" w:hAnsi="Arial" w:hint="default"/>
      </w:rPr>
    </w:lvl>
    <w:lvl w:ilvl="7" w:tplc="F3DA7EF8" w:tentative="1">
      <w:start w:val="1"/>
      <w:numFmt w:val="bullet"/>
      <w:lvlText w:val="–"/>
      <w:lvlJc w:val="left"/>
      <w:pPr>
        <w:tabs>
          <w:tab w:val="num" w:pos="5760"/>
        </w:tabs>
        <w:ind w:left="5760" w:hanging="360"/>
      </w:pPr>
      <w:rPr>
        <w:rFonts w:ascii="Arial" w:hAnsi="Arial" w:hint="default"/>
      </w:rPr>
    </w:lvl>
    <w:lvl w:ilvl="8" w:tplc="8AFC60FA" w:tentative="1">
      <w:start w:val="1"/>
      <w:numFmt w:val="bullet"/>
      <w:lvlText w:val="–"/>
      <w:lvlJc w:val="left"/>
      <w:pPr>
        <w:tabs>
          <w:tab w:val="num" w:pos="6480"/>
        </w:tabs>
        <w:ind w:left="6480" w:hanging="360"/>
      </w:pPr>
      <w:rPr>
        <w:rFonts w:ascii="Arial" w:hAnsi="Arial" w:hint="default"/>
      </w:rPr>
    </w:lvl>
  </w:abstractNum>
  <w:abstractNum w:abstractNumId="5">
    <w:nsid w:val="1CCD1A8F"/>
    <w:multiLevelType w:val="hybridMultilevel"/>
    <w:tmpl w:val="0A220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ED31B71"/>
    <w:multiLevelType w:val="hybridMultilevel"/>
    <w:tmpl w:val="0A387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F3B36D3"/>
    <w:multiLevelType w:val="multilevel"/>
    <w:tmpl w:val="6BA630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0851F18"/>
    <w:multiLevelType w:val="hybridMultilevel"/>
    <w:tmpl w:val="C3D41D6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1DA25F2"/>
    <w:multiLevelType w:val="hybridMultilevel"/>
    <w:tmpl w:val="ECB8DE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01D678C"/>
    <w:multiLevelType w:val="multilevel"/>
    <w:tmpl w:val="6A769C38"/>
    <w:lvl w:ilvl="0">
      <w:start w:val="1"/>
      <w:numFmt w:val="bullet"/>
      <w:lvlText w:val=""/>
      <w:lvlJc w:val="left"/>
      <w:pPr>
        <w:ind w:left="1068" w:hanging="360"/>
      </w:pPr>
      <w:rPr>
        <w:rFonts w:ascii="Symbol" w:hAnsi="Symbol" w:hint="default"/>
      </w:rPr>
    </w:lvl>
    <w:lvl w:ilvl="1">
      <w:numFmt w:val="bullet"/>
      <w:lvlText w:val="-"/>
      <w:lvlJc w:val="left"/>
      <w:pPr>
        <w:ind w:left="1788" w:hanging="360"/>
      </w:pPr>
      <w:rPr>
        <w:rFonts w:ascii="Times New Roman" w:eastAsia="Times New Roman" w:hAnsi="Times New Roman" w:cs="Times New Roman"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1">
    <w:nsid w:val="421E3885"/>
    <w:multiLevelType w:val="hybridMultilevel"/>
    <w:tmpl w:val="034CEB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2E93642"/>
    <w:multiLevelType w:val="hybridMultilevel"/>
    <w:tmpl w:val="03B8FF80"/>
    <w:lvl w:ilvl="0" w:tplc="593A5786">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0A168C3"/>
    <w:multiLevelType w:val="hybridMultilevel"/>
    <w:tmpl w:val="92A64F4E"/>
    <w:lvl w:ilvl="0" w:tplc="2DEC0770">
      <w:start w:val="1"/>
      <w:numFmt w:val="bullet"/>
      <w:lvlText w:val=""/>
      <w:lvlJc w:val="left"/>
      <w:pPr>
        <w:ind w:left="1077" w:hanging="360"/>
      </w:pPr>
      <w:rPr>
        <w:rFonts w:ascii="Symbol" w:hAnsi="Symbol" w:hint="default"/>
        <w:color w:val="auto"/>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4">
    <w:nsid w:val="536517B1"/>
    <w:multiLevelType w:val="hybridMultilevel"/>
    <w:tmpl w:val="3D22A0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39D05F0"/>
    <w:multiLevelType w:val="hybridMultilevel"/>
    <w:tmpl w:val="F0626B3E"/>
    <w:lvl w:ilvl="0" w:tplc="227C5BF6">
      <w:start w:val="8"/>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nsid w:val="57C268BE"/>
    <w:multiLevelType w:val="hybridMultilevel"/>
    <w:tmpl w:val="6FF462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B1B6D17"/>
    <w:multiLevelType w:val="multilevel"/>
    <w:tmpl w:val="9A7E4E5A"/>
    <w:lvl w:ilvl="0">
      <w:start w:val="9"/>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8">
    <w:nsid w:val="631F688D"/>
    <w:multiLevelType w:val="hybridMultilevel"/>
    <w:tmpl w:val="8130771C"/>
    <w:lvl w:ilvl="0" w:tplc="227C5BF6">
      <w:start w:val="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B1D7D3A"/>
    <w:multiLevelType w:val="hybridMultilevel"/>
    <w:tmpl w:val="B15226D8"/>
    <w:lvl w:ilvl="0" w:tplc="B85AF04A">
      <w:start w:val="1"/>
      <w:numFmt w:val="bullet"/>
      <w:lvlText w:val=""/>
      <w:lvlJc w:val="left"/>
      <w:pPr>
        <w:ind w:left="1211" w:hanging="360"/>
      </w:pPr>
      <w:rPr>
        <w:rFonts w:ascii="Symbol" w:hAnsi="Symbol" w:hint="default"/>
        <w:color w:val="auto"/>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0">
    <w:nsid w:val="6E3D6618"/>
    <w:multiLevelType w:val="hybridMultilevel"/>
    <w:tmpl w:val="9404C26E"/>
    <w:lvl w:ilvl="0" w:tplc="992481A8">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0A0777F"/>
    <w:multiLevelType w:val="hybridMultilevel"/>
    <w:tmpl w:val="2E9C74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18A08E2"/>
    <w:multiLevelType w:val="hybridMultilevel"/>
    <w:tmpl w:val="E90067E2"/>
    <w:lvl w:ilvl="0" w:tplc="D866775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2F57315"/>
    <w:multiLevelType w:val="hybridMultilevel"/>
    <w:tmpl w:val="6B702F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72A4C09"/>
    <w:multiLevelType w:val="hybridMultilevel"/>
    <w:tmpl w:val="5D96A432"/>
    <w:lvl w:ilvl="0" w:tplc="8E74A5A4">
      <w:start w:val="1"/>
      <w:numFmt w:val="decimal"/>
      <w:lvlText w:val="%1."/>
      <w:lvlJc w:val="left"/>
      <w:pPr>
        <w:ind w:left="1776" w:hanging="360"/>
      </w:pPr>
      <w:rPr>
        <w:b w:val="0"/>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5">
    <w:nsid w:val="7C842027"/>
    <w:multiLevelType w:val="hybridMultilevel"/>
    <w:tmpl w:val="734EE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DA9060A"/>
    <w:multiLevelType w:val="multilevel"/>
    <w:tmpl w:val="9654C0C0"/>
    <w:lvl w:ilvl="0">
      <w:start w:val="1"/>
      <w:numFmt w:val="bullet"/>
      <w:lvlText w:val=""/>
      <w:lvlJc w:val="left"/>
      <w:pPr>
        <w:ind w:left="1068" w:hanging="360"/>
      </w:pPr>
      <w:rPr>
        <w:rFonts w:ascii="Symbol" w:hAnsi="Symbol" w:hint="default"/>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abstractNumId w:val="7"/>
  </w:num>
  <w:num w:numId="2">
    <w:abstractNumId w:val="17"/>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4"/>
  </w:num>
  <w:num w:numId="7">
    <w:abstractNumId w:val="3"/>
  </w:num>
  <w:num w:numId="8">
    <w:abstractNumId w:val="15"/>
  </w:num>
  <w:num w:numId="9">
    <w:abstractNumId w:val="26"/>
  </w:num>
  <w:num w:numId="10">
    <w:abstractNumId w:val="10"/>
  </w:num>
  <w:num w:numId="11">
    <w:abstractNumId w:val="16"/>
  </w:num>
  <w:num w:numId="12">
    <w:abstractNumId w:val="24"/>
  </w:num>
  <w:num w:numId="13">
    <w:abstractNumId w:val="18"/>
  </w:num>
  <w:num w:numId="14">
    <w:abstractNumId w:val="1"/>
  </w:num>
  <w:num w:numId="15">
    <w:abstractNumId w:val="22"/>
  </w:num>
  <w:num w:numId="16">
    <w:abstractNumId w:val="12"/>
  </w:num>
  <w:num w:numId="17">
    <w:abstractNumId w:val="25"/>
  </w:num>
  <w:num w:numId="18">
    <w:abstractNumId w:val="23"/>
  </w:num>
  <w:num w:numId="19">
    <w:abstractNumId w:val="14"/>
  </w:num>
  <w:num w:numId="20">
    <w:abstractNumId w:val="19"/>
  </w:num>
  <w:num w:numId="21">
    <w:abstractNumId w:val="13"/>
  </w:num>
  <w:num w:numId="22">
    <w:abstractNumId w:val="6"/>
  </w:num>
  <w:num w:numId="23">
    <w:abstractNumId w:val="5"/>
  </w:num>
  <w:num w:numId="24">
    <w:abstractNumId w:val="21"/>
  </w:num>
  <w:num w:numId="25">
    <w:abstractNumId w:val="11"/>
  </w:num>
  <w:num w:numId="26">
    <w:abstractNumId w:val="8"/>
  </w:num>
  <w:num w:numId="27">
    <w:abstractNumId w:val="20"/>
  </w:num>
  <w:num w:numId="28">
    <w:abstractNumId w:val="9"/>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7FD"/>
    <w:rsid w:val="0000096C"/>
    <w:rsid w:val="00001FE8"/>
    <w:rsid w:val="00002232"/>
    <w:rsid w:val="00003D35"/>
    <w:rsid w:val="00010B62"/>
    <w:rsid w:val="00013D35"/>
    <w:rsid w:val="000164CF"/>
    <w:rsid w:val="00020F2B"/>
    <w:rsid w:val="00023068"/>
    <w:rsid w:val="00023F70"/>
    <w:rsid w:val="0002514F"/>
    <w:rsid w:val="000265B7"/>
    <w:rsid w:val="00030AB8"/>
    <w:rsid w:val="0003219B"/>
    <w:rsid w:val="000323A8"/>
    <w:rsid w:val="000328B2"/>
    <w:rsid w:val="00033198"/>
    <w:rsid w:val="0003361B"/>
    <w:rsid w:val="00034BC4"/>
    <w:rsid w:val="000352DA"/>
    <w:rsid w:val="00037BE6"/>
    <w:rsid w:val="0004066F"/>
    <w:rsid w:val="0004291C"/>
    <w:rsid w:val="000448CE"/>
    <w:rsid w:val="00045590"/>
    <w:rsid w:val="00045B8D"/>
    <w:rsid w:val="00052444"/>
    <w:rsid w:val="00052AF7"/>
    <w:rsid w:val="0005612C"/>
    <w:rsid w:val="000562AE"/>
    <w:rsid w:val="00065B41"/>
    <w:rsid w:val="00066944"/>
    <w:rsid w:val="00070CFA"/>
    <w:rsid w:val="00075ADA"/>
    <w:rsid w:val="000777DB"/>
    <w:rsid w:val="00077EF4"/>
    <w:rsid w:val="000817CF"/>
    <w:rsid w:val="00081B84"/>
    <w:rsid w:val="00081DC5"/>
    <w:rsid w:val="000822C0"/>
    <w:rsid w:val="00086129"/>
    <w:rsid w:val="00086AC0"/>
    <w:rsid w:val="0008730A"/>
    <w:rsid w:val="00087FA0"/>
    <w:rsid w:val="00092B6D"/>
    <w:rsid w:val="000A4D74"/>
    <w:rsid w:val="000B6037"/>
    <w:rsid w:val="000B649A"/>
    <w:rsid w:val="000B6634"/>
    <w:rsid w:val="000B6732"/>
    <w:rsid w:val="000C3C1E"/>
    <w:rsid w:val="000C5A84"/>
    <w:rsid w:val="000C6403"/>
    <w:rsid w:val="000D55CB"/>
    <w:rsid w:val="000D6812"/>
    <w:rsid w:val="000D774C"/>
    <w:rsid w:val="000D7CA4"/>
    <w:rsid w:val="000E11D8"/>
    <w:rsid w:val="000E589C"/>
    <w:rsid w:val="000E7ED6"/>
    <w:rsid w:val="000F34F8"/>
    <w:rsid w:val="000F46D7"/>
    <w:rsid w:val="000F7626"/>
    <w:rsid w:val="000F7CE9"/>
    <w:rsid w:val="00101175"/>
    <w:rsid w:val="00102D56"/>
    <w:rsid w:val="001033EE"/>
    <w:rsid w:val="00110CA4"/>
    <w:rsid w:val="001128BB"/>
    <w:rsid w:val="001139E3"/>
    <w:rsid w:val="00116AFD"/>
    <w:rsid w:val="0012005D"/>
    <w:rsid w:val="00122045"/>
    <w:rsid w:val="0012214C"/>
    <w:rsid w:val="00123B7A"/>
    <w:rsid w:val="001242A2"/>
    <w:rsid w:val="001251A4"/>
    <w:rsid w:val="00125D46"/>
    <w:rsid w:val="0012674E"/>
    <w:rsid w:val="0012772C"/>
    <w:rsid w:val="0013006B"/>
    <w:rsid w:val="0013188E"/>
    <w:rsid w:val="001319C7"/>
    <w:rsid w:val="001352C5"/>
    <w:rsid w:val="00137742"/>
    <w:rsid w:val="00142588"/>
    <w:rsid w:val="00143099"/>
    <w:rsid w:val="0014490F"/>
    <w:rsid w:val="00146406"/>
    <w:rsid w:val="0014662F"/>
    <w:rsid w:val="001552C9"/>
    <w:rsid w:val="001662A7"/>
    <w:rsid w:val="00170106"/>
    <w:rsid w:val="00173519"/>
    <w:rsid w:val="00175C30"/>
    <w:rsid w:val="00183C17"/>
    <w:rsid w:val="00184A67"/>
    <w:rsid w:val="00192044"/>
    <w:rsid w:val="00194C67"/>
    <w:rsid w:val="00195FFD"/>
    <w:rsid w:val="00197C0F"/>
    <w:rsid w:val="001A025C"/>
    <w:rsid w:val="001A0C9F"/>
    <w:rsid w:val="001A3495"/>
    <w:rsid w:val="001A4765"/>
    <w:rsid w:val="001A47CC"/>
    <w:rsid w:val="001A55E2"/>
    <w:rsid w:val="001A56AA"/>
    <w:rsid w:val="001A6216"/>
    <w:rsid w:val="001A6231"/>
    <w:rsid w:val="001A7602"/>
    <w:rsid w:val="001A77CF"/>
    <w:rsid w:val="001B1230"/>
    <w:rsid w:val="001B12F4"/>
    <w:rsid w:val="001B2FCE"/>
    <w:rsid w:val="001B3D47"/>
    <w:rsid w:val="001B6A54"/>
    <w:rsid w:val="001B7762"/>
    <w:rsid w:val="001B7E1E"/>
    <w:rsid w:val="001C04B4"/>
    <w:rsid w:val="001C05B4"/>
    <w:rsid w:val="001C15DF"/>
    <w:rsid w:val="001C1B5C"/>
    <w:rsid w:val="001C4BEB"/>
    <w:rsid w:val="001C6276"/>
    <w:rsid w:val="001C62D0"/>
    <w:rsid w:val="001C6B6E"/>
    <w:rsid w:val="001D0060"/>
    <w:rsid w:val="001D607A"/>
    <w:rsid w:val="001D6883"/>
    <w:rsid w:val="001D6FB4"/>
    <w:rsid w:val="001D7AB0"/>
    <w:rsid w:val="001E168F"/>
    <w:rsid w:val="001E3495"/>
    <w:rsid w:val="001E386B"/>
    <w:rsid w:val="001F34D4"/>
    <w:rsid w:val="002000A2"/>
    <w:rsid w:val="00200F9D"/>
    <w:rsid w:val="00205EC6"/>
    <w:rsid w:val="00207CE0"/>
    <w:rsid w:val="002107C1"/>
    <w:rsid w:val="00210893"/>
    <w:rsid w:val="0021116E"/>
    <w:rsid w:val="00211BFD"/>
    <w:rsid w:val="00212238"/>
    <w:rsid w:val="0021347D"/>
    <w:rsid w:val="002150A1"/>
    <w:rsid w:val="002210D2"/>
    <w:rsid w:val="002222A3"/>
    <w:rsid w:val="00222E3A"/>
    <w:rsid w:val="00223EBB"/>
    <w:rsid w:val="00224945"/>
    <w:rsid w:val="00224C53"/>
    <w:rsid w:val="00225350"/>
    <w:rsid w:val="00226094"/>
    <w:rsid w:val="0022643F"/>
    <w:rsid w:val="00231CA3"/>
    <w:rsid w:val="00232FED"/>
    <w:rsid w:val="0023354C"/>
    <w:rsid w:val="002417E4"/>
    <w:rsid w:val="00243BEE"/>
    <w:rsid w:val="002448FC"/>
    <w:rsid w:val="00245524"/>
    <w:rsid w:val="00250E97"/>
    <w:rsid w:val="0025351F"/>
    <w:rsid w:val="002556E6"/>
    <w:rsid w:val="00257278"/>
    <w:rsid w:val="002616E7"/>
    <w:rsid w:val="002617EE"/>
    <w:rsid w:val="0026322E"/>
    <w:rsid w:val="00263447"/>
    <w:rsid w:val="00263512"/>
    <w:rsid w:val="00264E91"/>
    <w:rsid w:val="00270005"/>
    <w:rsid w:val="00273F24"/>
    <w:rsid w:val="00274A3C"/>
    <w:rsid w:val="0027542D"/>
    <w:rsid w:val="0027789E"/>
    <w:rsid w:val="00282A63"/>
    <w:rsid w:val="002837B5"/>
    <w:rsid w:val="002840A9"/>
    <w:rsid w:val="002863C1"/>
    <w:rsid w:val="002873A1"/>
    <w:rsid w:val="00292936"/>
    <w:rsid w:val="00293252"/>
    <w:rsid w:val="002A4683"/>
    <w:rsid w:val="002A47F3"/>
    <w:rsid w:val="002A4902"/>
    <w:rsid w:val="002A6A30"/>
    <w:rsid w:val="002A735D"/>
    <w:rsid w:val="002B28BB"/>
    <w:rsid w:val="002B39D2"/>
    <w:rsid w:val="002C6962"/>
    <w:rsid w:val="002D0E5C"/>
    <w:rsid w:val="002D0FD4"/>
    <w:rsid w:val="002D1575"/>
    <w:rsid w:val="002D6945"/>
    <w:rsid w:val="002E053A"/>
    <w:rsid w:val="002E1A6B"/>
    <w:rsid w:val="002E257C"/>
    <w:rsid w:val="002E4674"/>
    <w:rsid w:val="002E584A"/>
    <w:rsid w:val="002F1F8E"/>
    <w:rsid w:val="002F491A"/>
    <w:rsid w:val="002F49EF"/>
    <w:rsid w:val="002F790F"/>
    <w:rsid w:val="003018A4"/>
    <w:rsid w:val="003020A5"/>
    <w:rsid w:val="00306240"/>
    <w:rsid w:val="00310D39"/>
    <w:rsid w:val="00314104"/>
    <w:rsid w:val="003141D6"/>
    <w:rsid w:val="003169F3"/>
    <w:rsid w:val="00316D6F"/>
    <w:rsid w:val="00316F82"/>
    <w:rsid w:val="0032089D"/>
    <w:rsid w:val="00322F6A"/>
    <w:rsid w:val="003231E5"/>
    <w:rsid w:val="0032414E"/>
    <w:rsid w:val="00325AE7"/>
    <w:rsid w:val="00325D91"/>
    <w:rsid w:val="00327004"/>
    <w:rsid w:val="0033010F"/>
    <w:rsid w:val="003308C3"/>
    <w:rsid w:val="00330B12"/>
    <w:rsid w:val="00331756"/>
    <w:rsid w:val="00332B6B"/>
    <w:rsid w:val="0033417D"/>
    <w:rsid w:val="00335277"/>
    <w:rsid w:val="003359AA"/>
    <w:rsid w:val="003413A7"/>
    <w:rsid w:val="00343AD9"/>
    <w:rsid w:val="003479CA"/>
    <w:rsid w:val="00347EB1"/>
    <w:rsid w:val="0035119F"/>
    <w:rsid w:val="00352B44"/>
    <w:rsid w:val="00352E59"/>
    <w:rsid w:val="003548C6"/>
    <w:rsid w:val="003571D6"/>
    <w:rsid w:val="00360DC7"/>
    <w:rsid w:val="00367C0C"/>
    <w:rsid w:val="00371470"/>
    <w:rsid w:val="003727A8"/>
    <w:rsid w:val="00372A3C"/>
    <w:rsid w:val="00377446"/>
    <w:rsid w:val="003802EB"/>
    <w:rsid w:val="00380A04"/>
    <w:rsid w:val="00383FD5"/>
    <w:rsid w:val="00384907"/>
    <w:rsid w:val="00384AC2"/>
    <w:rsid w:val="00386771"/>
    <w:rsid w:val="00390EB7"/>
    <w:rsid w:val="003927FD"/>
    <w:rsid w:val="003931A6"/>
    <w:rsid w:val="00394555"/>
    <w:rsid w:val="00396ABE"/>
    <w:rsid w:val="003A06BA"/>
    <w:rsid w:val="003A1BCB"/>
    <w:rsid w:val="003A4DFF"/>
    <w:rsid w:val="003A4F73"/>
    <w:rsid w:val="003B213B"/>
    <w:rsid w:val="003B3F4D"/>
    <w:rsid w:val="003C57AD"/>
    <w:rsid w:val="003C61DA"/>
    <w:rsid w:val="003D1BBE"/>
    <w:rsid w:val="003D418F"/>
    <w:rsid w:val="003D5741"/>
    <w:rsid w:val="003E3087"/>
    <w:rsid w:val="003F03B4"/>
    <w:rsid w:val="003F1962"/>
    <w:rsid w:val="003F1B70"/>
    <w:rsid w:val="003F202A"/>
    <w:rsid w:val="003F5472"/>
    <w:rsid w:val="003F704D"/>
    <w:rsid w:val="004016EE"/>
    <w:rsid w:val="0040240E"/>
    <w:rsid w:val="004042BA"/>
    <w:rsid w:val="00404A35"/>
    <w:rsid w:val="00405DD0"/>
    <w:rsid w:val="00406455"/>
    <w:rsid w:val="00407993"/>
    <w:rsid w:val="00412FB8"/>
    <w:rsid w:val="0041640D"/>
    <w:rsid w:val="00425AA3"/>
    <w:rsid w:val="00426571"/>
    <w:rsid w:val="0043236E"/>
    <w:rsid w:val="00434E63"/>
    <w:rsid w:val="00435000"/>
    <w:rsid w:val="0043542E"/>
    <w:rsid w:val="00443569"/>
    <w:rsid w:val="00447A80"/>
    <w:rsid w:val="00450452"/>
    <w:rsid w:val="0045168E"/>
    <w:rsid w:val="00463B78"/>
    <w:rsid w:val="00465685"/>
    <w:rsid w:val="004656B0"/>
    <w:rsid w:val="004663E4"/>
    <w:rsid w:val="00467436"/>
    <w:rsid w:val="00467E83"/>
    <w:rsid w:val="00472251"/>
    <w:rsid w:val="004724CC"/>
    <w:rsid w:val="00472722"/>
    <w:rsid w:val="004742A6"/>
    <w:rsid w:val="00474E23"/>
    <w:rsid w:val="00475507"/>
    <w:rsid w:val="004775AC"/>
    <w:rsid w:val="004775E4"/>
    <w:rsid w:val="00481A9D"/>
    <w:rsid w:val="00485D1B"/>
    <w:rsid w:val="004925C2"/>
    <w:rsid w:val="004973C9"/>
    <w:rsid w:val="004A6649"/>
    <w:rsid w:val="004A68D3"/>
    <w:rsid w:val="004A7251"/>
    <w:rsid w:val="004B3AAB"/>
    <w:rsid w:val="004B4085"/>
    <w:rsid w:val="004B5264"/>
    <w:rsid w:val="004B6390"/>
    <w:rsid w:val="004C241E"/>
    <w:rsid w:val="004C40B5"/>
    <w:rsid w:val="004C4BB0"/>
    <w:rsid w:val="004D0715"/>
    <w:rsid w:val="004D5312"/>
    <w:rsid w:val="004D5643"/>
    <w:rsid w:val="004F3743"/>
    <w:rsid w:val="00501417"/>
    <w:rsid w:val="00501AFF"/>
    <w:rsid w:val="00501D06"/>
    <w:rsid w:val="005032D5"/>
    <w:rsid w:val="005106E5"/>
    <w:rsid w:val="005107A7"/>
    <w:rsid w:val="005109B6"/>
    <w:rsid w:val="00510CC9"/>
    <w:rsid w:val="00510FE3"/>
    <w:rsid w:val="00517242"/>
    <w:rsid w:val="00520843"/>
    <w:rsid w:val="00521444"/>
    <w:rsid w:val="00522B3A"/>
    <w:rsid w:val="00524306"/>
    <w:rsid w:val="00524DF0"/>
    <w:rsid w:val="00537F6C"/>
    <w:rsid w:val="00540FBD"/>
    <w:rsid w:val="00541344"/>
    <w:rsid w:val="0054384D"/>
    <w:rsid w:val="005510C9"/>
    <w:rsid w:val="00553B76"/>
    <w:rsid w:val="00557D00"/>
    <w:rsid w:val="00560177"/>
    <w:rsid w:val="00560BA5"/>
    <w:rsid w:val="00566EC4"/>
    <w:rsid w:val="00571A2C"/>
    <w:rsid w:val="0057462A"/>
    <w:rsid w:val="00577E50"/>
    <w:rsid w:val="00583EDD"/>
    <w:rsid w:val="00585994"/>
    <w:rsid w:val="00585A5E"/>
    <w:rsid w:val="0059198A"/>
    <w:rsid w:val="00592BF7"/>
    <w:rsid w:val="00592EB7"/>
    <w:rsid w:val="005974E5"/>
    <w:rsid w:val="005A4BF0"/>
    <w:rsid w:val="005A6A48"/>
    <w:rsid w:val="005B04F5"/>
    <w:rsid w:val="005B0648"/>
    <w:rsid w:val="005B0DD4"/>
    <w:rsid w:val="005B2CF9"/>
    <w:rsid w:val="005B4507"/>
    <w:rsid w:val="005B6A84"/>
    <w:rsid w:val="005B7C59"/>
    <w:rsid w:val="005C1D53"/>
    <w:rsid w:val="005C1DD4"/>
    <w:rsid w:val="005C2047"/>
    <w:rsid w:val="005C2982"/>
    <w:rsid w:val="005C3F6F"/>
    <w:rsid w:val="005C5A64"/>
    <w:rsid w:val="005C5D7D"/>
    <w:rsid w:val="005C6633"/>
    <w:rsid w:val="005C70E0"/>
    <w:rsid w:val="005D4222"/>
    <w:rsid w:val="005D7982"/>
    <w:rsid w:val="005E005C"/>
    <w:rsid w:val="005E2D2E"/>
    <w:rsid w:val="005E3B99"/>
    <w:rsid w:val="005E5D3B"/>
    <w:rsid w:val="005E616F"/>
    <w:rsid w:val="005F1DBE"/>
    <w:rsid w:val="005F240D"/>
    <w:rsid w:val="005F25AA"/>
    <w:rsid w:val="00600FAE"/>
    <w:rsid w:val="00604133"/>
    <w:rsid w:val="00605C6C"/>
    <w:rsid w:val="006129B8"/>
    <w:rsid w:val="006209BC"/>
    <w:rsid w:val="00620B80"/>
    <w:rsid w:val="0062195D"/>
    <w:rsid w:val="0062469F"/>
    <w:rsid w:val="00625232"/>
    <w:rsid w:val="006262E9"/>
    <w:rsid w:val="00626D9D"/>
    <w:rsid w:val="006304DE"/>
    <w:rsid w:val="00630FA2"/>
    <w:rsid w:val="006333B1"/>
    <w:rsid w:val="00634418"/>
    <w:rsid w:val="00635E9B"/>
    <w:rsid w:val="0064079E"/>
    <w:rsid w:val="006434B7"/>
    <w:rsid w:val="00650CCF"/>
    <w:rsid w:val="00652B51"/>
    <w:rsid w:val="00653003"/>
    <w:rsid w:val="00655229"/>
    <w:rsid w:val="006611D5"/>
    <w:rsid w:val="00661A8C"/>
    <w:rsid w:val="006661A9"/>
    <w:rsid w:val="0066638A"/>
    <w:rsid w:val="006707F2"/>
    <w:rsid w:val="00671995"/>
    <w:rsid w:val="00682B83"/>
    <w:rsid w:val="00683A74"/>
    <w:rsid w:val="0069023E"/>
    <w:rsid w:val="0069159A"/>
    <w:rsid w:val="006935F9"/>
    <w:rsid w:val="00694B59"/>
    <w:rsid w:val="006969C1"/>
    <w:rsid w:val="006A0AAA"/>
    <w:rsid w:val="006A3956"/>
    <w:rsid w:val="006A505B"/>
    <w:rsid w:val="006A6DB5"/>
    <w:rsid w:val="006B112F"/>
    <w:rsid w:val="006B423E"/>
    <w:rsid w:val="006B667A"/>
    <w:rsid w:val="006C1047"/>
    <w:rsid w:val="006C3237"/>
    <w:rsid w:val="006C3847"/>
    <w:rsid w:val="006C4244"/>
    <w:rsid w:val="006C5CCE"/>
    <w:rsid w:val="006C5CF2"/>
    <w:rsid w:val="006D2286"/>
    <w:rsid w:val="006D2FB6"/>
    <w:rsid w:val="006D4E61"/>
    <w:rsid w:val="006E0109"/>
    <w:rsid w:val="006E130B"/>
    <w:rsid w:val="006E1DCA"/>
    <w:rsid w:val="006E23BF"/>
    <w:rsid w:val="006E38A3"/>
    <w:rsid w:val="006E5347"/>
    <w:rsid w:val="006F0352"/>
    <w:rsid w:val="0070149E"/>
    <w:rsid w:val="00702750"/>
    <w:rsid w:val="007128E1"/>
    <w:rsid w:val="00713C3F"/>
    <w:rsid w:val="00716F77"/>
    <w:rsid w:val="00723094"/>
    <w:rsid w:val="00723D30"/>
    <w:rsid w:val="007258C9"/>
    <w:rsid w:val="00731C22"/>
    <w:rsid w:val="0073253F"/>
    <w:rsid w:val="00736157"/>
    <w:rsid w:val="007374E5"/>
    <w:rsid w:val="00737523"/>
    <w:rsid w:val="00740A68"/>
    <w:rsid w:val="00745288"/>
    <w:rsid w:val="0075230B"/>
    <w:rsid w:val="00754207"/>
    <w:rsid w:val="007556DE"/>
    <w:rsid w:val="007563C4"/>
    <w:rsid w:val="007611E7"/>
    <w:rsid w:val="00765A9B"/>
    <w:rsid w:val="0077079B"/>
    <w:rsid w:val="00770DE7"/>
    <w:rsid w:val="00771982"/>
    <w:rsid w:val="00772EC7"/>
    <w:rsid w:val="007735EF"/>
    <w:rsid w:val="00774723"/>
    <w:rsid w:val="00775963"/>
    <w:rsid w:val="0078048D"/>
    <w:rsid w:val="007822C2"/>
    <w:rsid w:val="00784381"/>
    <w:rsid w:val="00785AE3"/>
    <w:rsid w:val="00785DB7"/>
    <w:rsid w:val="00792FAE"/>
    <w:rsid w:val="007953B2"/>
    <w:rsid w:val="007A1BD5"/>
    <w:rsid w:val="007A1C07"/>
    <w:rsid w:val="007A1F60"/>
    <w:rsid w:val="007A4576"/>
    <w:rsid w:val="007A512F"/>
    <w:rsid w:val="007A7264"/>
    <w:rsid w:val="007B7F14"/>
    <w:rsid w:val="007C1B7C"/>
    <w:rsid w:val="007C55B2"/>
    <w:rsid w:val="007C5BAA"/>
    <w:rsid w:val="007D075D"/>
    <w:rsid w:val="007D580B"/>
    <w:rsid w:val="007E5038"/>
    <w:rsid w:val="007E545F"/>
    <w:rsid w:val="007E5BD1"/>
    <w:rsid w:val="007E7325"/>
    <w:rsid w:val="007F46FA"/>
    <w:rsid w:val="007F5475"/>
    <w:rsid w:val="0080080B"/>
    <w:rsid w:val="00801079"/>
    <w:rsid w:val="00801A91"/>
    <w:rsid w:val="00801E2A"/>
    <w:rsid w:val="00803060"/>
    <w:rsid w:val="00803B98"/>
    <w:rsid w:val="00805251"/>
    <w:rsid w:val="00807E1C"/>
    <w:rsid w:val="00810449"/>
    <w:rsid w:val="00811B50"/>
    <w:rsid w:val="00811F3D"/>
    <w:rsid w:val="00814B51"/>
    <w:rsid w:val="00821BE0"/>
    <w:rsid w:val="00821E9F"/>
    <w:rsid w:val="008238B0"/>
    <w:rsid w:val="00827181"/>
    <w:rsid w:val="00827F58"/>
    <w:rsid w:val="00835564"/>
    <w:rsid w:val="0083597E"/>
    <w:rsid w:val="00835F2A"/>
    <w:rsid w:val="00837B5B"/>
    <w:rsid w:val="0084400D"/>
    <w:rsid w:val="00846B88"/>
    <w:rsid w:val="00850D9A"/>
    <w:rsid w:val="00850EF2"/>
    <w:rsid w:val="0085257E"/>
    <w:rsid w:val="008531CD"/>
    <w:rsid w:val="00854199"/>
    <w:rsid w:val="008553B9"/>
    <w:rsid w:val="00865C0C"/>
    <w:rsid w:val="00870F38"/>
    <w:rsid w:val="00871148"/>
    <w:rsid w:val="00872817"/>
    <w:rsid w:val="00873E59"/>
    <w:rsid w:val="00875D92"/>
    <w:rsid w:val="0088675A"/>
    <w:rsid w:val="008955A4"/>
    <w:rsid w:val="008958C0"/>
    <w:rsid w:val="008A0107"/>
    <w:rsid w:val="008A0CEC"/>
    <w:rsid w:val="008A12B6"/>
    <w:rsid w:val="008A3CD0"/>
    <w:rsid w:val="008A7CFA"/>
    <w:rsid w:val="008B0752"/>
    <w:rsid w:val="008B2F25"/>
    <w:rsid w:val="008B6FBE"/>
    <w:rsid w:val="008C03A3"/>
    <w:rsid w:val="008C04D1"/>
    <w:rsid w:val="008C0563"/>
    <w:rsid w:val="008C1EB3"/>
    <w:rsid w:val="008C3099"/>
    <w:rsid w:val="008C6757"/>
    <w:rsid w:val="008C748C"/>
    <w:rsid w:val="008D040C"/>
    <w:rsid w:val="008D051F"/>
    <w:rsid w:val="008D05D7"/>
    <w:rsid w:val="008D0740"/>
    <w:rsid w:val="008E01DE"/>
    <w:rsid w:val="008E22AA"/>
    <w:rsid w:val="008E4D2D"/>
    <w:rsid w:val="008E4F4E"/>
    <w:rsid w:val="008E7178"/>
    <w:rsid w:val="008F0160"/>
    <w:rsid w:val="008F3BC4"/>
    <w:rsid w:val="008F5161"/>
    <w:rsid w:val="008F5532"/>
    <w:rsid w:val="008F6085"/>
    <w:rsid w:val="009028CB"/>
    <w:rsid w:val="00920110"/>
    <w:rsid w:val="0092059E"/>
    <w:rsid w:val="0092217A"/>
    <w:rsid w:val="009227CA"/>
    <w:rsid w:val="009256A1"/>
    <w:rsid w:val="00927B12"/>
    <w:rsid w:val="009321BB"/>
    <w:rsid w:val="00932659"/>
    <w:rsid w:val="00936D0F"/>
    <w:rsid w:val="00940A4D"/>
    <w:rsid w:val="009421F8"/>
    <w:rsid w:val="00944820"/>
    <w:rsid w:val="00944F16"/>
    <w:rsid w:val="00946BCA"/>
    <w:rsid w:val="00956224"/>
    <w:rsid w:val="009562B5"/>
    <w:rsid w:val="00961477"/>
    <w:rsid w:val="009637AF"/>
    <w:rsid w:val="00963D34"/>
    <w:rsid w:val="00967C6B"/>
    <w:rsid w:val="009750C8"/>
    <w:rsid w:val="00976A45"/>
    <w:rsid w:val="00981F33"/>
    <w:rsid w:val="00984774"/>
    <w:rsid w:val="00986458"/>
    <w:rsid w:val="00990783"/>
    <w:rsid w:val="009B107E"/>
    <w:rsid w:val="009B2AE0"/>
    <w:rsid w:val="009B3C8D"/>
    <w:rsid w:val="009B3F61"/>
    <w:rsid w:val="009B795E"/>
    <w:rsid w:val="009D12CB"/>
    <w:rsid w:val="009D21DD"/>
    <w:rsid w:val="009E225A"/>
    <w:rsid w:val="009E36A2"/>
    <w:rsid w:val="009E3939"/>
    <w:rsid w:val="009F12C0"/>
    <w:rsid w:val="009F177D"/>
    <w:rsid w:val="009F1C7C"/>
    <w:rsid w:val="009F389F"/>
    <w:rsid w:val="009F4D91"/>
    <w:rsid w:val="009F6309"/>
    <w:rsid w:val="009F6490"/>
    <w:rsid w:val="009F6A4E"/>
    <w:rsid w:val="009F7024"/>
    <w:rsid w:val="00A028AA"/>
    <w:rsid w:val="00A062FA"/>
    <w:rsid w:val="00A10661"/>
    <w:rsid w:val="00A12553"/>
    <w:rsid w:val="00A13697"/>
    <w:rsid w:val="00A138C5"/>
    <w:rsid w:val="00A14D13"/>
    <w:rsid w:val="00A1612B"/>
    <w:rsid w:val="00A17746"/>
    <w:rsid w:val="00A224BF"/>
    <w:rsid w:val="00A2585E"/>
    <w:rsid w:val="00A2620A"/>
    <w:rsid w:val="00A30108"/>
    <w:rsid w:val="00A3140F"/>
    <w:rsid w:val="00A3654E"/>
    <w:rsid w:val="00A3799E"/>
    <w:rsid w:val="00A4181F"/>
    <w:rsid w:val="00A47A85"/>
    <w:rsid w:val="00A47C12"/>
    <w:rsid w:val="00A47D8E"/>
    <w:rsid w:val="00A50E63"/>
    <w:rsid w:val="00A51228"/>
    <w:rsid w:val="00A54065"/>
    <w:rsid w:val="00A54417"/>
    <w:rsid w:val="00A552F7"/>
    <w:rsid w:val="00A556FA"/>
    <w:rsid w:val="00A55F5F"/>
    <w:rsid w:val="00A563FF"/>
    <w:rsid w:val="00A56C1E"/>
    <w:rsid w:val="00A60151"/>
    <w:rsid w:val="00A604F9"/>
    <w:rsid w:val="00A72C11"/>
    <w:rsid w:val="00A73FFA"/>
    <w:rsid w:val="00A80776"/>
    <w:rsid w:val="00A8220E"/>
    <w:rsid w:val="00A82E78"/>
    <w:rsid w:val="00A83E3A"/>
    <w:rsid w:val="00A85099"/>
    <w:rsid w:val="00A85D66"/>
    <w:rsid w:val="00A8653C"/>
    <w:rsid w:val="00A90218"/>
    <w:rsid w:val="00A9665F"/>
    <w:rsid w:val="00A9790B"/>
    <w:rsid w:val="00AA1B6C"/>
    <w:rsid w:val="00AA5665"/>
    <w:rsid w:val="00AB086A"/>
    <w:rsid w:val="00AB341C"/>
    <w:rsid w:val="00AC0669"/>
    <w:rsid w:val="00AC243C"/>
    <w:rsid w:val="00AC2AF8"/>
    <w:rsid w:val="00AC4C31"/>
    <w:rsid w:val="00AC7B54"/>
    <w:rsid w:val="00AD38DC"/>
    <w:rsid w:val="00AE13A1"/>
    <w:rsid w:val="00AE1C40"/>
    <w:rsid w:val="00AE313E"/>
    <w:rsid w:val="00AE489A"/>
    <w:rsid w:val="00AF1444"/>
    <w:rsid w:val="00AF55F5"/>
    <w:rsid w:val="00B02D4F"/>
    <w:rsid w:val="00B03453"/>
    <w:rsid w:val="00B039EE"/>
    <w:rsid w:val="00B11878"/>
    <w:rsid w:val="00B13A4A"/>
    <w:rsid w:val="00B16ADB"/>
    <w:rsid w:val="00B20083"/>
    <w:rsid w:val="00B20941"/>
    <w:rsid w:val="00B221EE"/>
    <w:rsid w:val="00B22F99"/>
    <w:rsid w:val="00B261EC"/>
    <w:rsid w:val="00B2714D"/>
    <w:rsid w:val="00B27E30"/>
    <w:rsid w:val="00B316D2"/>
    <w:rsid w:val="00B31CDB"/>
    <w:rsid w:val="00B32189"/>
    <w:rsid w:val="00B35B31"/>
    <w:rsid w:val="00B37A44"/>
    <w:rsid w:val="00B421CF"/>
    <w:rsid w:val="00B42BFF"/>
    <w:rsid w:val="00B42FBF"/>
    <w:rsid w:val="00B449DD"/>
    <w:rsid w:val="00B51C5D"/>
    <w:rsid w:val="00B52F6F"/>
    <w:rsid w:val="00B5549A"/>
    <w:rsid w:val="00B56BDA"/>
    <w:rsid w:val="00B60274"/>
    <w:rsid w:val="00B6361C"/>
    <w:rsid w:val="00B63A2D"/>
    <w:rsid w:val="00B65A23"/>
    <w:rsid w:val="00B729C1"/>
    <w:rsid w:val="00B844FE"/>
    <w:rsid w:val="00B86C1E"/>
    <w:rsid w:val="00B9281F"/>
    <w:rsid w:val="00B96B82"/>
    <w:rsid w:val="00BA23B0"/>
    <w:rsid w:val="00BA2E64"/>
    <w:rsid w:val="00BA31BC"/>
    <w:rsid w:val="00BB0101"/>
    <w:rsid w:val="00BB015F"/>
    <w:rsid w:val="00BB06C3"/>
    <w:rsid w:val="00BB1E1B"/>
    <w:rsid w:val="00BB3DEF"/>
    <w:rsid w:val="00BB5114"/>
    <w:rsid w:val="00BB59F8"/>
    <w:rsid w:val="00BC3752"/>
    <w:rsid w:val="00BC3B1D"/>
    <w:rsid w:val="00BC6E0B"/>
    <w:rsid w:val="00BD09ED"/>
    <w:rsid w:val="00BD0E94"/>
    <w:rsid w:val="00BD1A32"/>
    <w:rsid w:val="00BD3F3D"/>
    <w:rsid w:val="00BD5084"/>
    <w:rsid w:val="00BE1D63"/>
    <w:rsid w:val="00BE73E0"/>
    <w:rsid w:val="00BF1872"/>
    <w:rsid w:val="00BF46CC"/>
    <w:rsid w:val="00BF67BF"/>
    <w:rsid w:val="00BF70CE"/>
    <w:rsid w:val="00C005DD"/>
    <w:rsid w:val="00C02E67"/>
    <w:rsid w:val="00C04992"/>
    <w:rsid w:val="00C10970"/>
    <w:rsid w:val="00C22B62"/>
    <w:rsid w:val="00C237B8"/>
    <w:rsid w:val="00C247DF"/>
    <w:rsid w:val="00C272CD"/>
    <w:rsid w:val="00C27C4D"/>
    <w:rsid w:val="00C31175"/>
    <w:rsid w:val="00C35555"/>
    <w:rsid w:val="00C402DD"/>
    <w:rsid w:val="00C40EC0"/>
    <w:rsid w:val="00C43DB3"/>
    <w:rsid w:val="00C4765C"/>
    <w:rsid w:val="00C51E19"/>
    <w:rsid w:val="00C5479A"/>
    <w:rsid w:val="00C632DB"/>
    <w:rsid w:val="00C66C39"/>
    <w:rsid w:val="00C73B68"/>
    <w:rsid w:val="00C747DE"/>
    <w:rsid w:val="00C76D89"/>
    <w:rsid w:val="00C84BFE"/>
    <w:rsid w:val="00C84F94"/>
    <w:rsid w:val="00C9248B"/>
    <w:rsid w:val="00C957C0"/>
    <w:rsid w:val="00C9583E"/>
    <w:rsid w:val="00C96A19"/>
    <w:rsid w:val="00C96C90"/>
    <w:rsid w:val="00CA126D"/>
    <w:rsid w:val="00CA1E44"/>
    <w:rsid w:val="00CA2A80"/>
    <w:rsid w:val="00CA3821"/>
    <w:rsid w:val="00CA45FE"/>
    <w:rsid w:val="00CA7BD1"/>
    <w:rsid w:val="00CB3E29"/>
    <w:rsid w:val="00CB4050"/>
    <w:rsid w:val="00CC141E"/>
    <w:rsid w:val="00CC36D8"/>
    <w:rsid w:val="00CD0B6A"/>
    <w:rsid w:val="00CD17DB"/>
    <w:rsid w:val="00CD21DC"/>
    <w:rsid w:val="00CD418E"/>
    <w:rsid w:val="00CE2821"/>
    <w:rsid w:val="00CE3CAF"/>
    <w:rsid w:val="00CE56C8"/>
    <w:rsid w:val="00CF4415"/>
    <w:rsid w:val="00CF5640"/>
    <w:rsid w:val="00CF5B8F"/>
    <w:rsid w:val="00CF78F1"/>
    <w:rsid w:val="00D01459"/>
    <w:rsid w:val="00D01ACC"/>
    <w:rsid w:val="00D01C37"/>
    <w:rsid w:val="00D03908"/>
    <w:rsid w:val="00D10271"/>
    <w:rsid w:val="00D11B78"/>
    <w:rsid w:val="00D17E83"/>
    <w:rsid w:val="00D2118D"/>
    <w:rsid w:val="00D32F4C"/>
    <w:rsid w:val="00D33221"/>
    <w:rsid w:val="00D338DC"/>
    <w:rsid w:val="00D41E1F"/>
    <w:rsid w:val="00D4271F"/>
    <w:rsid w:val="00D42A64"/>
    <w:rsid w:val="00D43A09"/>
    <w:rsid w:val="00D45074"/>
    <w:rsid w:val="00D450D5"/>
    <w:rsid w:val="00D45694"/>
    <w:rsid w:val="00D46C9F"/>
    <w:rsid w:val="00D47A0D"/>
    <w:rsid w:val="00D50298"/>
    <w:rsid w:val="00D504B7"/>
    <w:rsid w:val="00D5125E"/>
    <w:rsid w:val="00D61592"/>
    <w:rsid w:val="00D62CE2"/>
    <w:rsid w:val="00D66CED"/>
    <w:rsid w:val="00D72FE4"/>
    <w:rsid w:val="00D7725D"/>
    <w:rsid w:val="00D82830"/>
    <w:rsid w:val="00D8564E"/>
    <w:rsid w:val="00D86417"/>
    <w:rsid w:val="00D91C02"/>
    <w:rsid w:val="00D9239B"/>
    <w:rsid w:val="00D9287A"/>
    <w:rsid w:val="00D9304B"/>
    <w:rsid w:val="00D9361E"/>
    <w:rsid w:val="00D93BC7"/>
    <w:rsid w:val="00D9705A"/>
    <w:rsid w:val="00DA0017"/>
    <w:rsid w:val="00DA3AC5"/>
    <w:rsid w:val="00DA4C35"/>
    <w:rsid w:val="00DA5601"/>
    <w:rsid w:val="00DA71D0"/>
    <w:rsid w:val="00DB510D"/>
    <w:rsid w:val="00DB6B6F"/>
    <w:rsid w:val="00DB7BE3"/>
    <w:rsid w:val="00DC402C"/>
    <w:rsid w:val="00DC4664"/>
    <w:rsid w:val="00DD28DD"/>
    <w:rsid w:val="00DD378B"/>
    <w:rsid w:val="00DD41B8"/>
    <w:rsid w:val="00DD47FC"/>
    <w:rsid w:val="00DD5F23"/>
    <w:rsid w:val="00DD78D9"/>
    <w:rsid w:val="00DE1237"/>
    <w:rsid w:val="00DF17E5"/>
    <w:rsid w:val="00E03DEB"/>
    <w:rsid w:val="00E04006"/>
    <w:rsid w:val="00E04F34"/>
    <w:rsid w:val="00E1052F"/>
    <w:rsid w:val="00E131F5"/>
    <w:rsid w:val="00E1417E"/>
    <w:rsid w:val="00E16D3F"/>
    <w:rsid w:val="00E22BA6"/>
    <w:rsid w:val="00E239F0"/>
    <w:rsid w:val="00E2458B"/>
    <w:rsid w:val="00E265B0"/>
    <w:rsid w:val="00E27EC7"/>
    <w:rsid w:val="00E3067D"/>
    <w:rsid w:val="00E317CF"/>
    <w:rsid w:val="00E330C4"/>
    <w:rsid w:val="00E416C9"/>
    <w:rsid w:val="00E42FB1"/>
    <w:rsid w:val="00E438B7"/>
    <w:rsid w:val="00E457A2"/>
    <w:rsid w:val="00E4774E"/>
    <w:rsid w:val="00E477FB"/>
    <w:rsid w:val="00E50093"/>
    <w:rsid w:val="00E51D7F"/>
    <w:rsid w:val="00E52F0C"/>
    <w:rsid w:val="00E5660E"/>
    <w:rsid w:val="00E6327F"/>
    <w:rsid w:val="00E646C6"/>
    <w:rsid w:val="00E64C76"/>
    <w:rsid w:val="00E65087"/>
    <w:rsid w:val="00E70374"/>
    <w:rsid w:val="00E73856"/>
    <w:rsid w:val="00E74FBF"/>
    <w:rsid w:val="00E84B49"/>
    <w:rsid w:val="00E86100"/>
    <w:rsid w:val="00E90989"/>
    <w:rsid w:val="00E91E28"/>
    <w:rsid w:val="00E96A22"/>
    <w:rsid w:val="00EA23E0"/>
    <w:rsid w:val="00EA3987"/>
    <w:rsid w:val="00EA3EE0"/>
    <w:rsid w:val="00EA4666"/>
    <w:rsid w:val="00EA5B8D"/>
    <w:rsid w:val="00EB15F0"/>
    <w:rsid w:val="00EC08D1"/>
    <w:rsid w:val="00EC378F"/>
    <w:rsid w:val="00EC4ABB"/>
    <w:rsid w:val="00ED10D5"/>
    <w:rsid w:val="00ED1185"/>
    <w:rsid w:val="00ED250A"/>
    <w:rsid w:val="00ED7AB2"/>
    <w:rsid w:val="00EE02CA"/>
    <w:rsid w:val="00EE6B91"/>
    <w:rsid w:val="00EF0370"/>
    <w:rsid w:val="00EF1B11"/>
    <w:rsid w:val="00EF28FF"/>
    <w:rsid w:val="00EF5A49"/>
    <w:rsid w:val="00F0106E"/>
    <w:rsid w:val="00F01A92"/>
    <w:rsid w:val="00F03F08"/>
    <w:rsid w:val="00F045B6"/>
    <w:rsid w:val="00F05765"/>
    <w:rsid w:val="00F14AE9"/>
    <w:rsid w:val="00F154B1"/>
    <w:rsid w:val="00F164BF"/>
    <w:rsid w:val="00F214CC"/>
    <w:rsid w:val="00F23BA1"/>
    <w:rsid w:val="00F24357"/>
    <w:rsid w:val="00F32DD5"/>
    <w:rsid w:val="00F342BD"/>
    <w:rsid w:val="00F356DB"/>
    <w:rsid w:val="00F37969"/>
    <w:rsid w:val="00F42170"/>
    <w:rsid w:val="00F51EE0"/>
    <w:rsid w:val="00F56495"/>
    <w:rsid w:val="00F6177D"/>
    <w:rsid w:val="00F6449E"/>
    <w:rsid w:val="00F64C0F"/>
    <w:rsid w:val="00F65F38"/>
    <w:rsid w:val="00F66741"/>
    <w:rsid w:val="00F67C9B"/>
    <w:rsid w:val="00F75055"/>
    <w:rsid w:val="00F801C4"/>
    <w:rsid w:val="00F802E4"/>
    <w:rsid w:val="00F80569"/>
    <w:rsid w:val="00F80DDA"/>
    <w:rsid w:val="00F812BB"/>
    <w:rsid w:val="00F84CF4"/>
    <w:rsid w:val="00F8613C"/>
    <w:rsid w:val="00F87E1C"/>
    <w:rsid w:val="00F9302F"/>
    <w:rsid w:val="00FA3CB4"/>
    <w:rsid w:val="00FB1AC6"/>
    <w:rsid w:val="00FB23A4"/>
    <w:rsid w:val="00FB38AA"/>
    <w:rsid w:val="00FB4D56"/>
    <w:rsid w:val="00FC0C65"/>
    <w:rsid w:val="00FC1C7B"/>
    <w:rsid w:val="00FC59B7"/>
    <w:rsid w:val="00FD0688"/>
    <w:rsid w:val="00FD278B"/>
    <w:rsid w:val="00FD319B"/>
    <w:rsid w:val="00FD57BE"/>
    <w:rsid w:val="00FE094A"/>
    <w:rsid w:val="00FE4777"/>
    <w:rsid w:val="00FE501F"/>
    <w:rsid w:val="00FE5745"/>
    <w:rsid w:val="00FE67EA"/>
    <w:rsid w:val="00FF07CA"/>
    <w:rsid w:val="00FF15C6"/>
    <w:rsid w:val="00FF41A6"/>
    <w:rsid w:val="00FF4495"/>
    <w:rsid w:val="00FF5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9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16733"/>
    <w:rPr>
      <w:rFonts w:ascii="Times New Roman" w:eastAsia="Times New Roman" w:hAnsi="Times New Roman" w:cs="Times New Roman"/>
      <w:color w:val="00000A"/>
      <w:sz w:val="24"/>
      <w:szCs w:val="24"/>
      <w:lang w:eastAsia="sk-SK"/>
    </w:rPr>
  </w:style>
  <w:style w:type="paragraph" w:styleId="Nadpis1">
    <w:name w:val="heading 1"/>
    <w:basedOn w:val="Normlny"/>
    <w:link w:val="Nadpis1Char1"/>
    <w:uiPriority w:val="9"/>
    <w:qFormat/>
    <w:rsid w:val="00360DC7"/>
    <w:pPr>
      <w:spacing w:before="100" w:beforeAutospacing="1" w:after="100" w:afterAutospacing="1"/>
      <w:outlineLvl w:val="0"/>
    </w:pPr>
    <w:rPr>
      <w:b/>
      <w:bCs/>
      <w:color w:val="auto"/>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link w:val="Nadpis1Char"/>
    <w:qFormat/>
    <w:rsid w:val="008028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customStyle="1" w:styleId="HlavikaChar">
    <w:name w:val="Hlavička Char"/>
    <w:basedOn w:val="Predvolenpsmoodseku"/>
    <w:link w:val="Hlavika1"/>
    <w:uiPriority w:val="99"/>
    <w:qFormat/>
    <w:rsid w:val="000B1D81"/>
  </w:style>
  <w:style w:type="character" w:customStyle="1" w:styleId="PtaChar">
    <w:name w:val="Päta Char"/>
    <w:basedOn w:val="Predvolenpsmoodseku"/>
    <w:link w:val="Pta1"/>
    <w:uiPriority w:val="99"/>
    <w:qFormat/>
    <w:rsid w:val="000B1D81"/>
  </w:style>
  <w:style w:type="character" w:customStyle="1" w:styleId="TextbublinyChar">
    <w:name w:val="Text bubliny Char"/>
    <w:basedOn w:val="Predvolenpsmoodseku"/>
    <w:link w:val="Textbubliny"/>
    <w:uiPriority w:val="99"/>
    <w:semiHidden/>
    <w:qFormat/>
    <w:rsid w:val="000B1D81"/>
    <w:rPr>
      <w:rFonts w:ascii="Tahoma" w:hAnsi="Tahoma" w:cs="Tahoma"/>
      <w:sz w:val="16"/>
      <w:szCs w:val="16"/>
    </w:rPr>
  </w:style>
  <w:style w:type="character" w:customStyle="1" w:styleId="InternetLink">
    <w:name w:val="Internet Link"/>
    <w:basedOn w:val="Predvolenpsmoodseku"/>
    <w:uiPriority w:val="99"/>
    <w:unhideWhenUsed/>
    <w:rsid w:val="000B1D81"/>
    <w:rPr>
      <w:color w:val="0000FF" w:themeColor="hyperlink"/>
      <w:u w:val="single"/>
    </w:rPr>
  </w:style>
  <w:style w:type="character" w:customStyle="1" w:styleId="Nadpis1Char">
    <w:name w:val="Nadpis 1 Char"/>
    <w:basedOn w:val="Predvolenpsmoodseku"/>
    <w:link w:val="Nadpis11"/>
    <w:qFormat/>
    <w:rsid w:val="0080287A"/>
    <w:rPr>
      <w:rFonts w:asciiTheme="majorHAnsi" w:eastAsiaTheme="majorEastAsia" w:hAnsiTheme="majorHAnsi" w:cstheme="majorBidi"/>
      <w:b/>
      <w:bCs/>
      <w:color w:val="365F91" w:themeColor="accent1" w:themeShade="BF"/>
      <w:sz w:val="28"/>
      <w:szCs w:val="28"/>
      <w:lang w:eastAsia="sk-SK"/>
    </w:rPr>
  </w:style>
  <w:style w:type="character" w:customStyle="1" w:styleId="TextvysvetlivkyChar">
    <w:name w:val="Text vysvetlivky Char"/>
    <w:basedOn w:val="Predvolenpsmoodseku"/>
    <w:link w:val="Textvysvetlivky"/>
    <w:uiPriority w:val="99"/>
    <w:semiHidden/>
    <w:qFormat/>
    <w:rsid w:val="00393F25"/>
    <w:rPr>
      <w:sz w:val="20"/>
      <w:szCs w:val="20"/>
    </w:rPr>
  </w:style>
  <w:style w:type="character" w:styleId="Odkaznavysvetlivku">
    <w:name w:val="endnote reference"/>
    <w:basedOn w:val="Predvolenpsmoodseku"/>
    <w:uiPriority w:val="99"/>
    <w:semiHidden/>
    <w:unhideWhenUsed/>
    <w:qFormat/>
    <w:rsid w:val="00393F25"/>
    <w:rPr>
      <w:vertAlign w:val="superscript"/>
    </w:rPr>
  </w:style>
  <w:style w:type="character" w:styleId="PouitHypertextovPrepojenie">
    <w:name w:val="FollowedHyperlink"/>
    <w:basedOn w:val="Predvolenpsmoodseku"/>
    <w:uiPriority w:val="99"/>
    <w:semiHidden/>
    <w:unhideWhenUsed/>
    <w:qFormat/>
    <w:rsid w:val="00393F25"/>
    <w:rPr>
      <w:color w:val="800080" w:themeColor="followedHyperlink"/>
      <w:u w:val="single"/>
    </w:rPr>
  </w:style>
  <w:style w:type="character" w:customStyle="1" w:styleId="ListLabel1">
    <w:name w:val="ListLabel 1"/>
    <w:qFormat/>
    <w:rsid w:val="00280F1B"/>
    <w:rPr>
      <w:rFonts w:eastAsia="Times New Roman" w:cs="Times New Roman"/>
    </w:rPr>
  </w:style>
  <w:style w:type="character" w:customStyle="1" w:styleId="ListLabel2">
    <w:name w:val="ListLabel 2"/>
    <w:qFormat/>
    <w:rsid w:val="00280F1B"/>
    <w:rPr>
      <w:rFonts w:cs="Courier New"/>
    </w:rPr>
  </w:style>
  <w:style w:type="character" w:customStyle="1" w:styleId="ListLabel3">
    <w:name w:val="ListLabel 3"/>
    <w:qFormat/>
    <w:rsid w:val="00280F1B"/>
    <w:rPr>
      <w:rFonts w:cs="Courier New"/>
    </w:rPr>
  </w:style>
  <w:style w:type="character" w:customStyle="1" w:styleId="ListLabel4">
    <w:name w:val="ListLabel 4"/>
    <w:qFormat/>
    <w:rsid w:val="00280F1B"/>
    <w:rPr>
      <w:rFonts w:cs="Courier New"/>
    </w:rPr>
  </w:style>
  <w:style w:type="character" w:customStyle="1" w:styleId="ListLabel5">
    <w:name w:val="ListLabel 5"/>
    <w:qFormat/>
    <w:rsid w:val="00280F1B"/>
    <w:rPr>
      <w:rFonts w:ascii="Minion Pro" w:eastAsia="Times New Roman" w:hAnsi="Minion Pro" w:cs="Times New Roman"/>
    </w:rPr>
  </w:style>
  <w:style w:type="character" w:customStyle="1" w:styleId="ListLabel6">
    <w:name w:val="ListLabel 6"/>
    <w:qFormat/>
    <w:rsid w:val="00280F1B"/>
    <w:rPr>
      <w:rFonts w:cs="Courier New"/>
    </w:rPr>
  </w:style>
  <w:style w:type="character" w:customStyle="1" w:styleId="ListLabel7">
    <w:name w:val="ListLabel 7"/>
    <w:qFormat/>
    <w:rsid w:val="00280F1B"/>
    <w:rPr>
      <w:rFonts w:cs="Courier New"/>
    </w:rPr>
  </w:style>
  <w:style w:type="character" w:customStyle="1" w:styleId="ListLabel8">
    <w:name w:val="ListLabel 8"/>
    <w:qFormat/>
    <w:rsid w:val="00280F1B"/>
    <w:rPr>
      <w:rFonts w:cs="Courier New"/>
    </w:rPr>
  </w:style>
  <w:style w:type="character" w:customStyle="1" w:styleId="ListLabel9">
    <w:name w:val="ListLabel 9"/>
    <w:qFormat/>
    <w:rsid w:val="00280F1B"/>
    <w:rPr>
      <w:rFonts w:ascii="Minion Pro" w:hAnsi="Minion Pro" w:cs="Times New Roman"/>
    </w:rPr>
  </w:style>
  <w:style w:type="character" w:customStyle="1" w:styleId="ListLabel10">
    <w:name w:val="ListLabel 10"/>
    <w:qFormat/>
    <w:rsid w:val="00280F1B"/>
    <w:rPr>
      <w:rFonts w:cs="Courier New"/>
    </w:rPr>
  </w:style>
  <w:style w:type="character" w:customStyle="1" w:styleId="ListLabel11">
    <w:name w:val="ListLabel 11"/>
    <w:qFormat/>
    <w:rsid w:val="00280F1B"/>
    <w:rPr>
      <w:rFonts w:cs="Wingdings"/>
    </w:rPr>
  </w:style>
  <w:style w:type="character" w:customStyle="1" w:styleId="ListLabel12">
    <w:name w:val="ListLabel 12"/>
    <w:qFormat/>
    <w:rsid w:val="00280F1B"/>
    <w:rPr>
      <w:rFonts w:cs="Symbol"/>
    </w:rPr>
  </w:style>
  <w:style w:type="character" w:customStyle="1" w:styleId="ListLabel13">
    <w:name w:val="ListLabel 13"/>
    <w:qFormat/>
    <w:rsid w:val="00280F1B"/>
    <w:rPr>
      <w:rFonts w:cs="Courier New"/>
    </w:rPr>
  </w:style>
  <w:style w:type="character" w:customStyle="1" w:styleId="ListLabel14">
    <w:name w:val="ListLabel 14"/>
    <w:qFormat/>
    <w:rsid w:val="00280F1B"/>
    <w:rPr>
      <w:rFonts w:cs="Wingdings"/>
    </w:rPr>
  </w:style>
  <w:style w:type="character" w:customStyle="1" w:styleId="ListLabel15">
    <w:name w:val="ListLabel 15"/>
    <w:qFormat/>
    <w:rsid w:val="00280F1B"/>
    <w:rPr>
      <w:rFonts w:cs="Symbol"/>
    </w:rPr>
  </w:style>
  <w:style w:type="character" w:customStyle="1" w:styleId="ListLabel16">
    <w:name w:val="ListLabel 16"/>
    <w:qFormat/>
    <w:rsid w:val="00280F1B"/>
    <w:rPr>
      <w:rFonts w:cs="Courier New"/>
    </w:rPr>
  </w:style>
  <w:style w:type="character" w:customStyle="1" w:styleId="ListLabel17">
    <w:name w:val="ListLabel 17"/>
    <w:qFormat/>
    <w:rsid w:val="00280F1B"/>
    <w:rPr>
      <w:rFonts w:cs="Wingdings"/>
    </w:rPr>
  </w:style>
  <w:style w:type="character" w:customStyle="1" w:styleId="ListLabel18">
    <w:name w:val="ListLabel 18"/>
    <w:qFormat/>
    <w:rsid w:val="00280F1B"/>
    <w:rPr>
      <w:rFonts w:ascii="Minion Pro" w:hAnsi="Minion Pro" w:cs="Times New Roman"/>
    </w:rPr>
  </w:style>
  <w:style w:type="character" w:customStyle="1" w:styleId="ListLabel19">
    <w:name w:val="ListLabel 19"/>
    <w:qFormat/>
    <w:rsid w:val="00280F1B"/>
    <w:rPr>
      <w:rFonts w:cs="Courier New"/>
    </w:rPr>
  </w:style>
  <w:style w:type="character" w:customStyle="1" w:styleId="ListLabel20">
    <w:name w:val="ListLabel 20"/>
    <w:qFormat/>
    <w:rsid w:val="00280F1B"/>
    <w:rPr>
      <w:rFonts w:cs="Wingdings"/>
    </w:rPr>
  </w:style>
  <w:style w:type="character" w:customStyle="1" w:styleId="ListLabel21">
    <w:name w:val="ListLabel 21"/>
    <w:qFormat/>
    <w:rsid w:val="00280F1B"/>
    <w:rPr>
      <w:rFonts w:cs="Symbol"/>
    </w:rPr>
  </w:style>
  <w:style w:type="character" w:customStyle="1" w:styleId="ListLabel22">
    <w:name w:val="ListLabel 22"/>
    <w:qFormat/>
    <w:rsid w:val="00280F1B"/>
    <w:rPr>
      <w:rFonts w:cs="Courier New"/>
    </w:rPr>
  </w:style>
  <w:style w:type="character" w:customStyle="1" w:styleId="ListLabel23">
    <w:name w:val="ListLabel 23"/>
    <w:qFormat/>
    <w:rsid w:val="00280F1B"/>
    <w:rPr>
      <w:rFonts w:cs="Wingdings"/>
    </w:rPr>
  </w:style>
  <w:style w:type="character" w:customStyle="1" w:styleId="ListLabel24">
    <w:name w:val="ListLabel 24"/>
    <w:qFormat/>
    <w:rsid w:val="00280F1B"/>
    <w:rPr>
      <w:rFonts w:cs="Symbol"/>
    </w:rPr>
  </w:style>
  <w:style w:type="character" w:customStyle="1" w:styleId="ListLabel25">
    <w:name w:val="ListLabel 25"/>
    <w:qFormat/>
    <w:rsid w:val="00280F1B"/>
    <w:rPr>
      <w:rFonts w:cs="Courier New"/>
    </w:rPr>
  </w:style>
  <w:style w:type="character" w:customStyle="1" w:styleId="ListLabel26">
    <w:name w:val="ListLabel 26"/>
    <w:qFormat/>
    <w:rsid w:val="00280F1B"/>
    <w:rPr>
      <w:rFonts w:cs="Wingdings"/>
    </w:rPr>
  </w:style>
  <w:style w:type="character" w:customStyle="1" w:styleId="il">
    <w:name w:val="il"/>
    <w:basedOn w:val="Predvolenpsmoodseku"/>
    <w:qFormat/>
    <w:rsid w:val="00E511DD"/>
  </w:style>
  <w:style w:type="character" w:customStyle="1" w:styleId="ListLabel27">
    <w:name w:val="ListLabel 27"/>
    <w:qFormat/>
    <w:rsid w:val="003927FD"/>
    <w:rPr>
      <w:rFonts w:ascii="Minion Pro" w:hAnsi="Minion Pro" w:cs="Times New Roman"/>
    </w:rPr>
  </w:style>
  <w:style w:type="character" w:customStyle="1" w:styleId="ListLabel28">
    <w:name w:val="ListLabel 28"/>
    <w:qFormat/>
    <w:rsid w:val="003927FD"/>
    <w:rPr>
      <w:rFonts w:cs="Courier New"/>
    </w:rPr>
  </w:style>
  <w:style w:type="character" w:customStyle="1" w:styleId="ListLabel29">
    <w:name w:val="ListLabel 29"/>
    <w:qFormat/>
    <w:rsid w:val="003927FD"/>
    <w:rPr>
      <w:rFonts w:cs="Wingdings"/>
    </w:rPr>
  </w:style>
  <w:style w:type="character" w:customStyle="1" w:styleId="ListLabel30">
    <w:name w:val="ListLabel 30"/>
    <w:qFormat/>
    <w:rsid w:val="003927FD"/>
    <w:rPr>
      <w:rFonts w:cs="Symbol"/>
    </w:rPr>
  </w:style>
  <w:style w:type="character" w:customStyle="1" w:styleId="ListLabel31">
    <w:name w:val="ListLabel 31"/>
    <w:qFormat/>
    <w:rsid w:val="003927FD"/>
    <w:rPr>
      <w:rFonts w:cs="Courier New"/>
    </w:rPr>
  </w:style>
  <w:style w:type="character" w:customStyle="1" w:styleId="ListLabel32">
    <w:name w:val="ListLabel 32"/>
    <w:qFormat/>
    <w:rsid w:val="003927FD"/>
    <w:rPr>
      <w:rFonts w:cs="Wingdings"/>
    </w:rPr>
  </w:style>
  <w:style w:type="character" w:customStyle="1" w:styleId="ListLabel33">
    <w:name w:val="ListLabel 33"/>
    <w:qFormat/>
    <w:rsid w:val="003927FD"/>
    <w:rPr>
      <w:rFonts w:cs="Symbol"/>
    </w:rPr>
  </w:style>
  <w:style w:type="character" w:customStyle="1" w:styleId="ListLabel34">
    <w:name w:val="ListLabel 34"/>
    <w:qFormat/>
    <w:rsid w:val="003927FD"/>
    <w:rPr>
      <w:rFonts w:cs="Courier New"/>
    </w:rPr>
  </w:style>
  <w:style w:type="character" w:customStyle="1" w:styleId="ListLabel35">
    <w:name w:val="ListLabel 35"/>
    <w:qFormat/>
    <w:rsid w:val="003927FD"/>
    <w:rPr>
      <w:rFonts w:cs="Wingdings"/>
    </w:rPr>
  </w:style>
  <w:style w:type="paragraph" w:customStyle="1" w:styleId="Heading">
    <w:name w:val="Heading"/>
    <w:basedOn w:val="Normlny"/>
    <w:next w:val="Zkladntext"/>
    <w:qFormat/>
    <w:rsid w:val="00280F1B"/>
    <w:pPr>
      <w:keepNext/>
      <w:spacing w:before="240" w:after="120"/>
    </w:pPr>
    <w:rPr>
      <w:rFonts w:ascii="Liberation Sans" w:eastAsia="Arial Unicode MS" w:hAnsi="Liberation Sans" w:cs="Arial Unicode MS"/>
      <w:sz w:val="28"/>
      <w:szCs w:val="28"/>
    </w:rPr>
  </w:style>
  <w:style w:type="paragraph" w:styleId="Zkladntext">
    <w:name w:val="Body Text"/>
    <w:basedOn w:val="Normlny"/>
    <w:rsid w:val="00280F1B"/>
    <w:pPr>
      <w:spacing w:after="140" w:line="288" w:lineRule="auto"/>
    </w:pPr>
  </w:style>
  <w:style w:type="paragraph" w:styleId="Zoznam">
    <w:name w:val="List"/>
    <w:basedOn w:val="Zkladntext"/>
    <w:rsid w:val="00280F1B"/>
  </w:style>
  <w:style w:type="paragraph" w:customStyle="1" w:styleId="Popis1">
    <w:name w:val="Popis1"/>
    <w:basedOn w:val="Normlny"/>
    <w:qFormat/>
    <w:rsid w:val="00280F1B"/>
    <w:pPr>
      <w:suppressLineNumbers/>
      <w:spacing w:before="120" w:after="120"/>
    </w:pPr>
    <w:rPr>
      <w:i/>
      <w:iCs/>
    </w:rPr>
  </w:style>
  <w:style w:type="paragraph" w:customStyle="1" w:styleId="Index">
    <w:name w:val="Index"/>
    <w:basedOn w:val="Normlny"/>
    <w:qFormat/>
    <w:rsid w:val="00280F1B"/>
    <w:pPr>
      <w:suppressLineNumbers/>
    </w:pPr>
  </w:style>
  <w:style w:type="paragraph" w:customStyle="1" w:styleId="Hlavika1">
    <w:name w:val="Hlavička1"/>
    <w:basedOn w:val="Normlny"/>
    <w:link w:val="HlavikaChar"/>
    <w:uiPriority w:val="99"/>
    <w:unhideWhenUsed/>
    <w:rsid w:val="000B1D81"/>
    <w:pPr>
      <w:tabs>
        <w:tab w:val="center" w:pos="4536"/>
        <w:tab w:val="right" w:pos="9072"/>
      </w:tabs>
    </w:pPr>
  </w:style>
  <w:style w:type="paragraph" w:customStyle="1" w:styleId="Pta1">
    <w:name w:val="Päta1"/>
    <w:basedOn w:val="Normlny"/>
    <w:link w:val="PtaChar"/>
    <w:uiPriority w:val="99"/>
    <w:unhideWhenUsed/>
    <w:rsid w:val="000B1D81"/>
    <w:pPr>
      <w:tabs>
        <w:tab w:val="center" w:pos="4536"/>
        <w:tab w:val="right" w:pos="9072"/>
      </w:tabs>
    </w:pPr>
  </w:style>
  <w:style w:type="paragraph" w:styleId="Textbubliny">
    <w:name w:val="Balloon Text"/>
    <w:basedOn w:val="Normlny"/>
    <w:link w:val="TextbublinyChar"/>
    <w:uiPriority w:val="99"/>
    <w:semiHidden/>
    <w:unhideWhenUsed/>
    <w:qFormat/>
    <w:rsid w:val="000B1D81"/>
    <w:rPr>
      <w:rFonts w:ascii="Tahoma" w:hAnsi="Tahoma" w:cs="Tahoma"/>
      <w:sz w:val="16"/>
      <w:szCs w:val="16"/>
    </w:rPr>
  </w:style>
  <w:style w:type="paragraph" w:styleId="Textvysvetlivky">
    <w:name w:val="endnote text"/>
    <w:basedOn w:val="Normlny"/>
    <w:link w:val="TextvysvetlivkyChar"/>
    <w:uiPriority w:val="99"/>
    <w:semiHidden/>
    <w:unhideWhenUsed/>
    <w:qFormat/>
    <w:rsid w:val="00393F25"/>
    <w:rPr>
      <w:sz w:val="20"/>
      <w:szCs w:val="20"/>
    </w:rPr>
  </w:style>
  <w:style w:type="paragraph" w:styleId="Odsekzoznamu">
    <w:name w:val="List Paragraph"/>
    <w:basedOn w:val="Normlny"/>
    <w:uiPriority w:val="34"/>
    <w:qFormat/>
    <w:rsid w:val="00906914"/>
    <w:pPr>
      <w:ind w:left="720"/>
      <w:contextualSpacing/>
    </w:pPr>
  </w:style>
  <w:style w:type="paragraph" w:styleId="Hlavika">
    <w:name w:val="header"/>
    <w:basedOn w:val="Normlny"/>
    <w:link w:val="HlavikaChar1"/>
    <w:uiPriority w:val="99"/>
    <w:unhideWhenUsed/>
    <w:rsid w:val="003B213B"/>
    <w:pPr>
      <w:tabs>
        <w:tab w:val="center" w:pos="4536"/>
        <w:tab w:val="right" w:pos="9072"/>
      </w:tabs>
    </w:pPr>
  </w:style>
  <w:style w:type="character" w:customStyle="1" w:styleId="HlavikaChar1">
    <w:name w:val="Hlavička Char1"/>
    <w:basedOn w:val="Predvolenpsmoodseku"/>
    <w:link w:val="Hlavika"/>
    <w:uiPriority w:val="99"/>
    <w:rsid w:val="003B213B"/>
    <w:rPr>
      <w:rFonts w:ascii="Times New Roman" w:eastAsia="Times New Roman" w:hAnsi="Times New Roman" w:cs="Times New Roman"/>
      <w:color w:val="00000A"/>
      <w:sz w:val="24"/>
      <w:szCs w:val="24"/>
      <w:lang w:eastAsia="sk-SK"/>
    </w:rPr>
  </w:style>
  <w:style w:type="paragraph" w:styleId="Pta">
    <w:name w:val="footer"/>
    <w:basedOn w:val="Normlny"/>
    <w:link w:val="PtaChar1"/>
    <w:uiPriority w:val="99"/>
    <w:unhideWhenUsed/>
    <w:rsid w:val="003B213B"/>
    <w:pPr>
      <w:tabs>
        <w:tab w:val="center" w:pos="4536"/>
        <w:tab w:val="right" w:pos="9072"/>
      </w:tabs>
    </w:pPr>
  </w:style>
  <w:style w:type="character" w:customStyle="1" w:styleId="PtaChar1">
    <w:name w:val="Päta Char1"/>
    <w:basedOn w:val="Predvolenpsmoodseku"/>
    <w:link w:val="Pta"/>
    <w:uiPriority w:val="99"/>
    <w:rsid w:val="003B213B"/>
    <w:rPr>
      <w:rFonts w:ascii="Times New Roman" w:eastAsia="Times New Roman" w:hAnsi="Times New Roman" w:cs="Times New Roman"/>
      <w:color w:val="00000A"/>
      <w:sz w:val="24"/>
      <w:szCs w:val="24"/>
      <w:lang w:eastAsia="sk-SK"/>
    </w:rPr>
  </w:style>
  <w:style w:type="character" w:customStyle="1" w:styleId="Nadpis1Char1">
    <w:name w:val="Nadpis 1 Char1"/>
    <w:basedOn w:val="Predvolenpsmoodseku"/>
    <w:link w:val="Nadpis1"/>
    <w:rsid w:val="00360DC7"/>
    <w:rPr>
      <w:rFonts w:asciiTheme="majorHAnsi" w:eastAsiaTheme="majorEastAsia" w:hAnsiTheme="majorHAnsi" w:cstheme="majorBidi"/>
      <w:b/>
      <w:bCs/>
      <w:color w:val="365F91" w:themeColor="accent1" w:themeShade="BF"/>
      <w:sz w:val="28"/>
      <w:szCs w:val="28"/>
      <w:lang w:eastAsia="sk-SK"/>
    </w:rPr>
  </w:style>
  <w:style w:type="character" w:styleId="Hypertextovprepojenie">
    <w:name w:val="Hyperlink"/>
    <w:basedOn w:val="Predvolenpsmoodseku"/>
    <w:uiPriority w:val="99"/>
    <w:unhideWhenUsed/>
    <w:rsid w:val="005C3F6F"/>
    <w:rPr>
      <w:color w:val="0000FF" w:themeColor="hyperlink"/>
      <w:u w:val="single"/>
    </w:rPr>
  </w:style>
  <w:style w:type="paragraph" w:styleId="PredformtovanHTML">
    <w:name w:val="HTML Preformatted"/>
    <w:basedOn w:val="Normlny"/>
    <w:link w:val="PredformtovanHTMLChar"/>
    <w:uiPriority w:val="99"/>
    <w:unhideWhenUsed/>
    <w:rsid w:val="005C3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dformtovanHTMLChar">
    <w:name w:val="Predformátované HTML Char"/>
    <w:basedOn w:val="Predvolenpsmoodseku"/>
    <w:link w:val="PredformtovanHTML"/>
    <w:uiPriority w:val="99"/>
    <w:rsid w:val="005C3F6F"/>
    <w:rPr>
      <w:rFonts w:ascii="Courier New" w:eastAsia="Times New Roman" w:hAnsi="Courier New" w:cs="Courier New"/>
      <w:szCs w:val="20"/>
      <w:lang w:eastAsia="sk-SK"/>
    </w:rPr>
  </w:style>
  <w:style w:type="paragraph" w:styleId="Obyajntext">
    <w:name w:val="Plain Text"/>
    <w:basedOn w:val="Normlny"/>
    <w:link w:val="ObyajntextChar"/>
    <w:uiPriority w:val="99"/>
    <w:unhideWhenUsed/>
    <w:rsid w:val="005C3F6F"/>
    <w:rPr>
      <w:rFonts w:ascii="Calibri" w:eastAsiaTheme="minorHAnsi" w:hAnsi="Calibri" w:cstheme="minorBidi"/>
      <w:color w:val="auto"/>
      <w:sz w:val="22"/>
      <w:szCs w:val="21"/>
      <w:lang w:eastAsia="en-US"/>
    </w:rPr>
  </w:style>
  <w:style w:type="character" w:customStyle="1" w:styleId="ObyajntextChar">
    <w:name w:val="Obyčajný text Char"/>
    <w:basedOn w:val="Predvolenpsmoodseku"/>
    <w:link w:val="Obyajntext"/>
    <w:uiPriority w:val="99"/>
    <w:rsid w:val="005C3F6F"/>
    <w:rPr>
      <w:rFonts w:ascii="Calibri" w:hAnsi="Calibri"/>
      <w:sz w:val="22"/>
      <w:szCs w:val="21"/>
    </w:rPr>
  </w:style>
  <w:style w:type="paragraph" w:styleId="Normlnywebov">
    <w:name w:val="Normal (Web)"/>
    <w:basedOn w:val="Normlny"/>
    <w:uiPriority w:val="99"/>
    <w:unhideWhenUsed/>
    <w:rsid w:val="00BC3B1D"/>
    <w:pPr>
      <w:spacing w:before="100" w:beforeAutospacing="1" w:after="100" w:afterAutospacing="1"/>
    </w:pPr>
    <w:rPr>
      <w:color w:val="auto"/>
    </w:rPr>
  </w:style>
  <w:style w:type="table" w:styleId="Mriekatabuky">
    <w:name w:val="Table Grid"/>
    <w:basedOn w:val="Normlnatabuka"/>
    <w:uiPriority w:val="59"/>
    <w:rsid w:val="00FE50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16733"/>
    <w:rPr>
      <w:rFonts w:ascii="Times New Roman" w:eastAsia="Times New Roman" w:hAnsi="Times New Roman" w:cs="Times New Roman"/>
      <w:color w:val="00000A"/>
      <w:sz w:val="24"/>
      <w:szCs w:val="24"/>
      <w:lang w:eastAsia="sk-SK"/>
    </w:rPr>
  </w:style>
  <w:style w:type="paragraph" w:styleId="Nadpis1">
    <w:name w:val="heading 1"/>
    <w:basedOn w:val="Normlny"/>
    <w:link w:val="Nadpis1Char1"/>
    <w:uiPriority w:val="9"/>
    <w:qFormat/>
    <w:rsid w:val="00360DC7"/>
    <w:pPr>
      <w:spacing w:before="100" w:beforeAutospacing="1" w:after="100" w:afterAutospacing="1"/>
      <w:outlineLvl w:val="0"/>
    </w:pPr>
    <w:rPr>
      <w:b/>
      <w:bCs/>
      <w:color w:val="auto"/>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link w:val="Nadpis1Char"/>
    <w:qFormat/>
    <w:rsid w:val="008028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customStyle="1" w:styleId="HlavikaChar">
    <w:name w:val="Hlavička Char"/>
    <w:basedOn w:val="Predvolenpsmoodseku"/>
    <w:link w:val="Hlavika1"/>
    <w:uiPriority w:val="99"/>
    <w:qFormat/>
    <w:rsid w:val="000B1D81"/>
  </w:style>
  <w:style w:type="character" w:customStyle="1" w:styleId="PtaChar">
    <w:name w:val="Päta Char"/>
    <w:basedOn w:val="Predvolenpsmoodseku"/>
    <w:link w:val="Pta1"/>
    <w:uiPriority w:val="99"/>
    <w:qFormat/>
    <w:rsid w:val="000B1D81"/>
  </w:style>
  <w:style w:type="character" w:customStyle="1" w:styleId="TextbublinyChar">
    <w:name w:val="Text bubliny Char"/>
    <w:basedOn w:val="Predvolenpsmoodseku"/>
    <w:link w:val="Textbubliny"/>
    <w:uiPriority w:val="99"/>
    <w:semiHidden/>
    <w:qFormat/>
    <w:rsid w:val="000B1D81"/>
    <w:rPr>
      <w:rFonts w:ascii="Tahoma" w:hAnsi="Tahoma" w:cs="Tahoma"/>
      <w:sz w:val="16"/>
      <w:szCs w:val="16"/>
    </w:rPr>
  </w:style>
  <w:style w:type="character" w:customStyle="1" w:styleId="InternetLink">
    <w:name w:val="Internet Link"/>
    <w:basedOn w:val="Predvolenpsmoodseku"/>
    <w:uiPriority w:val="99"/>
    <w:unhideWhenUsed/>
    <w:rsid w:val="000B1D81"/>
    <w:rPr>
      <w:color w:val="0000FF" w:themeColor="hyperlink"/>
      <w:u w:val="single"/>
    </w:rPr>
  </w:style>
  <w:style w:type="character" w:customStyle="1" w:styleId="Nadpis1Char">
    <w:name w:val="Nadpis 1 Char"/>
    <w:basedOn w:val="Predvolenpsmoodseku"/>
    <w:link w:val="Nadpis11"/>
    <w:qFormat/>
    <w:rsid w:val="0080287A"/>
    <w:rPr>
      <w:rFonts w:asciiTheme="majorHAnsi" w:eastAsiaTheme="majorEastAsia" w:hAnsiTheme="majorHAnsi" w:cstheme="majorBidi"/>
      <w:b/>
      <w:bCs/>
      <w:color w:val="365F91" w:themeColor="accent1" w:themeShade="BF"/>
      <w:sz w:val="28"/>
      <w:szCs w:val="28"/>
      <w:lang w:eastAsia="sk-SK"/>
    </w:rPr>
  </w:style>
  <w:style w:type="character" w:customStyle="1" w:styleId="TextvysvetlivkyChar">
    <w:name w:val="Text vysvetlivky Char"/>
    <w:basedOn w:val="Predvolenpsmoodseku"/>
    <w:link w:val="Textvysvetlivky"/>
    <w:uiPriority w:val="99"/>
    <w:semiHidden/>
    <w:qFormat/>
    <w:rsid w:val="00393F25"/>
    <w:rPr>
      <w:sz w:val="20"/>
      <w:szCs w:val="20"/>
    </w:rPr>
  </w:style>
  <w:style w:type="character" w:styleId="Odkaznavysvetlivku">
    <w:name w:val="endnote reference"/>
    <w:basedOn w:val="Predvolenpsmoodseku"/>
    <w:uiPriority w:val="99"/>
    <w:semiHidden/>
    <w:unhideWhenUsed/>
    <w:qFormat/>
    <w:rsid w:val="00393F25"/>
    <w:rPr>
      <w:vertAlign w:val="superscript"/>
    </w:rPr>
  </w:style>
  <w:style w:type="character" w:styleId="PouitHypertextovPrepojenie">
    <w:name w:val="FollowedHyperlink"/>
    <w:basedOn w:val="Predvolenpsmoodseku"/>
    <w:uiPriority w:val="99"/>
    <w:semiHidden/>
    <w:unhideWhenUsed/>
    <w:qFormat/>
    <w:rsid w:val="00393F25"/>
    <w:rPr>
      <w:color w:val="800080" w:themeColor="followedHyperlink"/>
      <w:u w:val="single"/>
    </w:rPr>
  </w:style>
  <w:style w:type="character" w:customStyle="1" w:styleId="ListLabel1">
    <w:name w:val="ListLabel 1"/>
    <w:qFormat/>
    <w:rsid w:val="00280F1B"/>
    <w:rPr>
      <w:rFonts w:eastAsia="Times New Roman" w:cs="Times New Roman"/>
    </w:rPr>
  </w:style>
  <w:style w:type="character" w:customStyle="1" w:styleId="ListLabel2">
    <w:name w:val="ListLabel 2"/>
    <w:qFormat/>
    <w:rsid w:val="00280F1B"/>
    <w:rPr>
      <w:rFonts w:cs="Courier New"/>
    </w:rPr>
  </w:style>
  <w:style w:type="character" w:customStyle="1" w:styleId="ListLabel3">
    <w:name w:val="ListLabel 3"/>
    <w:qFormat/>
    <w:rsid w:val="00280F1B"/>
    <w:rPr>
      <w:rFonts w:cs="Courier New"/>
    </w:rPr>
  </w:style>
  <w:style w:type="character" w:customStyle="1" w:styleId="ListLabel4">
    <w:name w:val="ListLabel 4"/>
    <w:qFormat/>
    <w:rsid w:val="00280F1B"/>
    <w:rPr>
      <w:rFonts w:cs="Courier New"/>
    </w:rPr>
  </w:style>
  <w:style w:type="character" w:customStyle="1" w:styleId="ListLabel5">
    <w:name w:val="ListLabel 5"/>
    <w:qFormat/>
    <w:rsid w:val="00280F1B"/>
    <w:rPr>
      <w:rFonts w:ascii="Minion Pro" w:eastAsia="Times New Roman" w:hAnsi="Minion Pro" w:cs="Times New Roman"/>
    </w:rPr>
  </w:style>
  <w:style w:type="character" w:customStyle="1" w:styleId="ListLabel6">
    <w:name w:val="ListLabel 6"/>
    <w:qFormat/>
    <w:rsid w:val="00280F1B"/>
    <w:rPr>
      <w:rFonts w:cs="Courier New"/>
    </w:rPr>
  </w:style>
  <w:style w:type="character" w:customStyle="1" w:styleId="ListLabel7">
    <w:name w:val="ListLabel 7"/>
    <w:qFormat/>
    <w:rsid w:val="00280F1B"/>
    <w:rPr>
      <w:rFonts w:cs="Courier New"/>
    </w:rPr>
  </w:style>
  <w:style w:type="character" w:customStyle="1" w:styleId="ListLabel8">
    <w:name w:val="ListLabel 8"/>
    <w:qFormat/>
    <w:rsid w:val="00280F1B"/>
    <w:rPr>
      <w:rFonts w:cs="Courier New"/>
    </w:rPr>
  </w:style>
  <w:style w:type="character" w:customStyle="1" w:styleId="ListLabel9">
    <w:name w:val="ListLabel 9"/>
    <w:qFormat/>
    <w:rsid w:val="00280F1B"/>
    <w:rPr>
      <w:rFonts w:ascii="Minion Pro" w:hAnsi="Minion Pro" w:cs="Times New Roman"/>
    </w:rPr>
  </w:style>
  <w:style w:type="character" w:customStyle="1" w:styleId="ListLabel10">
    <w:name w:val="ListLabel 10"/>
    <w:qFormat/>
    <w:rsid w:val="00280F1B"/>
    <w:rPr>
      <w:rFonts w:cs="Courier New"/>
    </w:rPr>
  </w:style>
  <w:style w:type="character" w:customStyle="1" w:styleId="ListLabel11">
    <w:name w:val="ListLabel 11"/>
    <w:qFormat/>
    <w:rsid w:val="00280F1B"/>
    <w:rPr>
      <w:rFonts w:cs="Wingdings"/>
    </w:rPr>
  </w:style>
  <w:style w:type="character" w:customStyle="1" w:styleId="ListLabel12">
    <w:name w:val="ListLabel 12"/>
    <w:qFormat/>
    <w:rsid w:val="00280F1B"/>
    <w:rPr>
      <w:rFonts w:cs="Symbol"/>
    </w:rPr>
  </w:style>
  <w:style w:type="character" w:customStyle="1" w:styleId="ListLabel13">
    <w:name w:val="ListLabel 13"/>
    <w:qFormat/>
    <w:rsid w:val="00280F1B"/>
    <w:rPr>
      <w:rFonts w:cs="Courier New"/>
    </w:rPr>
  </w:style>
  <w:style w:type="character" w:customStyle="1" w:styleId="ListLabel14">
    <w:name w:val="ListLabel 14"/>
    <w:qFormat/>
    <w:rsid w:val="00280F1B"/>
    <w:rPr>
      <w:rFonts w:cs="Wingdings"/>
    </w:rPr>
  </w:style>
  <w:style w:type="character" w:customStyle="1" w:styleId="ListLabel15">
    <w:name w:val="ListLabel 15"/>
    <w:qFormat/>
    <w:rsid w:val="00280F1B"/>
    <w:rPr>
      <w:rFonts w:cs="Symbol"/>
    </w:rPr>
  </w:style>
  <w:style w:type="character" w:customStyle="1" w:styleId="ListLabel16">
    <w:name w:val="ListLabel 16"/>
    <w:qFormat/>
    <w:rsid w:val="00280F1B"/>
    <w:rPr>
      <w:rFonts w:cs="Courier New"/>
    </w:rPr>
  </w:style>
  <w:style w:type="character" w:customStyle="1" w:styleId="ListLabel17">
    <w:name w:val="ListLabel 17"/>
    <w:qFormat/>
    <w:rsid w:val="00280F1B"/>
    <w:rPr>
      <w:rFonts w:cs="Wingdings"/>
    </w:rPr>
  </w:style>
  <w:style w:type="character" w:customStyle="1" w:styleId="ListLabel18">
    <w:name w:val="ListLabel 18"/>
    <w:qFormat/>
    <w:rsid w:val="00280F1B"/>
    <w:rPr>
      <w:rFonts w:ascii="Minion Pro" w:hAnsi="Minion Pro" w:cs="Times New Roman"/>
    </w:rPr>
  </w:style>
  <w:style w:type="character" w:customStyle="1" w:styleId="ListLabel19">
    <w:name w:val="ListLabel 19"/>
    <w:qFormat/>
    <w:rsid w:val="00280F1B"/>
    <w:rPr>
      <w:rFonts w:cs="Courier New"/>
    </w:rPr>
  </w:style>
  <w:style w:type="character" w:customStyle="1" w:styleId="ListLabel20">
    <w:name w:val="ListLabel 20"/>
    <w:qFormat/>
    <w:rsid w:val="00280F1B"/>
    <w:rPr>
      <w:rFonts w:cs="Wingdings"/>
    </w:rPr>
  </w:style>
  <w:style w:type="character" w:customStyle="1" w:styleId="ListLabel21">
    <w:name w:val="ListLabel 21"/>
    <w:qFormat/>
    <w:rsid w:val="00280F1B"/>
    <w:rPr>
      <w:rFonts w:cs="Symbol"/>
    </w:rPr>
  </w:style>
  <w:style w:type="character" w:customStyle="1" w:styleId="ListLabel22">
    <w:name w:val="ListLabel 22"/>
    <w:qFormat/>
    <w:rsid w:val="00280F1B"/>
    <w:rPr>
      <w:rFonts w:cs="Courier New"/>
    </w:rPr>
  </w:style>
  <w:style w:type="character" w:customStyle="1" w:styleId="ListLabel23">
    <w:name w:val="ListLabel 23"/>
    <w:qFormat/>
    <w:rsid w:val="00280F1B"/>
    <w:rPr>
      <w:rFonts w:cs="Wingdings"/>
    </w:rPr>
  </w:style>
  <w:style w:type="character" w:customStyle="1" w:styleId="ListLabel24">
    <w:name w:val="ListLabel 24"/>
    <w:qFormat/>
    <w:rsid w:val="00280F1B"/>
    <w:rPr>
      <w:rFonts w:cs="Symbol"/>
    </w:rPr>
  </w:style>
  <w:style w:type="character" w:customStyle="1" w:styleId="ListLabel25">
    <w:name w:val="ListLabel 25"/>
    <w:qFormat/>
    <w:rsid w:val="00280F1B"/>
    <w:rPr>
      <w:rFonts w:cs="Courier New"/>
    </w:rPr>
  </w:style>
  <w:style w:type="character" w:customStyle="1" w:styleId="ListLabel26">
    <w:name w:val="ListLabel 26"/>
    <w:qFormat/>
    <w:rsid w:val="00280F1B"/>
    <w:rPr>
      <w:rFonts w:cs="Wingdings"/>
    </w:rPr>
  </w:style>
  <w:style w:type="character" w:customStyle="1" w:styleId="il">
    <w:name w:val="il"/>
    <w:basedOn w:val="Predvolenpsmoodseku"/>
    <w:qFormat/>
    <w:rsid w:val="00E511DD"/>
  </w:style>
  <w:style w:type="character" w:customStyle="1" w:styleId="ListLabel27">
    <w:name w:val="ListLabel 27"/>
    <w:qFormat/>
    <w:rsid w:val="003927FD"/>
    <w:rPr>
      <w:rFonts w:ascii="Minion Pro" w:hAnsi="Minion Pro" w:cs="Times New Roman"/>
    </w:rPr>
  </w:style>
  <w:style w:type="character" w:customStyle="1" w:styleId="ListLabel28">
    <w:name w:val="ListLabel 28"/>
    <w:qFormat/>
    <w:rsid w:val="003927FD"/>
    <w:rPr>
      <w:rFonts w:cs="Courier New"/>
    </w:rPr>
  </w:style>
  <w:style w:type="character" w:customStyle="1" w:styleId="ListLabel29">
    <w:name w:val="ListLabel 29"/>
    <w:qFormat/>
    <w:rsid w:val="003927FD"/>
    <w:rPr>
      <w:rFonts w:cs="Wingdings"/>
    </w:rPr>
  </w:style>
  <w:style w:type="character" w:customStyle="1" w:styleId="ListLabel30">
    <w:name w:val="ListLabel 30"/>
    <w:qFormat/>
    <w:rsid w:val="003927FD"/>
    <w:rPr>
      <w:rFonts w:cs="Symbol"/>
    </w:rPr>
  </w:style>
  <w:style w:type="character" w:customStyle="1" w:styleId="ListLabel31">
    <w:name w:val="ListLabel 31"/>
    <w:qFormat/>
    <w:rsid w:val="003927FD"/>
    <w:rPr>
      <w:rFonts w:cs="Courier New"/>
    </w:rPr>
  </w:style>
  <w:style w:type="character" w:customStyle="1" w:styleId="ListLabel32">
    <w:name w:val="ListLabel 32"/>
    <w:qFormat/>
    <w:rsid w:val="003927FD"/>
    <w:rPr>
      <w:rFonts w:cs="Wingdings"/>
    </w:rPr>
  </w:style>
  <w:style w:type="character" w:customStyle="1" w:styleId="ListLabel33">
    <w:name w:val="ListLabel 33"/>
    <w:qFormat/>
    <w:rsid w:val="003927FD"/>
    <w:rPr>
      <w:rFonts w:cs="Symbol"/>
    </w:rPr>
  </w:style>
  <w:style w:type="character" w:customStyle="1" w:styleId="ListLabel34">
    <w:name w:val="ListLabel 34"/>
    <w:qFormat/>
    <w:rsid w:val="003927FD"/>
    <w:rPr>
      <w:rFonts w:cs="Courier New"/>
    </w:rPr>
  </w:style>
  <w:style w:type="character" w:customStyle="1" w:styleId="ListLabel35">
    <w:name w:val="ListLabel 35"/>
    <w:qFormat/>
    <w:rsid w:val="003927FD"/>
    <w:rPr>
      <w:rFonts w:cs="Wingdings"/>
    </w:rPr>
  </w:style>
  <w:style w:type="paragraph" w:customStyle="1" w:styleId="Heading">
    <w:name w:val="Heading"/>
    <w:basedOn w:val="Normlny"/>
    <w:next w:val="Zkladntext"/>
    <w:qFormat/>
    <w:rsid w:val="00280F1B"/>
    <w:pPr>
      <w:keepNext/>
      <w:spacing w:before="240" w:after="120"/>
    </w:pPr>
    <w:rPr>
      <w:rFonts w:ascii="Liberation Sans" w:eastAsia="Arial Unicode MS" w:hAnsi="Liberation Sans" w:cs="Arial Unicode MS"/>
      <w:sz w:val="28"/>
      <w:szCs w:val="28"/>
    </w:rPr>
  </w:style>
  <w:style w:type="paragraph" w:styleId="Zkladntext">
    <w:name w:val="Body Text"/>
    <w:basedOn w:val="Normlny"/>
    <w:rsid w:val="00280F1B"/>
    <w:pPr>
      <w:spacing w:after="140" w:line="288" w:lineRule="auto"/>
    </w:pPr>
  </w:style>
  <w:style w:type="paragraph" w:styleId="Zoznam">
    <w:name w:val="List"/>
    <w:basedOn w:val="Zkladntext"/>
    <w:rsid w:val="00280F1B"/>
  </w:style>
  <w:style w:type="paragraph" w:customStyle="1" w:styleId="Popis1">
    <w:name w:val="Popis1"/>
    <w:basedOn w:val="Normlny"/>
    <w:qFormat/>
    <w:rsid w:val="00280F1B"/>
    <w:pPr>
      <w:suppressLineNumbers/>
      <w:spacing w:before="120" w:after="120"/>
    </w:pPr>
    <w:rPr>
      <w:i/>
      <w:iCs/>
    </w:rPr>
  </w:style>
  <w:style w:type="paragraph" w:customStyle="1" w:styleId="Index">
    <w:name w:val="Index"/>
    <w:basedOn w:val="Normlny"/>
    <w:qFormat/>
    <w:rsid w:val="00280F1B"/>
    <w:pPr>
      <w:suppressLineNumbers/>
    </w:pPr>
  </w:style>
  <w:style w:type="paragraph" w:customStyle="1" w:styleId="Hlavika1">
    <w:name w:val="Hlavička1"/>
    <w:basedOn w:val="Normlny"/>
    <w:link w:val="HlavikaChar"/>
    <w:uiPriority w:val="99"/>
    <w:unhideWhenUsed/>
    <w:rsid w:val="000B1D81"/>
    <w:pPr>
      <w:tabs>
        <w:tab w:val="center" w:pos="4536"/>
        <w:tab w:val="right" w:pos="9072"/>
      </w:tabs>
    </w:pPr>
  </w:style>
  <w:style w:type="paragraph" w:customStyle="1" w:styleId="Pta1">
    <w:name w:val="Päta1"/>
    <w:basedOn w:val="Normlny"/>
    <w:link w:val="PtaChar"/>
    <w:uiPriority w:val="99"/>
    <w:unhideWhenUsed/>
    <w:rsid w:val="000B1D81"/>
    <w:pPr>
      <w:tabs>
        <w:tab w:val="center" w:pos="4536"/>
        <w:tab w:val="right" w:pos="9072"/>
      </w:tabs>
    </w:pPr>
  </w:style>
  <w:style w:type="paragraph" w:styleId="Textbubliny">
    <w:name w:val="Balloon Text"/>
    <w:basedOn w:val="Normlny"/>
    <w:link w:val="TextbublinyChar"/>
    <w:uiPriority w:val="99"/>
    <w:semiHidden/>
    <w:unhideWhenUsed/>
    <w:qFormat/>
    <w:rsid w:val="000B1D81"/>
    <w:rPr>
      <w:rFonts w:ascii="Tahoma" w:hAnsi="Tahoma" w:cs="Tahoma"/>
      <w:sz w:val="16"/>
      <w:szCs w:val="16"/>
    </w:rPr>
  </w:style>
  <w:style w:type="paragraph" w:styleId="Textvysvetlivky">
    <w:name w:val="endnote text"/>
    <w:basedOn w:val="Normlny"/>
    <w:link w:val="TextvysvetlivkyChar"/>
    <w:uiPriority w:val="99"/>
    <w:semiHidden/>
    <w:unhideWhenUsed/>
    <w:qFormat/>
    <w:rsid w:val="00393F25"/>
    <w:rPr>
      <w:sz w:val="20"/>
      <w:szCs w:val="20"/>
    </w:rPr>
  </w:style>
  <w:style w:type="paragraph" w:styleId="Odsekzoznamu">
    <w:name w:val="List Paragraph"/>
    <w:basedOn w:val="Normlny"/>
    <w:uiPriority w:val="34"/>
    <w:qFormat/>
    <w:rsid w:val="00906914"/>
    <w:pPr>
      <w:ind w:left="720"/>
      <w:contextualSpacing/>
    </w:pPr>
  </w:style>
  <w:style w:type="paragraph" w:styleId="Hlavika">
    <w:name w:val="header"/>
    <w:basedOn w:val="Normlny"/>
    <w:link w:val="HlavikaChar1"/>
    <w:uiPriority w:val="99"/>
    <w:unhideWhenUsed/>
    <w:rsid w:val="003B213B"/>
    <w:pPr>
      <w:tabs>
        <w:tab w:val="center" w:pos="4536"/>
        <w:tab w:val="right" w:pos="9072"/>
      </w:tabs>
    </w:pPr>
  </w:style>
  <w:style w:type="character" w:customStyle="1" w:styleId="HlavikaChar1">
    <w:name w:val="Hlavička Char1"/>
    <w:basedOn w:val="Predvolenpsmoodseku"/>
    <w:link w:val="Hlavika"/>
    <w:uiPriority w:val="99"/>
    <w:rsid w:val="003B213B"/>
    <w:rPr>
      <w:rFonts w:ascii="Times New Roman" w:eastAsia="Times New Roman" w:hAnsi="Times New Roman" w:cs="Times New Roman"/>
      <w:color w:val="00000A"/>
      <w:sz w:val="24"/>
      <w:szCs w:val="24"/>
      <w:lang w:eastAsia="sk-SK"/>
    </w:rPr>
  </w:style>
  <w:style w:type="paragraph" w:styleId="Pta">
    <w:name w:val="footer"/>
    <w:basedOn w:val="Normlny"/>
    <w:link w:val="PtaChar1"/>
    <w:uiPriority w:val="99"/>
    <w:unhideWhenUsed/>
    <w:rsid w:val="003B213B"/>
    <w:pPr>
      <w:tabs>
        <w:tab w:val="center" w:pos="4536"/>
        <w:tab w:val="right" w:pos="9072"/>
      </w:tabs>
    </w:pPr>
  </w:style>
  <w:style w:type="character" w:customStyle="1" w:styleId="PtaChar1">
    <w:name w:val="Päta Char1"/>
    <w:basedOn w:val="Predvolenpsmoodseku"/>
    <w:link w:val="Pta"/>
    <w:uiPriority w:val="99"/>
    <w:rsid w:val="003B213B"/>
    <w:rPr>
      <w:rFonts w:ascii="Times New Roman" w:eastAsia="Times New Roman" w:hAnsi="Times New Roman" w:cs="Times New Roman"/>
      <w:color w:val="00000A"/>
      <w:sz w:val="24"/>
      <w:szCs w:val="24"/>
      <w:lang w:eastAsia="sk-SK"/>
    </w:rPr>
  </w:style>
  <w:style w:type="character" w:customStyle="1" w:styleId="Nadpis1Char1">
    <w:name w:val="Nadpis 1 Char1"/>
    <w:basedOn w:val="Predvolenpsmoodseku"/>
    <w:link w:val="Nadpis1"/>
    <w:rsid w:val="00360DC7"/>
    <w:rPr>
      <w:rFonts w:asciiTheme="majorHAnsi" w:eastAsiaTheme="majorEastAsia" w:hAnsiTheme="majorHAnsi" w:cstheme="majorBidi"/>
      <w:b/>
      <w:bCs/>
      <w:color w:val="365F91" w:themeColor="accent1" w:themeShade="BF"/>
      <w:sz w:val="28"/>
      <w:szCs w:val="28"/>
      <w:lang w:eastAsia="sk-SK"/>
    </w:rPr>
  </w:style>
  <w:style w:type="character" w:styleId="Hypertextovprepojenie">
    <w:name w:val="Hyperlink"/>
    <w:basedOn w:val="Predvolenpsmoodseku"/>
    <w:uiPriority w:val="99"/>
    <w:unhideWhenUsed/>
    <w:rsid w:val="005C3F6F"/>
    <w:rPr>
      <w:color w:val="0000FF" w:themeColor="hyperlink"/>
      <w:u w:val="single"/>
    </w:rPr>
  </w:style>
  <w:style w:type="paragraph" w:styleId="PredformtovanHTML">
    <w:name w:val="HTML Preformatted"/>
    <w:basedOn w:val="Normlny"/>
    <w:link w:val="PredformtovanHTMLChar"/>
    <w:uiPriority w:val="99"/>
    <w:unhideWhenUsed/>
    <w:rsid w:val="005C3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dformtovanHTMLChar">
    <w:name w:val="Predformátované HTML Char"/>
    <w:basedOn w:val="Predvolenpsmoodseku"/>
    <w:link w:val="PredformtovanHTML"/>
    <w:uiPriority w:val="99"/>
    <w:rsid w:val="005C3F6F"/>
    <w:rPr>
      <w:rFonts w:ascii="Courier New" w:eastAsia="Times New Roman" w:hAnsi="Courier New" w:cs="Courier New"/>
      <w:szCs w:val="20"/>
      <w:lang w:eastAsia="sk-SK"/>
    </w:rPr>
  </w:style>
  <w:style w:type="paragraph" w:styleId="Obyajntext">
    <w:name w:val="Plain Text"/>
    <w:basedOn w:val="Normlny"/>
    <w:link w:val="ObyajntextChar"/>
    <w:uiPriority w:val="99"/>
    <w:unhideWhenUsed/>
    <w:rsid w:val="005C3F6F"/>
    <w:rPr>
      <w:rFonts w:ascii="Calibri" w:eastAsiaTheme="minorHAnsi" w:hAnsi="Calibri" w:cstheme="minorBidi"/>
      <w:color w:val="auto"/>
      <w:sz w:val="22"/>
      <w:szCs w:val="21"/>
      <w:lang w:eastAsia="en-US"/>
    </w:rPr>
  </w:style>
  <w:style w:type="character" w:customStyle="1" w:styleId="ObyajntextChar">
    <w:name w:val="Obyčajný text Char"/>
    <w:basedOn w:val="Predvolenpsmoodseku"/>
    <w:link w:val="Obyajntext"/>
    <w:uiPriority w:val="99"/>
    <w:rsid w:val="005C3F6F"/>
    <w:rPr>
      <w:rFonts w:ascii="Calibri" w:hAnsi="Calibri"/>
      <w:sz w:val="22"/>
      <w:szCs w:val="21"/>
    </w:rPr>
  </w:style>
  <w:style w:type="paragraph" w:styleId="Normlnywebov">
    <w:name w:val="Normal (Web)"/>
    <w:basedOn w:val="Normlny"/>
    <w:uiPriority w:val="99"/>
    <w:unhideWhenUsed/>
    <w:rsid w:val="00BC3B1D"/>
    <w:pPr>
      <w:spacing w:before="100" w:beforeAutospacing="1" w:after="100" w:afterAutospacing="1"/>
    </w:pPr>
    <w:rPr>
      <w:color w:val="auto"/>
    </w:rPr>
  </w:style>
  <w:style w:type="table" w:styleId="Mriekatabuky">
    <w:name w:val="Table Grid"/>
    <w:basedOn w:val="Normlnatabuka"/>
    <w:uiPriority w:val="59"/>
    <w:rsid w:val="00FE50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8352">
      <w:bodyDiv w:val="1"/>
      <w:marLeft w:val="0"/>
      <w:marRight w:val="0"/>
      <w:marTop w:val="0"/>
      <w:marBottom w:val="0"/>
      <w:divBdr>
        <w:top w:val="none" w:sz="0" w:space="0" w:color="auto"/>
        <w:left w:val="none" w:sz="0" w:space="0" w:color="auto"/>
        <w:bottom w:val="none" w:sz="0" w:space="0" w:color="auto"/>
        <w:right w:val="none" w:sz="0" w:space="0" w:color="auto"/>
      </w:divBdr>
    </w:div>
    <w:div w:id="113839010">
      <w:bodyDiv w:val="1"/>
      <w:marLeft w:val="0"/>
      <w:marRight w:val="0"/>
      <w:marTop w:val="0"/>
      <w:marBottom w:val="0"/>
      <w:divBdr>
        <w:top w:val="none" w:sz="0" w:space="0" w:color="auto"/>
        <w:left w:val="none" w:sz="0" w:space="0" w:color="auto"/>
        <w:bottom w:val="none" w:sz="0" w:space="0" w:color="auto"/>
        <w:right w:val="none" w:sz="0" w:space="0" w:color="auto"/>
      </w:divBdr>
    </w:div>
    <w:div w:id="195630288">
      <w:bodyDiv w:val="1"/>
      <w:marLeft w:val="0"/>
      <w:marRight w:val="0"/>
      <w:marTop w:val="0"/>
      <w:marBottom w:val="0"/>
      <w:divBdr>
        <w:top w:val="none" w:sz="0" w:space="0" w:color="auto"/>
        <w:left w:val="none" w:sz="0" w:space="0" w:color="auto"/>
        <w:bottom w:val="none" w:sz="0" w:space="0" w:color="auto"/>
        <w:right w:val="none" w:sz="0" w:space="0" w:color="auto"/>
      </w:divBdr>
    </w:div>
    <w:div w:id="292903304">
      <w:bodyDiv w:val="1"/>
      <w:marLeft w:val="0"/>
      <w:marRight w:val="0"/>
      <w:marTop w:val="0"/>
      <w:marBottom w:val="0"/>
      <w:divBdr>
        <w:top w:val="none" w:sz="0" w:space="0" w:color="auto"/>
        <w:left w:val="none" w:sz="0" w:space="0" w:color="auto"/>
        <w:bottom w:val="none" w:sz="0" w:space="0" w:color="auto"/>
        <w:right w:val="none" w:sz="0" w:space="0" w:color="auto"/>
      </w:divBdr>
    </w:div>
    <w:div w:id="468328858">
      <w:bodyDiv w:val="1"/>
      <w:marLeft w:val="0"/>
      <w:marRight w:val="0"/>
      <w:marTop w:val="0"/>
      <w:marBottom w:val="0"/>
      <w:divBdr>
        <w:top w:val="none" w:sz="0" w:space="0" w:color="auto"/>
        <w:left w:val="none" w:sz="0" w:space="0" w:color="auto"/>
        <w:bottom w:val="none" w:sz="0" w:space="0" w:color="auto"/>
        <w:right w:val="none" w:sz="0" w:space="0" w:color="auto"/>
      </w:divBdr>
    </w:div>
    <w:div w:id="550969218">
      <w:bodyDiv w:val="1"/>
      <w:marLeft w:val="0"/>
      <w:marRight w:val="0"/>
      <w:marTop w:val="0"/>
      <w:marBottom w:val="0"/>
      <w:divBdr>
        <w:top w:val="none" w:sz="0" w:space="0" w:color="auto"/>
        <w:left w:val="none" w:sz="0" w:space="0" w:color="auto"/>
        <w:bottom w:val="none" w:sz="0" w:space="0" w:color="auto"/>
        <w:right w:val="none" w:sz="0" w:space="0" w:color="auto"/>
      </w:divBdr>
    </w:div>
    <w:div w:id="1068113703">
      <w:bodyDiv w:val="1"/>
      <w:marLeft w:val="0"/>
      <w:marRight w:val="0"/>
      <w:marTop w:val="0"/>
      <w:marBottom w:val="0"/>
      <w:divBdr>
        <w:top w:val="none" w:sz="0" w:space="0" w:color="auto"/>
        <w:left w:val="none" w:sz="0" w:space="0" w:color="auto"/>
        <w:bottom w:val="none" w:sz="0" w:space="0" w:color="auto"/>
        <w:right w:val="none" w:sz="0" w:space="0" w:color="auto"/>
      </w:divBdr>
    </w:div>
    <w:div w:id="1168862480">
      <w:bodyDiv w:val="1"/>
      <w:marLeft w:val="0"/>
      <w:marRight w:val="0"/>
      <w:marTop w:val="0"/>
      <w:marBottom w:val="0"/>
      <w:divBdr>
        <w:top w:val="none" w:sz="0" w:space="0" w:color="auto"/>
        <w:left w:val="none" w:sz="0" w:space="0" w:color="auto"/>
        <w:bottom w:val="none" w:sz="0" w:space="0" w:color="auto"/>
        <w:right w:val="none" w:sz="0" w:space="0" w:color="auto"/>
      </w:divBdr>
    </w:div>
    <w:div w:id="1232042777">
      <w:bodyDiv w:val="1"/>
      <w:marLeft w:val="0"/>
      <w:marRight w:val="0"/>
      <w:marTop w:val="0"/>
      <w:marBottom w:val="0"/>
      <w:divBdr>
        <w:top w:val="none" w:sz="0" w:space="0" w:color="auto"/>
        <w:left w:val="none" w:sz="0" w:space="0" w:color="auto"/>
        <w:bottom w:val="none" w:sz="0" w:space="0" w:color="auto"/>
        <w:right w:val="none" w:sz="0" w:space="0" w:color="auto"/>
      </w:divBdr>
    </w:div>
    <w:div w:id="1252936131">
      <w:bodyDiv w:val="1"/>
      <w:marLeft w:val="0"/>
      <w:marRight w:val="0"/>
      <w:marTop w:val="0"/>
      <w:marBottom w:val="0"/>
      <w:divBdr>
        <w:top w:val="none" w:sz="0" w:space="0" w:color="auto"/>
        <w:left w:val="none" w:sz="0" w:space="0" w:color="auto"/>
        <w:bottom w:val="none" w:sz="0" w:space="0" w:color="auto"/>
        <w:right w:val="none" w:sz="0" w:space="0" w:color="auto"/>
      </w:divBdr>
    </w:div>
    <w:div w:id="1263222498">
      <w:bodyDiv w:val="1"/>
      <w:marLeft w:val="0"/>
      <w:marRight w:val="0"/>
      <w:marTop w:val="0"/>
      <w:marBottom w:val="0"/>
      <w:divBdr>
        <w:top w:val="none" w:sz="0" w:space="0" w:color="auto"/>
        <w:left w:val="none" w:sz="0" w:space="0" w:color="auto"/>
        <w:bottom w:val="none" w:sz="0" w:space="0" w:color="auto"/>
        <w:right w:val="none" w:sz="0" w:space="0" w:color="auto"/>
      </w:divBdr>
    </w:div>
    <w:div w:id="1270238472">
      <w:bodyDiv w:val="1"/>
      <w:marLeft w:val="0"/>
      <w:marRight w:val="0"/>
      <w:marTop w:val="0"/>
      <w:marBottom w:val="0"/>
      <w:divBdr>
        <w:top w:val="none" w:sz="0" w:space="0" w:color="auto"/>
        <w:left w:val="none" w:sz="0" w:space="0" w:color="auto"/>
        <w:bottom w:val="none" w:sz="0" w:space="0" w:color="auto"/>
        <w:right w:val="none" w:sz="0" w:space="0" w:color="auto"/>
      </w:divBdr>
    </w:div>
    <w:div w:id="1278297211">
      <w:bodyDiv w:val="1"/>
      <w:marLeft w:val="0"/>
      <w:marRight w:val="0"/>
      <w:marTop w:val="0"/>
      <w:marBottom w:val="0"/>
      <w:divBdr>
        <w:top w:val="none" w:sz="0" w:space="0" w:color="auto"/>
        <w:left w:val="none" w:sz="0" w:space="0" w:color="auto"/>
        <w:bottom w:val="none" w:sz="0" w:space="0" w:color="auto"/>
        <w:right w:val="none" w:sz="0" w:space="0" w:color="auto"/>
      </w:divBdr>
    </w:div>
    <w:div w:id="1542747998">
      <w:bodyDiv w:val="1"/>
      <w:marLeft w:val="0"/>
      <w:marRight w:val="0"/>
      <w:marTop w:val="0"/>
      <w:marBottom w:val="0"/>
      <w:divBdr>
        <w:top w:val="none" w:sz="0" w:space="0" w:color="auto"/>
        <w:left w:val="none" w:sz="0" w:space="0" w:color="auto"/>
        <w:bottom w:val="none" w:sz="0" w:space="0" w:color="auto"/>
        <w:right w:val="none" w:sz="0" w:space="0" w:color="auto"/>
      </w:divBdr>
    </w:div>
    <w:div w:id="1724019672">
      <w:bodyDiv w:val="1"/>
      <w:marLeft w:val="0"/>
      <w:marRight w:val="0"/>
      <w:marTop w:val="0"/>
      <w:marBottom w:val="0"/>
      <w:divBdr>
        <w:top w:val="none" w:sz="0" w:space="0" w:color="auto"/>
        <w:left w:val="none" w:sz="0" w:space="0" w:color="auto"/>
        <w:bottom w:val="none" w:sz="0" w:space="0" w:color="auto"/>
        <w:right w:val="none" w:sz="0" w:space="0" w:color="auto"/>
      </w:divBdr>
    </w:div>
    <w:div w:id="1787390419">
      <w:bodyDiv w:val="1"/>
      <w:marLeft w:val="0"/>
      <w:marRight w:val="0"/>
      <w:marTop w:val="0"/>
      <w:marBottom w:val="0"/>
      <w:divBdr>
        <w:top w:val="none" w:sz="0" w:space="0" w:color="auto"/>
        <w:left w:val="none" w:sz="0" w:space="0" w:color="auto"/>
        <w:bottom w:val="none" w:sz="0" w:space="0" w:color="auto"/>
        <w:right w:val="none" w:sz="0" w:space="0" w:color="auto"/>
      </w:divBdr>
    </w:div>
    <w:div w:id="1826697550">
      <w:bodyDiv w:val="1"/>
      <w:marLeft w:val="0"/>
      <w:marRight w:val="0"/>
      <w:marTop w:val="0"/>
      <w:marBottom w:val="0"/>
      <w:divBdr>
        <w:top w:val="none" w:sz="0" w:space="0" w:color="auto"/>
        <w:left w:val="none" w:sz="0" w:space="0" w:color="auto"/>
        <w:bottom w:val="none" w:sz="0" w:space="0" w:color="auto"/>
        <w:right w:val="none" w:sz="0" w:space="0" w:color="auto"/>
      </w:divBdr>
    </w:div>
    <w:div w:id="1830363578">
      <w:bodyDiv w:val="1"/>
      <w:marLeft w:val="0"/>
      <w:marRight w:val="0"/>
      <w:marTop w:val="0"/>
      <w:marBottom w:val="0"/>
      <w:divBdr>
        <w:top w:val="none" w:sz="0" w:space="0" w:color="auto"/>
        <w:left w:val="none" w:sz="0" w:space="0" w:color="auto"/>
        <w:bottom w:val="none" w:sz="0" w:space="0" w:color="auto"/>
        <w:right w:val="none" w:sz="0" w:space="0" w:color="auto"/>
      </w:divBdr>
    </w:div>
    <w:div w:id="1846700779">
      <w:bodyDiv w:val="1"/>
      <w:marLeft w:val="0"/>
      <w:marRight w:val="0"/>
      <w:marTop w:val="0"/>
      <w:marBottom w:val="0"/>
      <w:divBdr>
        <w:top w:val="none" w:sz="0" w:space="0" w:color="auto"/>
        <w:left w:val="none" w:sz="0" w:space="0" w:color="auto"/>
        <w:bottom w:val="none" w:sz="0" w:space="0" w:color="auto"/>
        <w:right w:val="none" w:sz="0" w:space="0" w:color="auto"/>
      </w:divBdr>
    </w:div>
    <w:div w:id="1852067772">
      <w:bodyDiv w:val="1"/>
      <w:marLeft w:val="0"/>
      <w:marRight w:val="0"/>
      <w:marTop w:val="0"/>
      <w:marBottom w:val="0"/>
      <w:divBdr>
        <w:top w:val="none" w:sz="0" w:space="0" w:color="auto"/>
        <w:left w:val="none" w:sz="0" w:space="0" w:color="auto"/>
        <w:bottom w:val="none" w:sz="0" w:space="0" w:color="auto"/>
        <w:right w:val="none" w:sz="0" w:space="0" w:color="auto"/>
      </w:divBdr>
      <w:divsChild>
        <w:div w:id="1978535483">
          <w:marLeft w:val="1166"/>
          <w:marRight w:val="0"/>
          <w:marTop w:val="134"/>
          <w:marBottom w:val="0"/>
          <w:divBdr>
            <w:top w:val="none" w:sz="0" w:space="0" w:color="auto"/>
            <w:left w:val="none" w:sz="0" w:space="0" w:color="auto"/>
            <w:bottom w:val="none" w:sz="0" w:space="0" w:color="auto"/>
            <w:right w:val="none" w:sz="0" w:space="0" w:color="auto"/>
          </w:divBdr>
        </w:div>
        <w:div w:id="200945623">
          <w:marLeft w:val="1166"/>
          <w:marRight w:val="0"/>
          <w:marTop w:val="134"/>
          <w:marBottom w:val="0"/>
          <w:divBdr>
            <w:top w:val="none" w:sz="0" w:space="0" w:color="auto"/>
            <w:left w:val="none" w:sz="0" w:space="0" w:color="auto"/>
            <w:bottom w:val="none" w:sz="0" w:space="0" w:color="auto"/>
            <w:right w:val="none" w:sz="0" w:space="0" w:color="auto"/>
          </w:divBdr>
        </w:div>
        <w:div w:id="1507750417">
          <w:marLeft w:val="1166"/>
          <w:marRight w:val="0"/>
          <w:marTop w:val="134"/>
          <w:marBottom w:val="0"/>
          <w:divBdr>
            <w:top w:val="none" w:sz="0" w:space="0" w:color="auto"/>
            <w:left w:val="none" w:sz="0" w:space="0" w:color="auto"/>
            <w:bottom w:val="none" w:sz="0" w:space="0" w:color="auto"/>
            <w:right w:val="none" w:sz="0" w:space="0" w:color="auto"/>
          </w:divBdr>
        </w:div>
        <w:div w:id="342517326">
          <w:marLeft w:val="1166"/>
          <w:marRight w:val="0"/>
          <w:marTop w:val="134"/>
          <w:marBottom w:val="0"/>
          <w:divBdr>
            <w:top w:val="none" w:sz="0" w:space="0" w:color="auto"/>
            <w:left w:val="none" w:sz="0" w:space="0" w:color="auto"/>
            <w:bottom w:val="none" w:sz="0" w:space="0" w:color="auto"/>
            <w:right w:val="none" w:sz="0" w:space="0" w:color="auto"/>
          </w:divBdr>
        </w:div>
      </w:divsChild>
    </w:div>
    <w:div w:id="1972320888">
      <w:bodyDiv w:val="1"/>
      <w:marLeft w:val="0"/>
      <w:marRight w:val="0"/>
      <w:marTop w:val="0"/>
      <w:marBottom w:val="0"/>
      <w:divBdr>
        <w:top w:val="none" w:sz="0" w:space="0" w:color="auto"/>
        <w:left w:val="none" w:sz="0" w:space="0" w:color="auto"/>
        <w:bottom w:val="none" w:sz="0" w:space="0" w:color="auto"/>
        <w:right w:val="none" w:sz="0" w:space="0" w:color="auto"/>
      </w:divBdr>
    </w:div>
    <w:div w:id="2113817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oter" Target="footer2.xml"/><Relationship Id="rId10" Type="http://schemas.openxmlformats.org/officeDocument/2006/relationships/hyperlink" Target="http://www.regionmalafatra.sk" TargetMode="Externa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hyperlink" Target="http://www.regionmalafatra.sk" TargetMode="External"/><Relationship Id="rId14" Type="http://schemas.openxmlformats.org/officeDocument/2006/relationships/chart" Target="charts/chart4.xm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Dokumenty/Projekty-Aktivity/TIK/2026/TIK%20BV%20LORETA%20KATAKOMBY%20V+W%20&#352;tatistika%20202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Dokumenty/Projekty-Aktivity/TIK/2026/TIK%20BV%20LORETA%20KATAKOMBY%20V+W%20&#352;tatistika%20202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Dokumenty/Projekty-Aktivity/TIK/2026/TIK%20BV%20LORETA%20KATAKOMBY%20V+W%20&#352;tatistika%20202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Dokumenty/Projekty-Aktivity/TIK/2026/Z&#225;robok%20a%20invent&#250;ra%20TIK%2020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Pracovn&#225;%20plocha/dokumenty%20PC/&#353;tatistik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Pracovn&#225;%20plocha/dokumenty%20PC/statistiky/Da&#328;%20z%20ubytovania%20-%20od%20200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Pracovn&#225;%20plocha/dokumenty%20PC/&#353;tatistik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Pracovn&#225;%20plocha/dokumenty%20PC/&#353;tatistik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Pracovn&#225;%20plocha/dokumenty%20PC/&#353;tatistik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TIK návštevnosť za rok 2025</a:t>
            </a:r>
          </a:p>
        </c:rich>
      </c:tx>
      <c:overlay val="0"/>
      <c:spPr>
        <a:noFill/>
        <a:ln>
          <a:noFill/>
        </a:ln>
        <a:effectLst/>
      </c:spPr>
    </c:title>
    <c:autoTitleDeleted val="0"/>
    <c:plotArea>
      <c:layout/>
      <c:barChart>
        <c:barDir val="col"/>
        <c:grouping val="stacked"/>
        <c:varyColors val="0"/>
        <c:ser>
          <c:idx val="2"/>
          <c:order val="0"/>
          <c:tx>
            <c:strRef>
              <c:f>'[TIK BV LORETA KATAKOMBY V+W Štatistika 2025.xlsx]TIK návštevnosť 2025'!$D$2</c:f>
              <c:strCache>
                <c:ptCount val="1"/>
                <c:pt idx="0">
                  <c:v>Celkový počet návštevníkov</c:v>
                </c:pt>
              </c:strCache>
            </c:strRef>
          </c:tx>
          <c:spPr>
            <a:solidFill>
              <a:schemeClr val="accent6">
                <a:tint val="65000"/>
              </a:schemeClr>
            </a:solidFill>
            <a:ln>
              <a:noFill/>
            </a:ln>
            <a:effectLst/>
          </c:spPr>
          <c:invertIfNegative val="0"/>
          <c:cat>
            <c:strRef>
              <c:f>'[TIK BV LORETA KATAKOMBY V+W Štatistika 2025.xlsx]TIK návštevnosť 2025'!$A$3:$A$14</c:f>
              <c:strCache>
                <c:ptCount val="12"/>
                <c:pt idx="0">
                  <c:v>Január</c:v>
                </c:pt>
                <c:pt idx="1">
                  <c:v>Február</c:v>
                </c:pt>
                <c:pt idx="2">
                  <c:v>Marec</c:v>
                </c:pt>
                <c:pt idx="3">
                  <c:v>Apríl</c:v>
                </c:pt>
                <c:pt idx="4">
                  <c:v>Máj</c:v>
                </c:pt>
                <c:pt idx="5">
                  <c:v>Jún</c:v>
                </c:pt>
                <c:pt idx="6">
                  <c:v>Júl</c:v>
                </c:pt>
                <c:pt idx="7">
                  <c:v>August</c:v>
                </c:pt>
                <c:pt idx="8">
                  <c:v>September</c:v>
                </c:pt>
                <c:pt idx="9">
                  <c:v>Október </c:v>
                </c:pt>
                <c:pt idx="10">
                  <c:v>November</c:v>
                </c:pt>
                <c:pt idx="11">
                  <c:v>December</c:v>
                </c:pt>
              </c:strCache>
            </c:strRef>
          </c:cat>
          <c:val>
            <c:numRef>
              <c:f>'[TIK BV LORETA KATAKOMBY V+W Štatistika 2025.xlsx]TIK návštevnosť 2025'!$D$3:$D$14</c:f>
              <c:numCache>
                <c:formatCode>General</c:formatCode>
                <c:ptCount val="12"/>
                <c:pt idx="0">
                  <c:v>319</c:v>
                </c:pt>
                <c:pt idx="1">
                  <c:v>324</c:v>
                </c:pt>
                <c:pt idx="2">
                  <c:v>273</c:v>
                </c:pt>
                <c:pt idx="3">
                  <c:v>336</c:v>
                </c:pt>
                <c:pt idx="4">
                  <c:v>324</c:v>
                </c:pt>
                <c:pt idx="5">
                  <c:v>414</c:v>
                </c:pt>
                <c:pt idx="6">
                  <c:v>712</c:v>
                </c:pt>
                <c:pt idx="7">
                  <c:v>646</c:v>
                </c:pt>
                <c:pt idx="8">
                  <c:v>407</c:v>
                </c:pt>
                <c:pt idx="9">
                  <c:v>379</c:v>
                </c:pt>
                <c:pt idx="10">
                  <c:v>359</c:v>
                </c:pt>
                <c:pt idx="11">
                  <c:v>274</c:v>
                </c:pt>
              </c:numCache>
            </c:numRef>
          </c:val>
          <c:extLst xmlns:c16r2="http://schemas.microsoft.com/office/drawing/2015/06/chart">
            <c:ext xmlns:c16="http://schemas.microsoft.com/office/drawing/2014/chart" uri="{C3380CC4-5D6E-409C-BE32-E72D297353CC}">
              <c16:uniqueId val="{00000000-2629-49E9-A6CE-5493D74F91BB}"/>
            </c:ext>
          </c:extLst>
        </c:ser>
        <c:dLbls>
          <c:showLegendKey val="0"/>
          <c:showVal val="0"/>
          <c:showCatName val="0"/>
          <c:showSerName val="0"/>
          <c:showPercent val="0"/>
          <c:showBubbleSize val="0"/>
        </c:dLbls>
        <c:gapWidth val="150"/>
        <c:overlap val="100"/>
        <c:axId val="218804608"/>
        <c:axId val="21880652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'[TIK BV LORETA KATAKOMBY V+W Štatistika 2025.xlsx]TIK návštevnosť 2025'!$B$2</c15:sqref>
                        </c15:formulaRef>
                      </c:ext>
                    </c:extLst>
                    <c:strCache>
                      <c:ptCount val="1"/>
                      <c:pt idx="0">
                        <c:v>Domáci</c:v>
                      </c:pt>
                    </c:strCache>
                  </c:strRef>
                </c:tx>
                <c:spPr>
                  <a:solidFill>
                    <a:schemeClr val="accent6">
                      <a:shade val="65000"/>
                    </a:schemeClr>
                  </a:solidFill>
                  <a:ln>
                    <a:noFill/>
                  </a:ln>
                  <a:effectLst/>
                </c:spPr>
                <c:invertIfNegative val="0"/>
                <c:cat>
                  <c:strRef>
                    <c:extLst>
                      <c:ext uri="{02D57815-91ED-43cb-92C2-25804820EDAC}">
                        <c15:formulaRef>
                          <c15:sqref>'[TIK BV LORETA KATAKOMBY V+W Štatistika 2025.xlsx]TIK návštevnosť 2025'!$A$3:$A$14</c15:sqref>
                        </c15:formulaRef>
                      </c:ext>
                    </c:extLst>
                    <c:strCache>
                      <c:ptCount val="12"/>
                      <c:pt idx="0">
                        <c:v>Január</c:v>
                      </c:pt>
                      <c:pt idx="1">
                        <c:v>Február</c:v>
                      </c:pt>
                      <c:pt idx="2">
                        <c:v>Marec</c:v>
                      </c:pt>
                      <c:pt idx="3">
                        <c:v>Apríl</c:v>
                      </c:pt>
                      <c:pt idx="4">
                        <c:v>Máj</c:v>
                      </c:pt>
                      <c:pt idx="5">
                        <c:v>Jún</c:v>
                      </c:pt>
                      <c:pt idx="6">
                        <c:v>Júl</c:v>
                      </c:pt>
                      <c:pt idx="7">
                        <c:v>August</c:v>
                      </c:pt>
                      <c:pt idx="8">
                        <c:v>September</c:v>
                      </c:pt>
                      <c:pt idx="9">
                        <c:v>Október </c:v>
                      </c:pt>
                      <c:pt idx="10">
                        <c:v>November</c:v>
                      </c:pt>
                      <c:pt idx="11">
                        <c:v>December</c:v>
                      </c:pt>
                    </c:strCache>
                  </c:strRef>
                </c:cat>
                <c:val>
                  <c:numRef>
                    <c:extLst>
                      <c:ext uri="{02D57815-91ED-43cb-92C2-25804820EDAC}">
                        <c15:formulaRef>
                          <c15:sqref>'[TIK BV LORETA KATAKOMBY V+W Štatistika 2025.xlsx]TIK návštevnosť 2025'!$B$3:$B$14</c15:sqref>
                        </c15:formulaRef>
                      </c:ext>
                    </c:extLst>
                    <c:numCache>
                      <c:formatCode>General</c:formatCode>
                      <c:ptCount val="12"/>
                      <c:pt idx="0">
                        <c:v>297</c:v>
                      </c:pt>
                      <c:pt idx="1">
                        <c:v>309</c:v>
                      </c:pt>
                      <c:pt idx="2">
                        <c:v>258</c:v>
                      </c:pt>
                      <c:pt idx="3">
                        <c:v>313</c:v>
                      </c:pt>
                      <c:pt idx="4">
                        <c:v>282</c:v>
                      </c:pt>
                      <c:pt idx="5">
                        <c:v>325</c:v>
                      </c:pt>
                      <c:pt idx="6">
                        <c:v>516</c:v>
                      </c:pt>
                      <c:pt idx="7">
                        <c:v>438</c:v>
                      </c:pt>
                      <c:pt idx="8">
                        <c:v>322</c:v>
                      </c:pt>
                      <c:pt idx="9">
                        <c:v>324</c:v>
                      </c:pt>
                      <c:pt idx="10">
                        <c:v>334</c:v>
                      </c:pt>
                      <c:pt idx="11">
                        <c:v>240</c:v>
                      </c:pt>
                    </c:numCache>
                  </c:numRef>
                </c:val>
                <c:extLst>
                  <c:ext xmlns:c16="http://schemas.microsoft.com/office/drawing/2014/chart" uri="{C3380CC4-5D6E-409C-BE32-E72D297353CC}">
                    <c16:uniqueId val="{00000001-2629-49E9-A6CE-5493D74F91B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'[TIK BV LORETA KATAKOMBY V+W Štatistika 2025.xlsx]TIK návštevnosť 2025'!$C$2</c15:sqref>
                        </c15:formulaRef>
                      </c:ext>
                    </c:extLst>
                    <c:strCache>
                      <c:ptCount val="1"/>
                      <c:pt idx="0">
                        <c:v>Zahraniční</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'[TIK BV LORETA KATAKOMBY V+W Štatistika 2025.xlsx]TIK návštevnosť 2025'!$A$3:$A$14</c15:sqref>
                        </c15:formulaRef>
                      </c:ext>
                    </c:extLst>
                    <c:strCache>
                      <c:ptCount val="12"/>
                      <c:pt idx="0">
                        <c:v>Január</c:v>
                      </c:pt>
                      <c:pt idx="1">
                        <c:v>Február</c:v>
                      </c:pt>
                      <c:pt idx="2">
                        <c:v>Marec</c:v>
                      </c:pt>
                      <c:pt idx="3">
                        <c:v>Apríl</c:v>
                      </c:pt>
                      <c:pt idx="4">
                        <c:v>Máj</c:v>
                      </c:pt>
                      <c:pt idx="5">
                        <c:v>Jún</c:v>
                      </c:pt>
                      <c:pt idx="6">
                        <c:v>Júl</c:v>
                      </c:pt>
                      <c:pt idx="7">
                        <c:v>August</c:v>
                      </c:pt>
                      <c:pt idx="8">
                        <c:v>September</c:v>
                      </c:pt>
                      <c:pt idx="9">
                        <c:v>Október </c:v>
                      </c:pt>
                      <c:pt idx="10">
                        <c:v>November</c:v>
                      </c:pt>
                      <c:pt idx="11">
                        <c:v>December</c:v>
                      </c:pt>
                    </c:strCache>
                  </c:strRef>
                </c:cat>
                <c:val>
                  <c:numRef>
                    <c:extLst xmlns:c15="http://schemas.microsoft.com/office/drawing/2012/chart">
                      <c:ext xmlns:c15="http://schemas.microsoft.com/office/drawing/2012/chart" uri="{02D57815-91ED-43cb-92C2-25804820EDAC}">
                        <c15:formulaRef>
                          <c15:sqref>'[TIK BV LORETA KATAKOMBY V+W Štatistika 2025.xlsx]TIK návštevnosť 2025'!$C$3:$C$14</c15:sqref>
                        </c15:formulaRef>
                      </c:ext>
                    </c:extLst>
                    <c:numCache>
                      <c:formatCode>General</c:formatCode>
                      <c:ptCount val="12"/>
                      <c:pt idx="0">
                        <c:v>22</c:v>
                      </c:pt>
                      <c:pt idx="1">
                        <c:v>15</c:v>
                      </c:pt>
                      <c:pt idx="2">
                        <c:v>15</c:v>
                      </c:pt>
                      <c:pt idx="3">
                        <c:v>23</c:v>
                      </c:pt>
                      <c:pt idx="4">
                        <c:v>42</c:v>
                      </c:pt>
                      <c:pt idx="5">
                        <c:v>89</c:v>
                      </c:pt>
                      <c:pt idx="6">
                        <c:v>196</c:v>
                      </c:pt>
                      <c:pt idx="7">
                        <c:v>208</c:v>
                      </c:pt>
                      <c:pt idx="8">
                        <c:v>85</c:v>
                      </c:pt>
                      <c:pt idx="9">
                        <c:v>55</c:v>
                      </c:pt>
                      <c:pt idx="10">
                        <c:v>25</c:v>
                      </c:pt>
                      <c:pt idx="11">
                        <c:v>34</c:v>
                      </c:pt>
                    </c:numCache>
                  </c:numRef>
                </c:val>
                <c:extLst xmlns:c15="http://schemas.microsoft.com/office/drawing/2012/chart">
                  <c:ext xmlns:c16="http://schemas.microsoft.com/office/drawing/2014/chart" uri="{C3380CC4-5D6E-409C-BE32-E72D297353CC}">
                    <c16:uniqueId val="{00000002-2629-49E9-A6CE-5493D74F91BB}"/>
                  </c:ext>
                </c:extLst>
              </c15:ser>
            </c15:filteredBarSeries>
          </c:ext>
        </c:extLst>
      </c:barChart>
      <c:catAx>
        <c:axId val="21880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18806528"/>
        <c:crosses val="autoZero"/>
        <c:auto val="1"/>
        <c:lblAlgn val="ctr"/>
        <c:lblOffset val="100"/>
        <c:noMultiLvlLbl val="0"/>
      </c:catAx>
      <c:valAx>
        <c:axId val="218806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18804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TIK návštevnosť - porovnanie</a:t>
            </a:r>
          </a:p>
        </c:rich>
      </c:tx>
      <c:overlay val="0"/>
      <c:spPr>
        <a:noFill/>
        <a:ln>
          <a:noFill/>
        </a:ln>
        <a:effectLst/>
      </c:spPr>
    </c:title>
    <c:autoTitleDeleted val="0"/>
    <c:plotArea>
      <c:layout/>
      <c:barChart>
        <c:barDir val="col"/>
        <c:grouping val="stacked"/>
        <c:varyColors val="0"/>
        <c:ser>
          <c:idx val="2"/>
          <c:order val="0"/>
          <c:tx>
            <c:strRef>
              <c:f>'[TIK BV LORETA KATAKOMBY V+W Štatistika 2025.xlsx]TIK návštevnosť 2025'!$D$20</c:f>
              <c:strCache>
                <c:ptCount val="1"/>
                <c:pt idx="0">
                  <c:v>Celkový počet návštevníkov</c:v>
                </c:pt>
              </c:strCache>
            </c:strRef>
          </c:tx>
          <c:spPr>
            <a:solidFill>
              <a:schemeClr val="accent6">
                <a:tint val="65000"/>
              </a:schemeClr>
            </a:solidFill>
            <a:ln>
              <a:noFill/>
            </a:ln>
            <a:effectLst/>
          </c:spPr>
          <c:invertIfNegative val="0"/>
          <c:cat>
            <c:numRef>
              <c:f>'[TIK BV LORETA KATAKOMBY V+W Štatistika 2025.xlsx]TIK návštevnosť 2025'!$A$21:$A$34</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'[TIK BV LORETA KATAKOMBY V+W Štatistika 2025.xlsx]TIK návštevnosť 2025'!$D$21:$D$34</c:f>
              <c:numCache>
                <c:formatCode>General</c:formatCode>
                <c:ptCount val="14"/>
                <c:pt idx="0">
                  <c:v>1464</c:v>
                </c:pt>
                <c:pt idx="1">
                  <c:v>3000</c:v>
                </c:pt>
                <c:pt idx="2">
                  <c:v>3962</c:v>
                </c:pt>
                <c:pt idx="3">
                  <c:v>4431</c:v>
                </c:pt>
                <c:pt idx="4">
                  <c:v>4043</c:v>
                </c:pt>
                <c:pt idx="5">
                  <c:v>3231</c:v>
                </c:pt>
                <c:pt idx="6">
                  <c:v>3249</c:v>
                </c:pt>
                <c:pt idx="7">
                  <c:v>3744</c:v>
                </c:pt>
                <c:pt idx="8">
                  <c:v>2655</c:v>
                </c:pt>
                <c:pt idx="9">
                  <c:v>2357</c:v>
                </c:pt>
                <c:pt idx="10">
                  <c:v>3799</c:v>
                </c:pt>
                <c:pt idx="11">
                  <c:v>4452</c:v>
                </c:pt>
                <c:pt idx="12">
                  <c:v>5577</c:v>
                </c:pt>
                <c:pt idx="13">
                  <c:v>4767</c:v>
                </c:pt>
              </c:numCache>
            </c:numRef>
          </c:val>
          <c:extLst xmlns:c16r2="http://schemas.microsoft.com/office/drawing/2015/06/chart">
            <c:ext xmlns:c16="http://schemas.microsoft.com/office/drawing/2014/chart" uri="{C3380CC4-5D6E-409C-BE32-E72D297353CC}">
              <c16:uniqueId val="{00000000-970C-4005-90C3-786F8EBCE549}"/>
            </c:ext>
          </c:extLst>
        </c:ser>
        <c:dLbls>
          <c:showLegendKey val="0"/>
          <c:showVal val="0"/>
          <c:showCatName val="0"/>
          <c:showSerName val="0"/>
          <c:showPercent val="0"/>
          <c:showBubbleSize val="0"/>
        </c:dLbls>
        <c:gapWidth val="150"/>
        <c:overlap val="100"/>
        <c:axId val="193854848"/>
        <c:axId val="21844492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'[TIK BV LORETA KATAKOMBY V+W Štatistika 2025.xlsx]TIK návštevnosť 2025'!$B$20</c15:sqref>
                        </c15:formulaRef>
                      </c:ext>
                    </c:extLst>
                    <c:strCache>
                      <c:ptCount val="1"/>
                      <c:pt idx="0">
                        <c:v>Domáci</c:v>
                      </c:pt>
                    </c:strCache>
                  </c:strRef>
                </c:tx>
                <c:spPr>
                  <a:solidFill>
                    <a:schemeClr val="accent6">
                      <a:shade val="65000"/>
                    </a:schemeClr>
                  </a:solidFill>
                  <a:ln>
                    <a:noFill/>
                  </a:ln>
                  <a:effectLst/>
                </c:spPr>
                <c:invertIfNegative val="0"/>
                <c:cat>
                  <c:numRef>
                    <c:extLst>
                      <c:ext uri="{02D57815-91ED-43cb-92C2-25804820EDAC}">
                        <c15:formulaRef>
                          <c15:sqref>'[TIK BV LORETA KATAKOMBY V+W Štatistika 2025.xlsx]TIK návštevnosť 2025'!$A$21:$A$34</c15:sqref>
                        </c15:formulaRef>
                      </c:ext>
                    </c:extLst>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extLst>
                      <c:ext uri="{02D57815-91ED-43cb-92C2-25804820EDAC}">
                        <c15:formulaRef>
                          <c15:sqref>'[TIK BV LORETA KATAKOMBY V+W Štatistika 2025.xlsx]TIK návštevnosť 2025'!$B$21:$B$34</c15:sqref>
                        </c15:formulaRef>
                      </c:ext>
                    </c:extLst>
                    <c:numCache>
                      <c:formatCode>General</c:formatCode>
                      <c:ptCount val="14"/>
                      <c:pt idx="0">
                        <c:v>873</c:v>
                      </c:pt>
                      <c:pt idx="1">
                        <c:v>1834</c:v>
                      </c:pt>
                      <c:pt idx="2">
                        <c:v>2731</c:v>
                      </c:pt>
                      <c:pt idx="3">
                        <c:v>3117</c:v>
                      </c:pt>
                      <c:pt idx="4">
                        <c:v>2859</c:v>
                      </c:pt>
                      <c:pt idx="5">
                        <c:v>2347</c:v>
                      </c:pt>
                      <c:pt idx="6">
                        <c:v>2442</c:v>
                      </c:pt>
                      <c:pt idx="7">
                        <c:v>2757</c:v>
                      </c:pt>
                      <c:pt idx="8">
                        <c:v>2149</c:v>
                      </c:pt>
                      <c:pt idx="9">
                        <c:v>2050</c:v>
                      </c:pt>
                      <c:pt idx="10">
                        <c:v>2984</c:v>
                      </c:pt>
                      <c:pt idx="11">
                        <c:v>3590</c:v>
                      </c:pt>
                      <c:pt idx="12">
                        <c:v>4834</c:v>
                      </c:pt>
                      <c:pt idx="13">
                        <c:v>3958</c:v>
                      </c:pt>
                    </c:numCache>
                  </c:numRef>
                </c:val>
                <c:extLst>
                  <c:ext xmlns:c16="http://schemas.microsoft.com/office/drawing/2014/chart" uri="{C3380CC4-5D6E-409C-BE32-E72D297353CC}">
                    <c16:uniqueId val="{00000001-970C-4005-90C3-786F8EBCE54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'[TIK BV LORETA KATAKOMBY V+W Štatistika 2025.xlsx]TIK návštevnosť 2025'!$C$20</c15:sqref>
                        </c15:formulaRef>
                      </c:ext>
                    </c:extLst>
                    <c:strCache>
                      <c:ptCount val="1"/>
                      <c:pt idx="0">
                        <c:v>Zahraniční</c:v>
                      </c:pt>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'[TIK BV LORETA KATAKOMBY V+W Štatistika 2025.xlsx]TIK návštevnosť 2025'!$A$21:$A$34</c15:sqref>
                        </c15:formulaRef>
                      </c:ext>
                    </c:extLst>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extLst xmlns:c15="http://schemas.microsoft.com/office/drawing/2012/chart">
                      <c:ext xmlns:c15="http://schemas.microsoft.com/office/drawing/2012/chart" uri="{02D57815-91ED-43cb-92C2-25804820EDAC}">
                        <c15:formulaRef>
                          <c15:sqref>'[TIK BV LORETA KATAKOMBY V+W Štatistika 2025.xlsx]TIK návštevnosť 2025'!$C$21:$C$34</c15:sqref>
                        </c15:formulaRef>
                      </c:ext>
                    </c:extLst>
                    <c:numCache>
                      <c:formatCode>General</c:formatCode>
                      <c:ptCount val="14"/>
                      <c:pt idx="0">
                        <c:v>591</c:v>
                      </c:pt>
                      <c:pt idx="1">
                        <c:v>1166</c:v>
                      </c:pt>
                      <c:pt idx="2">
                        <c:v>1231</c:v>
                      </c:pt>
                      <c:pt idx="3">
                        <c:v>1314</c:v>
                      </c:pt>
                      <c:pt idx="4">
                        <c:v>1184</c:v>
                      </c:pt>
                      <c:pt idx="5">
                        <c:v>884</c:v>
                      </c:pt>
                      <c:pt idx="6">
                        <c:v>807</c:v>
                      </c:pt>
                      <c:pt idx="7">
                        <c:v>987</c:v>
                      </c:pt>
                      <c:pt idx="8">
                        <c:v>506</c:v>
                      </c:pt>
                      <c:pt idx="9">
                        <c:v>307</c:v>
                      </c:pt>
                      <c:pt idx="10">
                        <c:v>815</c:v>
                      </c:pt>
                      <c:pt idx="11">
                        <c:v>862</c:v>
                      </c:pt>
                      <c:pt idx="12">
                        <c:v>773</c:v>
                      </c:pt>
                      <c:pt idx="13">
                        <c:v>809</c:v>
                      </c:pt>
                    </c:numCache>
                  </c:numRef>
                </c:val>
                <c:extLst xmlns:c15="http://schemas.microsoft.com/office/drawing/2012/chart">
                  <c:ext xmlns:c16="http://schemas.microsoft.com/office/drawing/2014/chart" uri="{C3380CC4-5D6E-409C-BE32-E72D297353CC}">
                    <c16:uniqueId val="{00000002-970C-4005-90C3-786F8EBCE549}"/>
                  </c:ext>
                </c:extLst>
              </c15:ser>
            </c15:filteredBarSeries>
          </c:ext>
        </c:extLst>
      </c:barChart>
      <c:catAx>
        <c:axId val="19385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18444928"/>
        <c:crosses val="autoZero"/>
        <c:auto val="1"/>
        <c:lblAlgn val="ctr"/>
        <c:lblOffset val="100"/>
        <c:noMultiLvlLbl val="0"/>
      </c:catAx>
      <c:valAx>
        <c:axId val="21844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9385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sk-SK"/>
              <a:t>Návštevnosť pamiatok - porovnanie</a:t>
            </a:r>
          </a:p>
        </c:rich>
      </c:tx>
      <c:layout>
        <c:manualLayout>
          <c:xMode val="edge"/>
          <c:yMode val="edge"/>
          <c:x val="0.24102058694699957"/>
          <c:y val="1.984126984126984E-2"/>
        </c:manualLayout>
      </c:layout>
      <c:overlay val="0"/>
      <c:spPr>
        <a:noFill/>
        <a:ln>
          <a:noFill/>
        </a:ln>
        <a:effectLst/>
      </c:spPr>
    </c:title>
    <c:autoTitleDeleted val="0"/>
    <c:plotArea>
      <c:layout/>
      <c:barChart>
        <c:barDir val="col"/>
        <c:grouping val="clustered"/>
        <c:varyColors val="0"/>
        <c:ser>
          <c:idx val="0"/>
          <c:order val="0"/>
          <c:tx>
            <c:strRef>
              <c:f>'[TIK BV LORETA KATAKOMBY V+W Štatistika 2025.xlsx]Porovnanie návštevnosti'!$B$2</c:f>
              <c:strCache>
                <c:ptCount val="1"/>
                <c:pt idx="0">
                  <c:v>Burianova veža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'[TIK BV LORETA KATAKOMBY V+W Štatistika 2025.xlsx]Porovnanie návštevnosti'!$A$3:$A$11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'[TIK BV LORETA KATAKOMBY V+W Štatistika 2025.xlsx]Porovnanie návštevnosti'!$B$3:$B$11</c:f>
              <c:numCache>
                <c:formatCode>General</c:formatCode>
                <c:ptCount val="9"/>
                <c:pt idx="0">
                  <c:v>1346</c:v>
                </c:pt>
                <c:pt idx="1">
                  <c:v>1711</c:v>
                </c:pt>
                <c:pt idx="2">
                  <c:v>1849</c:v>
                </c:pt>
                <c:pt idx="3">
                  <c:v>808</c:v>
                </c:pt>
                <c:pt idx="4">
                  <c:v>1381</c:v>
                </c:pt>
                <c:pt idx="5">
                  <c:v>3763</c:v>
                </c:pt>
                <c:pt idx="6">
                  <c:v>4442</c:v>
                </c:pt>
                <c:pt idx="7">
                  <c:v>5143</c:v>
                </c:pt>
                <c:pt idx="8">
                  <c:v>5677</c:v>
                </c:pt>
              </c:numCache>
            </c:numRef>
          </c:val>
          <c:extLst xmlns:c16r2="http://schemas.microsoft.com/office/drawing/2015/06/chart">
            <c:ext xmlns:c16="http://schemas.microsoft.com/office/drawing/2014/chart" uri="{C3380CC4-5D6E-409C-BE32-E72D297353CC}">
              <c16:uniqueId val="{00000000-2F51-4BC9-A9B3-8F79E800868D}"/>
            </c:ext>
          </c:extLst>
        </c:ser>
        <c:ser>
          <c:idx val="1"/>
          <c:order val="1"/>
          <c:tx>
            <c:strRef>
              <c:f>'[TIK BV LORETA KATAKOMBY V+W Štatistika 2025.xlsx]Porovnanie návštevnosti'!$C$2</c:f>
              <c:strCache>
                <c:ptCount val="1"/>
                <c:pt idx="0">
                  <c:v>Pamätná izba V a W</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'[TIK BV LORETA KATAKOMBY V+W Štatistika 2025.xlsx]Porovnanie návštevnosti'!$A$3:$A$11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'[TIK BV LORETA KATAKOMBY V+W Štatistika 2025.xlsx]Porovnanie návštevnosti'!$C$3:$C$11</c:f>
              <c:numCache>
                <c:formatCode>General</c:formatCode>
                <c:ptCount val="9"/>
                <c:pt idx="0">
                  <c:v>0</c:v>
                </c:pt>
                <c:pt idx="1">
                  <c:v>0</c:v>
                </c:pt>
                <c:pt idx="2">
                  <c:v>0</c:v>
                </c:pt>
                <c:pt idx="3">
                  <c:v>0</c:v>
                </c:pt>
                <c:pt idx="4">
                  <c:v>14</c:v>
                </c:pt>
                <c:pt idx="5">
                  <c:v>845</c:v>
                </c:pt>
                <c:pt idx="6">
                  <c:v>570</c:v>
                </c:pt>
                <c:pt idx="7">
                  <c:v>840</c:v>
                </c:pt>
                <c:pt idx="8">
                  <c:v>762</c:v>
                </c:pt>
              </c:numCache>
            </c:numRef>
          </c:val>
          <c:extLst xmlns:c16r2="http://schemas.microsoft.com/office/drawing/2015/06/chart">
            <c:ext xmlns:c16="http://schemas.microsoft.com/office/drawing/2014/chart" uri="{C3380CC4-5D6E-409C-BE32-E72D297353CC}">
              <c16:uniqueId val="{00000001-2F51-4BC9-A9B3-8F79E800868D}"/>
            </c:ext>
          </c:extLst>
        </c:ser>
        <c:ser>
          <c:idx val="2"/>
          <c:order val="2"/>
          <c:tx>
            <c:strRef>
              <c:f>'[TIK BV LORETA KATAKOMBY V+W Štatistika 2025.xlsx]Porovnanie návštevnosti'!$D$2</c:f>
              <c:strCache>
                <c:ptCount val="1"/>
                <c:pt idx="0">
                  <c:v>Loretánska kaplnka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'[TIK BV LORETA KATAKOMBY V+W Štatistika 2025.xlsx]Porovnanie návštevnosti'!$A$3:$A$11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'[TIK BV LORETA KATAKOMBY V+W Štatistika 2025.xlsx]Porovnanie návštevnosti'!$D$3:$D$11</c:f>
              <c:numCache>
                <c:formatCode>General</c:formatCode>
                <c:ptCount val="9"/>
                <c:pt idx="0">
                  <c:v>15</c:v>
                </c:pt>
                <c:pt idx="1">
                  <c:v>28</c:v>
                </c:pt>
                <c:pt idx="2">
                  <c:v>147</c:v>
                </c:pt>
                <c:pt idx="3">
                  <c:v>49</c:v>
                </c:pt>
                <c:pt idx="4">
                  <c:v>288</c:v>
                </c:pt>
                <c:pt idx="5">
                  <c:v>296</c:v>
                </c:pt>
                <c:pt idx="6">
                  <c:v>310</c:v>
                </c:pt>
                <c:pt idx="7">
                  <c:v>262</c:v>
                </c:pt>
                <c:pt idx="8">
                  <c:v>304</c:v>
                </c:pt>
              </c:numCache>
            </c:numRef>
          </c:val>
          <c:extLst xmlns:c16r2="http://schemas.microsoft.com/office/drawing/2015/06/chart">
            <c:ext xmlns:c16="http://schemas.microsoft.com/office/drawing/2014/chart" uri="{C3380CC4-5D6E-409C-BE32-E72D297353CC}">
              <c16:uniqueId val="{00000002-2F51-4BC9-A9B3-8F79E800868D}"/>
            </c:ext>
          </c:extLst>
        </c:ser>
        <c:ser>
          <c:idx val="3"/>
          <c:order val="3"/>
          <c:tx>
            <c:strRef>
              <c:f>'[TIK BV LORETA KATAKOMBY V+W Štatistika 2025.xlsx]Porovnanie návštevnosti'!$E$2</c:f>
              <c:strCache>
                <c:ptCount val="1"/>
                <c:pt idx="0">
                  <c:v>Katakomby</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'[TIK BV LORETA KATAKOMBY V+W Štatistika 2025.xlsx]Porovnanie návštevnosti'!$A$3:$A$11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'[TIK BV LORETA KATAKOMBY V+W Štatistika 2025.xlsx]Porovnanie návštevnosti'!$E$3:$E$11</c:f>
              <c:numCache>
                <c:formatCode>General</c:formatCode>
                <c:ptCount val="9"/>
                <c:pt idx="0">
                  <c:v>1372</c:v>
                </c:pt>
                <c:pt idx="1">
                  <c:v>695</c:v>
                </c:pt>
                <c:pt idx="2">
                  <c:v>1015</c:v>
                </c:pt>
                <c:pt idx="3">
                  <c:v>743</c:v>
                </c:pt>
                <c:pt idx="4">
                  <c:v>1094</c:v>
                </c:pt>
                <c:pt idx="5">
                  <c:v>0</c:v>
                </c:pt>
                <c:pt idx="6">
                  <c:v>0</c:v>
                </c:pt>
                <c:pt idx="7">
                  <c:v>3146</c:v>
                </c:pt>
                <c:pt idx="8">
                  <c:v>4849</c:v>
                </c:pt>
              </c:numCache>
            </c:numRef>
          </c:val>
          <c:extLst xmlns:c16r2="http://schemas.microsoft.com/office/drawing/2015/06/chart">
            <c:ext xmlns:c16="http://schemas.microsoft.com/office/drawing/2014/chart" uri="{C3380CC4-5D6E-409C-BE32-E72D297353CC}">
              <c16:uniqueId val="{00000003-2F51-4BC9-A9B3-8F79E800868D}"/>
            </c:ext>
          </c:extLst>
        </c:ser>
        <c:ser>
          <c:idx val="4"/>
          <c:order val="4"/>
          <c:tx>
            <c:strRef>
              <c:f>'[TIK BV LORETA KATAKOMBY V+W Štatistika 2025.xlsx]Porovnanie návštevnosti'!$F$2</c:f>
              <c:strCache>
                <c:ptCount val="1"/>
                <c:pt idx="0">
                  <c:v>Prehliadky histor. centra</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'[TIK BV LORETA KATAKOMBY V+W Štatistika 2025.xlsx]Porovnanie návštevnosti'!$A$3:$A$11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'[TIK BV LORETA KATAKOMBY V+W Štatistika 2025.xlsx]Porovnanie návštevnosti'!$F$3:$F$11</c:f>
              <c:numCache>
                <c:formatCode>General</c:formatCode>
                <c:ptCount val="9"/>
                <c:pt idx="0">
                  <c:v>0</c:v>
                </c:pt>
                <c:pt idx="1">
                  <c:v>75</c:v>
                </c:pt>
                <c:pt idx="2">
                  <c:v>640</c:v>
                </c:pt>
                <c:pt idx="3">
                  <c:v>101</c:v>
                </c:pt>
                <c:pt idx="4">
                  <c:v>340</c:v>
                </c:pt>
                <c:pt idx="5">
                  <c:v>1239</c:v>
                </c:pt>
                <c:pt idx="6">
                  <c:v>1027</c:v>
                </c:pt>
                <c:pt idx="7">
                  <c:v>1794</c:v>
                </c:pt>
                <c:pt idx="8">
                  <c:v>1234</c:v>
                </c:pt>
              </c:numCache>
            </c:numRef>
          </c:val>
          <c:extLst xmlns:c16r2="http://schemas.microsoft.com/office/drawing/2015/06/chart">
            <c:ext xmlns:c16="http://schemas.microsoft.com/office/drawing/2014/chart" uri="{C3380CC4-5D6E-409C-BE32-E72D297353CC}">
              <c16:uniqueId val="{00000004-2F51-4BC9-A9B3-8F79E800868D}"/>
            </c:ext>
          </c:extLst>
        </c:ser>
        <c:dLbls>
          <c:dLblPos val="outEnd"/>
          <c:showLegendKey val="0"/>
          <c:showVal val="1"/>
          <c:showCatName val="0"/>
          <c:showSerName val="0"/>
          <c:showPercent val="0"/>
          <c:showBubbleSize val="0"/>
        </c:dLbls>
        <c:gapWidth val="100"/>
        <c:overlap val="-24"/>
        <c:axId val="218481408"/>
        <c:axId val="218482944"/>
      </c:barChart>
      <c:catAx>
        <c:axId val="2184814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218482944"/>
        <c:crosses val="autoZero"/>
        <c:auto val="1"/>
        <c:lblAlgn val="ctr"/>
        <c:lblOffset val="100"/>
        <c:noMultiLvlLbl val="0"/>
      </c:catAx>
      <c:valAx>
        <c:axId val="2184829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21848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k-SK"/>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Mesačné tržby TIK Žilina</a:t>
            </a:r>
          </a:p>
        </c:rich>
      </c:tx>
      <c:layout>
        <c:manualLayout>
          <c:xMode val="edge"/>
          <c:yMode val="edge"/>
          <c:x val="0.31822222222222224"/>
          <c:y val="2.7777777777777776E-2"/>
        </c:manualLayout>
      </c:layout>
      <c:overlay val="0"/>
      <c:spPr>
        <a:noFill/>
        <a:ln>
          <a:noFill/>
        </a:ln>
        <a:effectLst/>
      </c:spPr>
    </c:title>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'[Zárobok a inventúra TIK 2025.xlsx]Zárobok 2025'!$K$4:$K$13</c:f>
              <c:strCache>
                <c:ptCount val="10"/>
                <c:pt idx="0">
                  <c:v>Marec</c:v>
                </c:pt>
                <c:pt idx="1">
                  <c:v>Apríl</c:v>
                </c:pt>
                <c:pt idx="2">
                  <c:v>Máj</c:v>
                </c:pt>
                <c:pt idx="3">
                  <c:v>Jún</c:v>
                </c:pt>
                <c:pt idx="4">
                  <c:v>Júl</c:v>
                </c:pt>
                <c:pt idx="5">
                  <c:v>August</c:v>
                </c:pt>
                <c:pt idx="6">
                  <c:v>September</c:v>
                </c:pt>
                <c:pt idx="7">
                  <c:v>Október</c:v>
                </c:pt>
                <c:pt idx="8">
                  <c:v>November</c:v>
                </c:pt>
                <c:pt idx="9">
                  <c:v>December</c:v>
                </c:pt>
              </c:strCache>
            </c:strRef>
          </c:cat>
          <c:val>
            <c:numRef>
              <c:f>'[Zárobok a inventúra TIK 2025.xlsx]Zárobok 2025'!$L$4:$L$13</c:f>
              <c:numCache>
                <c:formatCode>_-* #\ ##0.00\ [$€-1]_-;\-* #\ ##0.00\ [$€-1]_-;_-* "-"??\ [$€-1]_-;_-@_-</c:formatCode>
                <c:ptCount val="10"/>
                <c:pt idx="0">
                  <c:v>886.6</c:v>
                </c:pt>
                <c:pt idx="1">
                  <c:v>1021</c:v>
                </c:pt>
                <c:pt idx="2">
                  <c:v>1102.0999999999999</c:v>
                </c:pt>
                <c:pt idx="3">
                  <c:v>1167.4000000000001</c:v>
                </c:pt>
                <c:pt idx="4">
                  <c:v>2033.2</c:v>
                </c:pt>
                <c:pt idx="5">
                  <c:v>2314</c:v>
                </c:pt>
                <c:pt idx="6">
                  <c:v>673.7</c:v>
                </c:pt>
                <c:pt idx="7">
                  <c:v>1020.4</c:v>
                </c:pt>
                <c:pt idx="8">
                  <c:v>953</c:v>
                </c:pt>
                <c:pt idx="9">
                  <c:v>550.20000000000005</c:v>
                </c:pt>
              </c:numCache>
            </c:numRef>
          </c:val>
          <c:extLst xmlns:c16r2="http://schemas.microsoft.com/office/drawing/2015/06/chart">
            <c:ext xmlns:c16="http://schemas.microsoft.com/office/drawing/2014/chart" uri="{C3380CC4-5D6E-409C-BE32-E72D297353CC}">
              <c16:uniqueId val="{00000000-026F-40C0-9A2B-ECBFE3544819}"/>
            </c:ext>
          </c:extLst>
        </c:ser>
        <c:dLbls>
          <c:dLblPos val="outEnd"/>
          <c:showLegendKey val="0"/>
          <c:showVal val="1"/>
          <c:showCatName val="0"/>
          <c:showSerName val="0"/>
          <c:showPercent val="0"/>
          <c:showBubbleSize val="0"/>
        </c:dLbls>
        <c:gapWidth val="219"/>
        <c:overlap val="-27"/>
        <c:axId val="218637824"/>
        <c:axId val="218640768"/>
      </c:barChart>
      <c:catAx>
        <c:axId val="21863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18640768"/>
        <c:crosses val="autoZero"/>
        <c:auto val="1"/>
        <c:lblAlgn val="ctr"/>
        <c:lblOffset val="100"/>
        <c:noMultiLvlLbl val="0"/>
      </c:catAx>
      <c:valAx>
        <c:axId val="218640768"/>
        <c:scaling>
          <c:orientation val="minMax"/>
        </c:scaling>
        <c:delete val="0"/>
        <c:axPos val="l"/>
        <c:majorGridlines>
          <c:spPr>
            <a:ln w="9525" cap="flat" cmpd="sng" algn="ctr">
              <a:solidFill>
                <a:schemeClr val="tx1">
                  <a:lumMod val="15000"/>
                  <a:lumOff val="85000"/>
                </a:schemeClr>
              </a:solidFill>
              <a:round/>
            </a:ln>
            <a:effectLst/>
          </c:spPr>
        </c:majorGridlines>
        <c:numFmt formatCode="_-* #\ ##0.00\ [$€-1]_-;\-* #\ ##0.00\ [$€-1]_-;_-* &quot;-&quot;??\ [$€-1]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18637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sk-SK"/>
              <a:t>Roky 2014 - 2025</a:t>
            </a:r>
          </a:p>
        </c:rich>
      </c:tx>
      <c:overlay val="0"/>
      <c:spPr>
        <a:noFill/>
        <a:ln>
          <a:noFill/>
        </a:ln>
        <a:effectLst/>
      </c:spPr>
    </c:title>
    <c:autoTitleDeleted val="0"/>
    <c:plotArea>
      <c:layout/>
      <c:barChart>
        <c:barDir val="col"/>
        <c:grouping val="clustered"/>
        <c:varyColors val="0"/>
        <c:ser>
          <c:idx val="0"/>
          <c:order val="0"/>
          <c:tx>
            <c:strRef>
              <c:f>[štatistiky.xlsx]Hárok1!$A$13</c:f>
              <c:strCache>
                <c:ptCount val="1"/>
                <c:pt idx="0">
                  <c:v>2014</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[štatistiky.xlsx]Hárok1!$B$13:$C$13</c:f>
              <c:numCache>
                <c:formatCode>General</c:formatCode>
                <c:ptCount val="2"/>
                <c:pt idx="0">
                  <c:v>91673</c:v>
                </c:pt>
                <c:pt idx="1">
                  <c:v>201134</c:v>
                </c:pt>
              </c:numCache>
            </c:numRef>
          </c:val>
          <c:extLst xmlns:c16r2="http://schemas.microsoft.com/office/drawing/2015/06/chart">
            <c:ext xmlns:c16="http://schemas.microsoft.com/office/drawing/2014/chart" uri="{C3380CC4-5D6E-409C-BE32-E72D297353CC}">
              <c16:uniqueId val="{00000000-E82F-4649-AB5B-110C6B7C3CC6}"/>
            </c:ext>
          </c:extLst>
        </c:ser>
        <c:ser>
          <c:idx val="1"/>
          <c:order val="1"/>
          <c:tx>
            <c:strRef>
              <c:f>[štatistiky.xlsx]Hárok1!$A$14</c:f>
              <c:strCache>
                <c:ptCount val="1"/>
                <c:pt idx="0">
                  <c:v>2015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[štatistiky.xlsx]Hárok1!$B$14:$C$14</c:f>
              <c:numCache>
                <c:formatCode>General</c:formatCode>
                <c:ptCount val="2"/>
                <c:pt idx="0">
                  <c:v>111655</c:v>
                </c:pt>
                <c:pt idx="1">
                  <c:v>278666</c:v>
                </c:pt>
              </c:numCache>
            </c:numRef>
          </c:val>
          <c:extLst xmlns:c16r2="http://schemas.microsoft.com/office/drawing/2015/06/chart">
            <c:ext xmlns:c16="http://schemas.microsoft.com/office/drawing/2014/chart" uri="{C3380CC4-5D6E-409C-BE32-E72D297353CC}">
              <c16:uniqueId val="{00000001-E82F-4649-AB5B-110C6B7C3CC6}"/>
            </c:ext>
          </c:extLst>
        </c:ser>
        <c:ser>
          <c:idx val="2"/>
          <c:order val="2"/>
          <c:tx>
            <c:strRef>
              <c:f>[štatistiky.xlsx]Hárok1!$A$15</c:f>
              <c:strCache>
                <c:ptCount val="1"/>
                <c:pt idx="0">
                  <c:v>2016</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[štatistiky.xlsx]Hárok1!$B$15:$C$15</c:f>
              <c:numCache>
                <c:formatCode>General</c:formatCode>
                <c:ptCount val="2"/>
                <c:pt idx="0">
                  <c:v>139392</c:v>
                </c:pt>
                <c:pt idx="1">
                  <c:v>328210</c:v>
                </c:pt>
              </c:numCache>
            </c:numRef>
          </c:val>
          <c:extLst xmlns:c16r2="http://schemas.microsoft.com/office/drawing/2015/06/chart">
            <c:ext xmlns:c16="http://schemas.microsoft.com/office/drawing/2014/chart" uri="{C3380CC4-5D6E-409C-BE32-E72D297353CC}">
              <c16:uniqueId val="{00000002-E82F-4649-AB5B-110C6B7C3CC6}"/>
            </c:ext>
          </c:extLst>
        </c:ser>
        <c:ser>
          <c:idx val="3"/>
          <c:order val="3"/>
          <c:tx>
            <c:strRef>
              <c:f>[štatistiky.xlsx]Hárok1!$A$16</c:f>
              <c:strCache>
                <c:ptCount val="1"/>
                <c:pt idx="0">
                  <c:v>2017</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[štatistiky.xlsx]Hárok1!$B$16:$C$16</c:f>
              <c:numCache>
                <c:formatCode>General</c:formatCode>
                <c:ptCount val="2"/>
                <c:pt idx="0">
                  <c:v>146452</c:v>
                </c:pt>
                <c:pt idx="1">
                  <c:v>342831</c:v>
                </c:pt>
              </c:numCache>
            </c:numRef>
          </c:val>
          <c:extLst xmlns:c16r2="http://schemas.microsoft.com/office/drawing/2015/06/chart">
            <c:ext xmlns:c16="http://schemas.microsoft.com/office/drawing/2014/chart" uri="{C3380CC4-5D6E-409C-BE32-E72D297353CC}">
              <c16:uniqueId val="{00000003-E82F-4649-AB5B-110C6B7C3CC6}"/>
            </c:ext>
          </c:extLst>
        </c:ser>
        <c:ser>
          <c:idx val="4"/>
          <c:order val="4"/>
          <c:tx>
            <c:strRef>
              <c:f>[štatistiky.xlsx]Hárok1!$A$17</c:f>
              <c:strCache>
                <c:ptCount val="1"/>
                <c:pt idx="0">
                  <c:v>2018</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[štatistiky.xlsx]Hárok1!$B$17:$C$17</c:f>
              <c:numCache>
                <c:formatCode>General</c:formatCode>
                <c:ptCount val="2"/>
                <c:pt idx="0">
                  <c:v>163088</c:v>
                </c:pt>
                <c:pt idx="1">
                  <c:v>379288</c:v>
                </c:pt>
              </c:numCache>
            </c:numRef>
          </c:val>
          <c:extLst xmlns:c16r2="http://schemas.microsoft.com/office/drawing/2015/06/chart">
            <c:ext xmlns:c16="http://schemas.microsoft.com/office/drawing/2014/chart" uri="{C3380CC4-5D6E-409C-BE32-E72D297353CC}">
              <c16:uniqueId val="{00000004-E82F-4649-AB5B-110C6B7C3CC6}"/>
            </c:ext>
          </c:extLst>
        </c:ser>
        <c:ser>
          <c:idx val="5"/>
          <c:order val="5"/>
          <c:tx>
            <c:strRef>
              <c:f>[štatistiky.xlsx]Hárok1!$A$18</c:f>
              <c:strCache>
                <c:ptCount val="1"/>
                <c:pt idx="0">
                  <c:v>2019</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[štatistiky.xlsx]Hárok1!$B$18:$C$18</c:f>
              <c:numCache>
                <c:formatCode>General</c:formatCode>
                <c:ptCount val="2"/>
                <c:pt idx="0">
                  <c:v>194591</c:v>
                </c:pt>
                <c:pt idx="1">
                  <c:v>417811</c:v>
                </c:pt>
              </c:numCache>
            </c:numRef>
          </c:val>
          <c:extLst xmlns:c16r2="http://schemas.microsoft.com/office/drawing/2015/06/chart">
            <c:ext xmlns:c16="http://schemas.microsoft.com/office/drawing/2014/chart" uri="{C3380CC4-5D6E-409C-BE32-E72D297353CC}">
              <c16:uniqueId val="{00000005-E82F-4649-AB5B-110C6B7C3CC6}"/>
            </c:ext>
          </c:extLst>
        </c:ser>
        <c:ser>
          <c:idx val="6"/>
          <c:order val="6"/>
          <c:tx>
            <c:strRef>
              <c:f>[štatistiky.xlsx]Hárok1!$A$19</c:f>
              <c:strCache>
                <c:ptCount val="1"/>
                <c:pt idx="0">
                  <c:v>2020</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[štatistiky.xlsx]Hárok1!$B$19:$C$19</c:f>
              <c:numCache>
                <c:formatCode>General</c:formatCode>
                <c:ptCount val="2"/>
                <c:pt idx="0">
                  <c:v>92502</c:v>
                </c:pt>
                <c:pt idx="1">
                  <c:v>222441</c:v>
                </c:pt>
              </c:numCache>
            </c:numRef>
          </c:val>
          <c:extLst xmlns:c16r2="http://schemas.microsoft.com/office/drawing/2015/06/chart">
            <c:ext xmlns:c16="http://schemas.microsoft.com/office/drawing/2014/chart" uri="{C3380CC4-5D6E-409C-BE32-E72D297353CC}">
              <c16:uniqueId val="{00000006-E82F-4649-AB5B-110C6B7C3CC6}"/>
            </c:ext>
          </c:extLst>
        </c:ser>
        <c:ser>
          <c:idx val="7"/>
          <c:order val="7"/>
          <c:tx>
            <c:strRef>
              <c:f>[štatistiky.xlsx]Hárok1!$A$20</c:f>
              <c:strCache>
                <c:ptCount val="1"/>
                <c:pt idx="0">
                  <c:v>2021</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[štatistiky.xlsx]Hárok1!$B$20:$C$20</c:f>
              <c:numCache>
                <c:formatCode>General</c:formatCode>
                <c:ptCount val="2"/>
                <c:pt idx="0">
                  <c:v>134148</c:v>
                </c:pt>
                <c:pt idx="1">
                  <c:v>330244</c:v>
                </c:pt>
              </c:numCache>
            </c:numRef>
          </c:val>
          <c:extLst xmlns:c16r2="http://schemas.microsoft.com/office/drawing/2015/06/chart">
            <c:ext xmlns:c16="http://schemas.microsoft.com/office/drawing/2014/chart" uri="{C3380CC4-5D6E-409C-BE32-E72D297353CC}">
              <c16:uniqueId val="{00000007-E82F-4649-AB5B-110C6B7C3CC6}"/>
            </c:ext>
          </c:extLst>
        </c:ser>
        <c:ser>
          <c:idx val="8"/>
          <c:order val="8"/>
          <c:tx>
            <c:strRef>
              <c:f>[štatistiky.xlsx]Hárok1!$A$21</c:f>
              <c:strCache>
                <c:ptCount val="1"/>
                <c:pt idx="0">
                  <c:v>2022</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[štatistiky.xlsx]Hárok1!$B$21:$C$21</c:f>
              <c:numCache>
                <c:formatCode>General</c:formatCode>
                <c:ptCount val="2"/>
                <c:pt idx="0">
                  <c:v>136778</c:v>
                </c:pt>
                <c:pt idx="1">
                  <c:v>281381</c:v>
                </c:pt>
              </c:numCache>
            </c:numRef>
          </c:val>
          <c:extLst xmlns:c16r2="http://schemas.microsoft.com/office/drawing/2015/06/chart">
            <c:ext xmlns:c16="http://schemas.microsoft.com/office/drawing/2014/chart" uri="{C3380CC4-5D6E-409C-BE32-E72D297353CC}">
              <c16:uniqueId val="{00000008-E82F-4649-AB5B-110C6B7C3CC6}"/>
            </c:ext>
          </c:extLst>
        </c:ser>
        <c:ser>
          <c:idx val="9"/>
          <c:order val="9"/>
          <c:tx>
            <c:strRef>
              <c:f>[štatistiky.xlsx]Hárok1!$A$22</c:f>
              <c:strCache>
                <c:ptCount val="1"/>
                <c:pt idx="0">
                  <c:v>2023</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[štatistiky.xlsx]Hárok1!$B$22:$C$22</c:f>
              <c:numCache>
                <c:formatCode>General</c:formatCode>
                <c:ptCount val="2"/>
                <c:pt idx="0">
                  <c:v>173882</c:v>
                </c:pt>
                <c:pt idx="1">
                  <c:v>346162</c:v>
                </c:pt>
              </c:numCache>
            </c:numRef>
          </c:val>
          <c:extLst xmlns:c16r2="http://schemas.microsoft.com/office/drawing/2015/06/chart">
            <c:ext xmlns:c16="http://schemas.microsoft.com/office/drawing/2014/chart" uri="{C3380CC4-5D6E-409C-BE32-E72D297353CC}">
              <c16:uniqueId val="{00000009-E82F-4649-AB5B-110C6B7C3CC6}"/>
            </c:ext>
          </c:extLst>
        </c:ser>
        <c:ser>
          <c:idx val="10"/>
          <c:order val="10"/>
          <c:tx>
            <c:strRef>
              <c:f>[štatistiky.xlsx]Hárok1!$A$23</c:f>
              <c:strCache>
                <c:ptCount val="1"/>
                <c:pt idx="0">
                  <c:v>2024</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[štatistiky.xlsx]Hárok1!$B$23:$C$23</c:f>
              <c:numCache>
                <c:formatCode>General</c:formatCode>
                <c:ptCount val="2"/>
                <c:pt idx="0">
                  <c:v>166794</c:v>
                </c:pt>
                <c:pt idx="1">
                  <c:v>345406</c:v>
                </c:pt>
              </c:numCache>
            </c:numRef>
          </c:val>
          <c:extLst xmlns:c16r2="http://schemas.microsoft.com/office/drawing/2015/06/chart">
            <c:ext xmlns:c16="http://schemas.microsoft.com/office/drawing/2014/chart" uri="{C3380CC4-5D6E-409C-BE32-E72D297353CC}">
              <c16:uniqueId val="{0000000A-E82F-4649-AB5B-110C6B7C3CC6}"/>
            </c:ext>
          </c:extLst>
        </c:ser>
        <c:ser>
          <c:idx val="11"/>
          <c:order val="11"/>
          <c:tx>
            <c:strRef>
              <c:f>[štatistiky.xlsx]Hárok1!$A$24</c:f>
              <c:strCache>
                <c:ptCount val="1"/>
                <c:pt idx="0">
                  <c:v>2025</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[štatistiky.xlsx]Hárok1!$B$12:$C$12</c:f>
              <c:strCache>
                <c:ptCount val="2"/>
                <c:pt idx="0">
                  <c:v>Počet návštevníkov</c:v>
                </c:pt>
                <c:pt idx="1">
                  <c:v>Počet prenocovaní</c:v>
                </c:pt>
              </c:strCache>
            </c:strRef>
          </c:cat>
          <c:val>
            <c:numRef>
              <c:f>[štatistiky.xlsx]Hárok1!$B$24:$C$24</c:f>
              <c:numCache>
                <c:formatCode>General</c:formatCode>
                <c:ptCount val="2"/>
                <c:pt idx="0">
                  <c:v>164338</c:v>
                </c:pt>
                <c:pt idx="1">
                  <c:v>368635</c:v>
                </c:pt>
              </c:numCache>
            </c:numRef>
          </c:val>
          <c:extLst xmlns:c16r2="http://schemas.microsoft.com/office/drawing/2015/06/chart">
            <c:ext xmlns:c16="http://schemas.microsoft.com/office/drawing/2014/chart" uri="{C3380CC4-5D6E-409C-BE32-E72D297353CC}">
              <c16:uniqueId val="{0000000B-E82F-4649-AB5B-110C6B7C3CC6}"/>
            </c:ext>
          </c:extLst>
        </c:ser>
        <c:dLbls>
          <c:dLblPos val="inEnd"/>
          <c:showLegendKey val="0"/>
          <c:showVal val="1"/>
          <c:showCatName val="0"/>
          <c:showSerName val="0"/>
          <c:showPercent val="0"/>
          <c:showBubbleSize val="0"/>
        </c:dLbls>
        <c:gapWidth val="100"/>
        <c:overlap val="-24"/>
        <c:axId val="218708992"/>
        <c:axId val="218714880"/>
      </c:barChart>
      <c:catAx>
        <c:axId val="21870899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218714880"/>
        <c:crosses val="autoZero"/>
        <c:auto val="1"/>
        <c:lblAlgn val="ctr"/>
        <c:lblOffset val="100"/>
        <c:noMultiLvlLbl val="0"/>
      </c:catAx>
      <c:valAx>
        <c:axId val="2187148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2187089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k-SK"/>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Daň</a:t>
            </a:r>
            <a:r>
              <a:rPr lang="sk-SK" baseline="0"/>
              <a:t> z </a:t>
            </a:r>
            <a:r>
              <a:rPr lang="en-US"/>
              <a:t>ubytovani</a:t>
            </a:r>
            <a:r>
              <a:rPr lang="sk-SK"/>
              <a:t>a</a:t>
            </a:r>
            <a:endParaRPr lang="en-US"/>
          </a:p>
        </c:rich>
      </c:tx>
      <c:overlay val="0"/>
      <c:spPr>
        <a:noFill/>
        <a:ln>
          <a:noFill/>
        </a:ln>
        <a:effectLst/>
      </c:spPr>
    </c:title>
    <c:autoTitleDeleted val="0"/>
    <c:plotArea>
      <c:layout/>
      <c:lineChart>
        <c:grouping val="standard"/>
        <c:varyColors val="0"/>
        <c:ser>
          <c:idx val="0"/>
          <c:order val="0"/>
          <c:tx>
            <c:strRef>
              <c:f>'[Daň z ubytovania - od 2009.xlsx]Daň z ubytovania - MDVaRR'!$A$1:$F$1</c:f>
              <c:strCache>
                <c:ptCount val="6"/>
                <c:pt idx="0">
                  <c:v>Výška vybratej dane za ubytovanie</c:v>
                </c:pt>
              </c:strCache>
            </c:strRef>
          </c:tx>
          <c:spPr>
            <a:ln w="28575" cap="rnd">
              <a:solidFill>
                <a:schemeClr val="accent1"/>
              </a:solidFill>
              <a:round/>
            </a:ln>
            <a:effectLst/>
          </c:spPr>
          <c:marker>
            <c:symbol val="none"/>
          </c:marker>
          <c:dLbls>
            <c:dLbl>
              <c:idx val="0"/>
              <c:layout>
                <c:manualLayout>
                  <c:x val="-5.5260528513481288E-2"/>
                  <c:y val="4.79041916167664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67F-4A5B-9B3B-4C103620BF5B}"/>
                </c:ext>
              </c:extLst>
            </c:dLbl>
            <c:dLbl>
              <c:idx val="1"/>
              <c:layout>
                <c:manualLayout>
                  <c:x val="-6.0942346695299486E-2"/>
                  <c:y val="-4.79041916167664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67F-4A5B-9B3B-4C103620BF5B}"/>
                </c:ext>
              </c:extLst>
            </c:dLbl>
            <c:dLbl>
              <c:idx val="2"/>
              <c:layout>
                <c:manualLayout>
                  <c:x val="-6.0942346695299451E-2"/>
                  <c:y val="3.992015968063872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67F-4A5B-9B3B-4C103620BF5B}"/>
                </c:ext>
              </c:extLst>
            </c:dLbl>
            <c:dLbl>
              <c:idx val="3"/>
              <c:layout>
                <c:manualLayout>
                  <c:x val="-6.0942346695299521E-2"/>
                  <c:y val="-3.992015968063872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67F-4A5B-9B3B-4C103620BF5B}"/>
                </c:ext>
              </c:extLst>
            </c:dLbl>
            <c:dLbl>
              <c:idx val="4"/>
              <c:layout>
                <c:manualLayout>
                  <c:x val="-6.0942346695299451E-2"/>
                  <c:y val="4.790419161676639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67F-4A5B-9B3B-4C103620BF5B}"/>
                </c:ext>
              </c:extLst>
            </c:dLbl>
            <c:dLbl>
              <c:idx val="5"/>
              <c:layout>
                <c:manualLayout>
                  <c:x val="-6.0942346695299521E-2"/>
                  <c:y val="-3.992015968063872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67F-4A5B-9B3B-4C103620BF5B}"/>
                </c:ext>
              </c:extLst>
            </c:dLbl>
            <c:dLbl>
              <c:idx val="6"/>
              <c:layout>
                <c:manualLayout>
                  <c:x val="-6.0942346695299451E-2"/>
                  <c:y val="-5.189620758483033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67F-4A5B-9B3B-4C103620BF5B}"/>
                </c:ext>
              </c:extLst>
            </c:dLbl>
            <c:dLbl>
              <c:idx val="7"/>
              <c:layout>
                <c:manualLayout>
                  <c:x val="-5.4696969696969834E-2"/>
                  <c:y val="4.39121756487025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67F-4A5B-9B3B-4C103620BF5B}"/>
                </c:ext>
              </c:extLst>
            </c:dLbl>
            <c:dLbl>
              <c:idx val="8"/>
              <c:layout>
                <c:manualLayout>
                  <c:x val="-6.0378787878788018E-2"/>
                  <c:y val="-2.395209580838323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67F-4A5B-9B3B-4C103620BF5B}"/>
                </c:ext>
              </c:extLst>
            </c:dLbl>
            <c:dLbl>
              <c:idx val="9"/>
              <c:layout>
                <c:manualLayout>
                  <c:x val="-5.4696969696969695E-2"/>
                  <c:y val="-3.992015968063870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67F-4A5B-9B3B-4C103620BF5B}"/>
                </c:ext>
              </c:extLst>
            </c:dLbl>
            <c:dLbl>
              <c:idx val="11"/>
              <c:layout>
                <c:manualLayout>
                  <c:x val="-5.8484848484848626E-2"/>
                  <c:y val="4.790419161676639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9.6136363636363631E-2"/>
                      <c:h val="6.3812532415484E-2"/>
                    </c:manualLayout>
                  </c15:layout>
                </c:ext>
                <c:ext xmlns:c16="http://schemas.microsoft.com/office/drawing/2014/chart" uri="{C3380CC4-5D6E-409C-BE32-E72D297353CC}">
                  <c16:uniqueId val="{0000000A-767F-4A5B-9B3B-4C103620BF5B}"/>
                </c:ext>
              </c:extLst>
            </c:dLbl>
            <c:dLbl>
              <c:idx val="12"/>
              <c:layout>
                <c:manualLayout>
                  <c:x val="-8.1373777141495063E-3"/>
                  <c:y val="-3.592814371257484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67F-4A5B-9B3B-4C103620BF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'[Daň z ubytovania - od 2009.xlsx]Daň z ubytovania - MDVaRR'!$C$3:$S$3</c:f>
              <c:numCache>
                <c:formatCode>General</c:formatCode>
                <c:ptCount val="17"/>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pt idx="16">
                  <c:v>2025</c:v>
                </c:pt>
              </c:numCache>
            </c:numRef>
          </c:cat>
          <c:val>
            <c:numRef>
              <c:f>'[Daň z ubytovania - od 2009.xlsx]Daň z ubytovania - MDVaRR'!$C$4:$S$4</c:f>
              <c:numCache>
                <c:formatCode>#\ ##0.00\ "€"</c:formatCode>
                <c:ptCount val="17"/>
                <c:pt idx="0">
                  <c:v>181828</c:v>
                </c:pt>
                <c:pt idx="1">
                  <c:v>178659</c:v>
                </c:pt>
                <c:pt idx="2">
                  <c:v>177097</c:v>
                </c:pt>
                <c:pt idx="3">
                  <c:v>203785.56</c:v>
                </c:pt>
                <c:pt idx="4">
                  <c:v>201909.53</c:v>
                </c:pt>
                <c:pt idx="5">
                  <c:v>213164.75</c:v>
                </c:pt>
                <c:pt idx="6">
                  <c:v>301883.15999999997</c:v>
                </c:pt>
                <c:pt idx="7" formatCode="#,##0.00">
                  <c:v>287852.06</c:v>
                </c:pt>
                <c:pt idx="8" formatCode="#,##0.00">
                  <c:v>308169.14999999997</c:v>
                </c:pt>
                <c:pt idx="9" formatCode="#,##0.00">
                  <c:v>358488.48</c:v>
                </c:pt>
                <c:pt idx="10" formatCode="#,##0.00">
                  <c:v>308185.28999999998</c:v>
                </c:pt>
                <c:pt idx="11" formatCode="#,##0.00">
                  <c:v>249998.13999999996</c:v>
                </c:pt>
                <c:pt idx="12" formatCode="#,##0.00">
                  <c:v>268815.76000000007</c:v>
                </c:pt>
                <c:pt idx="13" formatCode="#,##0.00">
                  <c:v>332476.80000000005</c:v>
                </c:pt>
                <c:pt idx="14" formatCode="#,##0.00">
                  <c:v>421013.9</c:v>
                </c:pt>
                <c:pt idx="15" formatCode="#,##0.00">
                  <c:v>603712.29999999981</c:v>
                </c:pt>
                <c:pt idx="16" formatCode="#,##0.00">
                  <c:v>775437.93</c:v>
                </c:pt>
              </c:numCache>
            </c:numRef>
          </c:val>
          <c:smooth val="0"/>
          <c:extLst xmlns:c16r2="http://schemas.microsoft.com/office/drawing/2015/06/chart">
            <c:ext xmlns:c16="http://schemas.microsoft.com/office/drawing/2014/chart" uri="{C3380CC4-5D6E-409C-BE32-E72D297353CC}">
              <c16:uniqueId val="{0000000C-767F-4A5B-9B3B-4C103620BF5B}"/>
            </c:ext>
          </c:extLst>
        </c:ser>
        <c:dLbls>
          <c:dLblPos val="ctr"/>
          <c:showLegendKey val="0"/>
          <c:showVal val="1"/>
          <c:showCatName val="0"/>
          <c:showSerName val="0"/>
          <c:showPercent val="0"/>
          <c:showBubbleSize val="0"/>
        </c:dLbls>
        <c:marker val="1"/>
        <c:smooth val="0"/>
        <c:axId val="218733568"/>
        <c:axId val="218739840"/>
      </c:lineChart>
      <c:catAx>
        <c:axId val="218733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k-SK"/>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18739840"/>
        <c:crosses val="autoZero"/>
        <c:auto val="1"/>
        <c:lblAlgn val="ctr"/>
        <c:lblOffset val="100"/>
        <c:noMultiLvlLbl val="0"/>
      </c:catAx>
      <c:valAx>
        <c:axId val="2187398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sk-SK" sz="1200" b="0" i="0" baseline="0">
                    <a:effectLst/>
                  </a:rPr>
                  <a:t>Výška vybratej dane (eur) </a:t>
                </a:r>
                <a:endParaRPr lang="sk-SK" sz="12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sk-SK"/>
              </a:p>
            </c:rich>
          </c:tx>
          <c:overlay val="0"/>
          <c:spPr>
            <a:noFill/>
            <a:ln>
              <a:noFill/>
            </a:ln>
            <a:effectLst/>
          </c:spPr>
        </c:title>
        <c:numFmt formatCode="#\ ##0.0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18733568"/>
        <c:crosses val="autoZero"/>
        <c:crossBetween val="between"/>
      </c:valAx>
      <c:spPr>
        <a:noFill/>
        <a:ln>
          <a:solidFill>
            <a:schemeClr val="accent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600" b="1" i="0" baseline="0">
                <a:effectLst/>
              </a:rPr>
              <a:t>Vývoj výšky vybratých členských príspevkov</a:t>
            </a:r>
            <a:endParaRPr lang="sk-SK" sz="1600">
              <a:effectLst/>
            </a:endParaRPr>
          </a:p>
        </c:rich>
      </c:tx>
      <c:overlay val="0"/>
      <c:spPr>
        <a:noFill/>
        <a:ln>
          <a:noFill/>
        </a:ln>
        <a:effectLst/>
      </c:spPr>
    </c:title>
    <c:autoTitleDeleted val="0"/>
    <c:plotArea>
      <c:layout>
        <c:manualLayout>
          <c:layoutTarget val="inner"/>
          <c:xMode val="edge"/>
          <c:yMode val="edge"/>
          <c:x val="0.13823838695005633"/>
          <c:y val="0.13304547396691693"/>
          <c:w val="0.70541828111396332"/>
          <c:h val="0.70125700868368313"/>
        </c:manualLayout>
      </c:layout>
      <c:areaChart>
        <c:grouping val="standard"/>
        <c:varyColors val="0"/>
        <c:ser>
          <c:idx val="0"/>
          <c:order val="0"/>
          <c:tx>
            <c:strRef>
              <c:f>[štatistiky.xlsx]Hárok1!$A$2</c:f>
              <c:strCache>
                <c:ptCount val="1"/>
                <c:pt idx="0">
                  <c:v>Roky výberu členských príspevkov</c:v>
                </c:pt>
              </c:strCache>
            </c:strRef>
          </c:tx>
          <c:spPr>
            <a:solidFill>
              <a:schemeClr val="accent1"/>
            </a:solidFill>
            <a:ln w="25400">
              <a:noFill/>
            </a:ln>
            <a:effectLst/>
          </c:spPr>
          <c:cat>
            <c:numRef>
              <c:f>[štatistiky.xlsx]Hárok1!$B$2:$O$2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[štatistiky.xlsx]Hárok1!$B$2:$L$2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val>
          <c:extLst xmlns:c16r2="http://schemas.microsoft.com/office/drawing/2015/06/chart">
            <c:ext xmlns:c16="http://schemas.microsoft.com/office/drawing/2014/chart" uri="{C3380CC4-5D6E-409C-BE32-E72D297353CC}">
              <c16:uniqueId val="{00000000-C134-4F62-B0C2-D63448F0D9D5}"/>
            </c:ext>
          </c:extLst>
        </c:ser>
        <c:ser>
          <c:idx val="1"/>
          <c:order val="1"/>
          <c:tx>
            <c:strRef>
              <c:f>[štatistiky.xlsx]Hárok1!$A$3</c:f>
              <c:strCache>
                <c:ptCount val="1"/>
                <c:pt idx="0">
                  <c:v>Členské príspevky spolu</c:v>
                </c:pt>
              </c:strCache>
            </c:strRef>
          </c:tx>
          <c:spPr>
            <a:solidFill>
              <a:schemeClr val="accent1">
                <a:lumMod val="20000"/>
                <a:lumOff val="80000"/>
              </a:schemeClr>
            </a:solidFill>
            <a:ln>
              <a:noFill/>
            </a:ln>
            <a:effectLst/>
          </c:spPr>
          <c:dLbls>
            <c:dLbl>
              <c:idx val="0"/>
              <c:layout>
                <c:manualLayout>
                  <c:x val="0"/>
                  <c:y val="-0.2467866323907455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134-4F62-B0C2-D63448F0D9D5}"/>
                </c:ext>
              </c:extLst>
            </c:dLbl>
            <c:dLbl>
              <c:idx val="1"/>
              <c:layout>
                <c:manualLayout>
                  <c:x val="6.5412902205650957E-3"/>
                  <c:y val="-0.2399314481576692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134-4F62-B0C2-D63448F0D9D5}"/>
                </c:ext>
              </c:extLst>
            </c:dLbl>
            <c:dLbl>
              <c:idx val="2"/>
              <c:layout>
                <c:manualLayout>
                  <c:x val="-4.3608601470434367E-3"/>
                  <c:y val="-0.2056555269922879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134-4F62-B0C2-D63448F0D9D5}"/>
                </c:ext>
              </c:extLst>
            </c:dLbl>
            <c:dLbl>
              <c:idx val="3"/>
              <c:layout>
                <c:manualLayout>
                  <c:x val="-4.3608601470434766E-3"/>
                  <c:y val="-0.2227934875749786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134-4F62-B0C2-D63448F0D9D5}"/>
                </c:ext>
              </c:extLst>
            </c:dLbl>
            <c:dLbl>
              <c:idx val="4"/>
              <c:layout>
                <c:manualLayout>
                  <c:x val="-6.5412902205651755E-3"/>
                  <c:y val="-0.2125107112253642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134-4F62-B0C2-D63448F0D9D5}"/>
                </c:ext>
              </c:extLst>
            </c:dLbl>
            <c:dLbl>
              <c:idx val="5"/>
              <c:layout>
                <c:manualLayout>
                  <c:x val="-6.5412902205651755E-3"/>
                  <c:y val="-0.3427592116538131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134-4F62-B0C2-D63448F0D9D5}"/>
                </c:ext>
              </c:extLst>
            </c:dLbl>
            <c:dLbl>
              <c:idx val="6"/>
              <c:layout>
                <c:manualLayout>
                  <c:x val="1.3082580441130191E-2"/>
                  <c:y val="-0.2776349614395887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134-4F62-B0C2-D63448F0D9D5}"/>
                </c:ext>
              </c:extLst>
            </c:dLbl>
            <c:dLbl>
              <c:idx val="7"/>
              <c:layout>
                <c:manualLayout>
                  <c:x val="-8.7217202940867936E-3"/>
                  <c:y val="-0.3324764353041988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134-4F62-B0C2-D63448F0D9D5}"/>
                </c:ext>
              </c:extLst>
            </c:dLbl>
            <c:dLbl>
              <c:idx val="8"/>
              <c:layout>
                <c:manualLayout>
                  <c:x val="3.1465087565231611E-3"/>
                  <c:y val="-0.3414634146341464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134-4F62-B0C2-D63448F0D9D5}"/>
                </c:ext>
              </c:extLst>
            </c:dLbl>
            <c:dLbl>
              <c:idx val="9"/>
              <c:layout>
                <c:manualLayout>
                  <c:x val="-4.7197631347850296E-3"/>
                  <c:y val="-0.3069767441860465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134-4F62-B0C2-D63448F0D9D5}"/>
                </c:ext>
              </c:extLst>
            </c:dLbl>
            <c:dLbl>
              <c:idx val="10"/>
              <c:layout>
                <c:manualLayout>
                  <c:x val="2.6852562516782853E-2"/>
                  <c:y val="-0.2418604651162790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C134-4F62-B0C2-D63448F0D9D5}"/>
                </c:ext>
              </c:extLst>
            </c:dLbl>
            <c:dLbl>
              <c:idx val="11"/>
              <c:layout>
                <c:manualLayout>
                  <c:x val="0"/>
                  <c:y val="-0.1257334450963957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C134-4F62-B0C2-D63448F0D9D5}"/>
                </c:ext>
              </c:extLst>
            </c:dLbl>
            <c:dLbl>
              <c:idx val="12"/>
              <c:layout>
                <c:manualLayout>
                  <c:x val="-1.2683438614564076E-16"/>
                  <c:y val="-0.2877898854428611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C134-4F62-B0C2-D63448F0D9D5}"/>
                </c:ext>
              </c:extLst>
            </c:dLbl>
            <c:dLbl>
              <c:idx val="13"/>
              <c:layout>
                <c:manualLayout>
                  <c:x val="-4.4091710758379045E-3"/>
                  <c:y val="-0.3289366552678717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8-C134-4F62-B0C2-D63448F0D9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[štatistiky.xlsx]Hárok1!$B$2:$O$2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[štatistiky.xlsx]Hárok1!$B$3:$O$3</c:f>
              <c:numCache>
                <c:formatCode>#\ ##0\ "€"</c:formatCode>
                <c:ptCount val="14"/>
                <c:pt idx="0">
                  <c:v>155933</c:v>
                </c:pt>
                <c:pt idx="1">
                  <c:v>155173</c:v>
                </c:pt>
                <c:pt idx="2">
                  <c:v>131248</c:v>
                </c:pt>
                <c:pt idx="3">
                  <c:v>147621</c:v>
                </c:pt>
                <c:pt idx="4">
                  <c:v>143472</c:v>
                </c:pt>
                <c:pt idx="5">
                  <c:v>230290</c:v>
                </c:pt>
                <c:pt idx="6">
                  <c:v>180190</c:v>
                </c:pt>
                <c:pt idx="7">
                  <c:v>225703</c:v>
                </c:pt>
                <c:pt idx="8">
                  <c:v>268957</c:v>
                </c:pt>
                <c:pt idx="9">
                  <c:v>449112</c:v>
                </c:pt>
                <c:pt idx="10">
                  <c:v>305743</c:v>
                </c:pt>
                <c:pt idx="11">
                  <c:v>232066</c:v>
                </c:pt>
                <c:pt idx="12">
                  <c:v>586695.75</c:v>
                </c:pt>
                <c:pt idx="13">
                  <c:v>662351.75</c:v>
                </c:pt>
              </c:numCache>
            </c:numRef>
          </c:val>
          <c:extLst xmlns:c16r2="http://schemas.microsoft.com/office/drawing/2015/06/chart">
            <c:ext xmlns:c16="http://schemas.microsoft.com/office/drawing/2014/chart" uri="{C3380CC4-5D6E-409C-BE32-E72D297353CC}">
              <c16:uniqueId val="{0000000E-C134-4F62-B0C2-D63448F0D9D5}"/>
            </c:ext>
          </c:extLst>
        </c:ser>
        <c:ser>
          <c:idx val="2"/>
          <c:order val="2"/>
          <c:tx>
            <c:strRef>
              <c:f>[štatistiky.xlsx]Hárok1!$A$4</c:f>
              <c:strCache>
                <c:ptCount val="1"/>
                <c:pt idx="0">
                  <c:v>Obce</c:v>
                </c:pt>
              </c:strCache>
            </c:strRef>
          </c:tx>
          <c:spPr>
            <a:solidFill>
              <a:schemeClr val="accent1">
                <a:lumMod val="60000"/>
                <a:lumOff val="40000"/>
              </a:schemeClr>
            </a:solidFill>
            <a:ln>
              <a:noFill/>
            </a:ln>
            <a:effectLst/>
          </c:spPr>
          <c:dLbls>
            <c:dLbl>
              <c:idx val="0"/>
              <c:layout>
                <c:manualLayout>
                  <c:x val="0"/>
                  <c:y val="-0.1748071979434447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C134-4F62-B0C2-D63448F0D9D5}"/>
                </c:ext>
              </c:extLst>
            </c:dLbl>
            <c:dLbl>
              <c:idx val="1"/>
              <c:layout>
                <c:manualLayout>
                  <c:x val="2.1804300735216984E-3"/>
                  <c:y val="-0.140531276778063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C134-4F62-B0C2-D63448F0D9D5}"/>
                </c:ext>
              </c:extLst>
            </c:dLbl>
            <c:dLbl>
              <c:idx val="2"/>
              <c:layout>
                <c:manualLayout>
                  <c:x val="-3.9974089563804043E-17"/>
                  <c:y val="-0.1131105398457583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C134-4F62-B0C2-D63448F0D9D5}"/>
                </c:ext>
              </c:extLst>
            </c:dLbl>
            <c:dLbl>
              <c:idx val="3"/>
              <c:layout>
                <c:manualLayout>
                  <c:x val="6.5412902205650957E-3"/>
                  <c:y val="-0.126820908311910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C134-4F62-B0C2-D63448F0D9D5}"/>
                </c:ext>
              </c:extLst>
            </c:dLbl>
            <c:dLbl>
              <c:idx val="4"/>
              <c:layout>
                <c:manualLayout>
                  <c:x val="2.1804300735216984E-3"/>
                  <c:y val="-0.1542416452442159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C134-4F62-B0C2-D63448F0D9D5}"/>
                </c:ext>
              </c:extLst>
            </c:dLbl>
            <c:dLbl>
              <c:idx val="5"/>
              <c:layout>
                <c:manualLayout>
                  <c:x val="1.0902150367608492E-2"/>
                  <c:y val="-0.226221079691516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C134-4F62-B0C2-D63448F0D9D5}"/>
                </c:ext>
              </c:extLst>
            </c:dLbl>
            <c:dLbl>
              <c:idx val="6"/>
              <c:layout>
                <c:manualLayout>
                  <c:x val="0"/>
                  <c:y val="-0.1919451585261355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C134-4F62-B0C2-D63448F0D9D5}"/>
                </c:ext>
              </c:extLst>
            </c:dLbl>
            <c:dLbl>
              <c:idx val="7"/>
              <c:layout>
                <c:manualLayout>
                  <c:x val="1.3082580441130191E-2"/>
                  <c:y val="-0.2707797772065124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C134-4F62-B0C2-D63448F0D9D5}"/>
                </c:ext>
              </c:extLst>
            </c:dLbl>
            <c:dLbl>
              <c:idx val="8"/>
              <c:layout>
                <c:manualLayout>
                  <c:x val="4.7197631347849142E-3"/>
                  <c:y val="-0.2959349593495935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C134-4F62-B0C2-D63448F0D9D5}"/>
                </c:ext>
              </c:extLst>
            </c:dLbl>
            <c:dLbl>
              <c:idx val="9"/>
              <c:layout>
                <c:manualLayout>
                  <c:x val="6.2930175130464375E-3"/>
                  <c:y val="-0.1488372093023255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C134-4F62-B0C2-D63448F0D9D5}"/>
                </c:ext>
              </c:extLst>
            </c:dLbl>
            <c:dLbl>
              <c:idx val="10"/>
              <c:layout>
                <c:manualLayout>
                  <c:x val="-2.0655817320602192E-3"/>
                  <c:y val="-5.58139534883720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C134-4F62-B0C2-D63448F0D9D5}"/>
                </c:ext>
              </c:extLst>
            </c:dLbl>
            <c:dLbl>
              <c:idx val="11"/>
              <c:layout>
                <c:manualLayout>
                  <c:x val="1.7295797910993193E-3"/>
                  <c:y val="-4.470522492316289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C134-4F62-B0C2-D63448F0D9D5}"/>
                </c:ext>
              </c:extLst>
            </c:dLbl>
            <c:dLbl>
              <c:idx val="12"/>
              <c:layout>
                <c:manualLayout>
                  <c:x val="1.7295797910994461E-3"/>
                  <c:y val="-0.203967588711930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C134-4F62-B0C2-D63448F0D9D5}"/>
                </c:ext>
              </c:extLst>
            </c:dLbl>
            <c:dLbl>
              <c:idx val="13"/>
              <c:layout>
                <c:manualLayout>
                  <c:x val="1.3227513227513227E-2"/>
                  <c:y val="-0.2507734896596646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9-C134-4F62-B0C2-D63448F0D9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[štatistiky.xlsx]Hárok1!$B$2:$O$2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[štatistiky.xlsx]Hárok1!$B$4:$O$4</c:f>
              <c:numCache>
                <c:formatCode>#\ ##0\ "€"</c:formatCode>
                <c:ptCount val="14"/>
                <c:pt idx="0">
                  <c:v>116106</c:v>
                </c:pt>
                <c:pt idx="1">
                  <c:v>115898</c:v>
                </c:pt>
                <c:pt idx="2">
                  <c:v>113973</c:v>
                </c:pt>
                <c:pt idx="3">
                  <c:v>125976</c:v>
                </c:pt>
                <c:pt idx="4">
                  <c:v>126112</c:v>
                </c:pt>
                <c:pt idx="5">
                  <c:v>215610</c:v>
                </c:pt>
                <c:pt idx="6">
                  <c:v>167505</c:v>
                </c:pt>
                <c:pt idx="7">
                  <c:v>212643</c:v>
                </c:pt>
                <c:pt idx="8">
                  <c:v>256772</c:v>
                </c:pt>
                <c:pt idx="9">
                  <c:v>439406</c:v>
                </c:pt>
                <c:pt idx="10">
                  <c:v>299787</c:v>
                </c:pt>
                <c:pt idx="11">
                  <c:v>217631</c:v>
                </c:pt>
                <c:pt idx="12">
                  <c:v>465957</c:v>
                </c:pt>
                <c:pt idx="13">
                  <c:v>451191.75</c:v>
                </c:pt>
              </c:numCache>
            </c:numRef>
          </c:val>
          <c:extLst xmlns:c16r2="http://schemas.microsoft.com/office/drawing/2015/06/chart">
            <c:ext xmlns:c16="http://schemas.microsoft.com/office/drawing/2014/chart" uri="{C3380CC4-5D6E-409C-BE32-E72D297353CC}">
              <c16:uniqueId val="{0000001C-C134-4F62-B0C2-D63448F0D9D5}"/>
            </c:ext>
          </c:extLst>
        </c:ser>
        <c:ser>
          <c:idx val="3"/>
          <c:order val="3"/>
          <c:tx>
            <c:strRef>
              <c:f>[štatistiky.xlsx]Hárok1!$A$5</c:f>
              <c:strCache>
                <c:ptCount val="1"/>
                <c:pt idx="0">
                  <c:v>Podnikateľské subjekty</c:v>
                </c:pt>
              </c:strCache>
            </c:strRef>
          </c:tx>
          <c:spPr>
            <a:solidFill>
              <a:schemeClr val="accent4"/>
            </a:solidFill>
            <a:ln w="25400">
              <a:noFill/>
            </a:ln>
            <a:effectLst/>
          </c:spPr>
          <c:dLbls>
            <c:dLbl>
              <c:idx val="0"/>
              <c:layout>
                <c:manualLayout>
                  <c:x val="6.2930175130465529E-3"/>
                  <c:y val="-7.47967479674797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C134-4F62-B0C2-D63448F0D9D5}"/>
                </c:ext>
              </c:extLst>
            </c:dLbl>
            <c:dLbl>
              <c:idx val="1"/>
              <c:layout>
                <c:manualLayout>
                  <c:x val="7.8662718913081915E-3"/>
                  <c:y val="-8.13008130081302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C134-4F62-B0C2-D63448F0D9D5}"/>
                </c:ext>
              </c:extLst>
            </c:dLbl>
            <c:dLbl>
              <c:idx val="2"/>
              <c:layout>
                <c:manualLayout>
                  <c:x val="3.1465087565232764E-3"/>
                  <c:y val="-5.8536585365853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C134-4F62-B0C2-D63448F0D9D5}"/>
                </c:ext>
              </c:extLst>
            </c:dLbl>
            <c:dLbl>
              <c:idx val="3"/>
              <c:layout>
                <c:manualLayout>
                  <c:x val="-5.7685327483767828E-17"/>
                  <c:y val="-5.853658536585366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C134-4F62-B0C2-D63448F0D9D5}"/>
                </c:ext>
              </c:extLst>
            </c:dLbl>
            <c:dLbl>
              <c:idx val="4"/>
              <c:layout>
                <c:manualLayout>
                  <c:x val="3.1465087565232188E-3"/>
                  <c:y val="-5.52845528455284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C134-4F62-B0C2-D63448F0D9D5}"/>
                </c:ext>
              </c:extLst>
            </c:dLbl>
            <c:dLbl>
              <c:idx val="5"/>
              <c:layout>
                <c:manualLayout>
                  <c:x val="4.7197631347849142E-3"/>
                  <c:y val="-5.20325203252032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2-C134-4F62-B0C2-D63448F0D9D5}"/>
                </c:ext>
              </c:extLst>
            </c:dLbl>
            <c:dLbl>
              <c:idx val="6"/>
              <c:layout>
                <c:manualLayout>
                  <c:x val="-1.1537065496753566E-16"/>
                  <c:y val="-3.90243902439024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C134-4F62-B0C2-D63448F0D9D5}"/>
                </c:ext>
              </c:extLst>
            </c:dLbl>
            <c:dLbl>
              <c:idx val="7"/>
              <c:layout>
                <c:manualLayout>
                  <c:x val="0"/>
                  <c:y val="-4.22764227642276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4-C134-4F62-B0C2-D63448F0D9D5}"/>
                </c:ext>
              </c:extLst>
            </c:dLbl>
            <c:dLbl>
              <c:idx val="8"/>
              <c:layout>
                <c:manualLayout>
                  <c:x val="4.7197631347847989E-3"/>
                  <c:y val="-5.20325203252032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C134-4F62-B0C2-D63448F0D9D5}"/>
                </c:ext>
              </c:extLst>
            </c:dLbl>
            <c:dLbl>
              <c:idx val="12"/>
              <c:layout>
                <c:manualLayout>
                  <c:x val="1.0377478746596678E-2"/>
                  <c:y val="-4.470522492316289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6-C134-4F62-B0C2-D63448F0D9D5}"/>
                </c:ext>
              </c:extLst>
            </c:dLbl>
            <c:dLbl>
              <c:idx val="13"/>
              <c:layout>
                <c:manualLayout>
                  <c:x val="4.4092578705437983E-3"/>
                  <c:y val="-7.1649568474189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9.2570546737213377E-2"/>
                      <c:h val="6.1830449015074875E-2"/>
                    </c:manualLayout>
                  </c15:layout>
                </c:ext>
                <c:ext xmlns:c16="http://schemas.microsoft.com/office/drawing/2014/chart" uri="{C3380CC4-5D6E-409C-BE32-E72D297353CC}">
                  <c16:uniqueId val="{0000002A-C134-4F62-B0C2-D63448F0D9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[štatistiky.xlsx]Hárok1!$B$2:$O$2</c:f>
              <c:numCache>
                <c:formatCode>General</c:formatCode>
                <c:ptCount val="14"/>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numCache>
            </c:numRef>
          </c:cat>
          <c:val>
            <c:numRef>
              <c:f>[štatistiky.xlsx]Hárok1!$B$5:$O$5</c:f>
              <c:numCache>
                <c:formatCode>#\ ##0\ "€"</c:formatCode>
                <c:ptCount val="14"/>
                <c:pt idx="0">
                  <c:v>39827</c:v>
                </c:pt>
                <c:pt idx="1">
                  <c:v>39275</c:v>
                </c:pt>
                <c:pt idx="2">
                  <c:v>17275</c:v>
                </c:pt>
                <c:pt idx="3">
                  <c:v>21645</c:v>
                </c:pt>
                <c:pt idx="4">
                  <c:v>17360</c:v>
                </c:pt>
                <c:pt idx="5">
                  <c:v>14680</c:v>
                </c:pt>
                <c:pt idx="6">
                  <c:v>12685</c:v>
                </c:pt>
                <c:pt idx="7">
                  <c:v>13060</c:v>
                </c:pt>
                <c:pt idx="8">
                  <c:v>12185</c:v>
                </c:pt>
                <c:pt idx="9">
                  <c:v>9706</c:v>
                </c:pt>
                <c:pt idx="10">
                  <c:v>5956</c:v>
                </c:pt>
                <c:pt idx="11">
                  <c:v>14435</c:v>
                </c:pt>
                <c:pt idx="12">
                  <c:v>120738.75</c:v>
                </c:pt>
                <c:pt idx="13">
                  <c:v>211160</c:v>
                </c:pt>
              </c:numCache>
            </c:numRef>
          </c:val>
          <c:extLst xmlns:c16r2="http://schemas.microsoft.com/office/drawing/2015/06/chart">
            <c:ext xmlns:c16="http://schemas.microsoft.com/office/drawing/2014/chart" uri="{C3380CC4-5D6E-409C-BE32-E72D297353CC}">
              <c16:uniqueId val="{00000027-C134-4F62-B0C2-D63448F0D9D5}"/>
            </c:ext>
          </c:extLst>
        </c:ser>
        <c:dLbls>
          <c:showLegendKey val="0"/>
          <c:showVal val="0"/>
          <c:showCatName val="0"/>
          <c:showSerName val="0"/>
          <c:showPercent val="0"/>
          <c:showBubbleSize val="0"/>
        </c:dLbls>
        <c:axId val="218797952"/>
        <c:axId val="218845184"/>
      </c:areaChart>
      <c:catAx>
        <c:axId val="21879795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sk-SK" sz="1100" b="1" i="0" baseline="0">
                    <a:effectLst/>
                  </a:rPr>
                  <a:t>Roky výberu členských príspevkov</a:t>
                </a:r>
                <a:endParaRPr lang="sk-SK" sz="1100">
                  <a:effectLst/>
                </a:endParaRP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18845184"/>
        <c:crosses val="autoZero"/>
        <c:auto val="1"/>
        <c:lblAlgn val="ctr"/>
        <c:lblOffset val="100"/>
        <c:noMultiLvlLbl val="0"/>
      </c:catAx>
      <c:valAx>
        <c:axId val="218845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sk-SK" sz="1100" b="1" i="0" baseline="0">
                    <a:effectLst/>
                  </a:rPr>
                  <a:t>Výška členských príspevkov (eur)</a:t>
                </a:r>
                <a:endParaRPr lang="sk-SK" sz="1100">
                  <a:effectLst/>
                </a:endParaRPr>
              </a:p>
            </c:rich>
          </c:tx>
          <c:layout>
            <c:manualLayout>
              <c:xMode val="edge"/>
              <c:yMode val="edge"/>
              <c:x val="2.0688142777476597E-2"/>
              <c:y val="0.1596462049386683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18797952"/>
        <c:crosses val="autoZero"/>
        <c:crossBetween val="midCat"/>
      </c:valAx>
      <c:spPr>
        <a:noFill/>
        <a:ln>
          <a:noFill/>
        </a:ln>
        <a:effectLst/>
      </c:spPr>
    </c:plotArea>
    <c:legend>
      <c:legendPos val="r"/>
      <c:legendEntry>
        <c:idx val="0"/>
        <c:delete val="1"/>
      </c:legendEntry>
      <c:legendEntry>
        <c:idx val="1"/>
        <c:delete val="1"/>
      </c:legendEntry>
      <c:layout>
        <c:manualLayout>
          <c:xMode val="edge"/>
          <c:yMode val="edge"/>
          <c:x val="0.85914677332000167"/>
          <c:y val="0.42400850357799075"/>
          <c:w val="0.12824963862577352"/>
          <c:h val="0.185590207337619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a:t>Zloženie členských príspevkov</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[štatistiky.xlsx]Hárok2!$B$2</c:f>
              <c:strCache>
                <c:ptCount val="1"/>
                <c:pt idx="0">
                  <c:v>2022</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[štatistiky.xlsx]Hárok2!$A$3:$A$7</c:f>
              <c:strCache>
                <c:ptCount val="5"/>
                <c:pt idx="0">
                  <c:v>Základné členské - obce</c:v>
                </c:pt>
                <c:pt idx="1">
                  <c:v>Základné členské - podnikateľské subjekty</c:v>
                </c:pt>
                <c:pt idx="2">
                  <c:v>Mimoriadne členské - obce</c:v>
                </c:pt>
                <c:pt idx="3">
                  <c:v>Mimoriadne členské - podnikateľské subjekty</c:v>
                </c:pt>
                <c:pt idx="4">
                  <c:v>Spolu</c:v>
                </c:pt>
              </c:strCache>
            </c:strRef>
          </c:cat>
          <c:val>
            <c:numRef>
              <c:f>[štatistiky.xlsx]Hárok2!$B$3:$B$7</c:f>
              <c:numCache>
                <c:formatCode>General</c:formatCode>
                <c:ptCount val="5"/>
                <c:pt idx="0">
                  <c:v>111947</c:v>
                </c:pt>
                <c:pt idx="1">
                  <c:v>5956</c:v>
                </c:pt>
                <c:pt idx="2">
                  <c:v>187840</c:v>
                </c:pt>
                <c:pt idx="3">
                  <c:v>0</c:v>
                </c:pt>
                <c:pt idx="4" formatCode="#\ ##0\ &quot;€&quot;">
                  <c:v>305743</c:v>
                </c:pt>
              </c:numCache>
            </c:numRef>
          </c:val>
          <c:extLst xmlns:c16r2="http://schemas.microsoft.com/office/drawing/2015/06/chart">
            <c:ext xmlns:c16="http://schemas.microsoft.com/office/drawing/2014/chart" uri="{C3380CC4-5D6E-409C-BE32-E72D297353CC}">
              <c16:uniqueId val="{00000000-E5DA-4E9C-A5E9-E443A5F0BEB7}"/>
            </c:ext>
          </c:extLst>
        </c:ser>
        <c:ser>
          <c:idx val="1"/>
          <c:order val="1"/>
          <c:tx>
            <c:strRef>
              <c:f>[štatistiky.xlsx]Hárok2!$C$2</c:f>
              <c:strCache>
                <c:ptCount val="1"/>
                <c:pt idx="0">
                  <c:v>2023</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[štatistiky.xlsx]Hárok2!$A$3:$A$7</c:f>
              <c:strCache>
                <c:ptCount val="5"/>
                <c:pt idx="0">
                  <c:v>Základné členské - obce</c:v>
                </c:pt>
                <c:pt idx="1">
                  <c:v>Základné členské - podnikateľské subjekty</c:v>
                </c:pt>
                <c:pt idx="2">
                  <c:v>Mimoriadne členské - obce</c:v>
                </c:pt>
                <c:pt idx="3">
                  <c:v>Mimoriadne členské - podnikateľské subjekty</c:v>
                </c:pt>
                <c:pt idx="4">
                  <c:v>Spolu</c:v>
                </c:pt>
              </c:strCache>
            </c:strRef>
          </c:cat>
          <c:val>
            <c:numRef>
              <c:f>[štatistiky.xlsx]Hárok2!$C$3:$C$7</c:f>
              <c:numCache>
                <c:formatCode>General</c:formatCode>
                <c:ptCount val="5"/>
                <c:pt idx="0">
                  <c:v>106880</c:v>
                </c:pt>
                <c:pt idx="1">
                  <c:v>9911</c:v>
                </c:pt>
                <c:pt idx="2">
                  <c:v>110751</c:v>
                </c:pt>
                <c:pt idx="3">
                  <c:v>4524</c:v>
                </c:pt>
                <c:pt idx="4" formatCode="#\ ##0\ &quot;€&quot;">
                  <c:v>232066</c:v>
                </c:pt>
              </c:numCache>
            </c:numRef>
          </c:val>
          <c:extLst xmlns:c16r2="http://schemas.microsoft.com/office/drawing/2015/06/chart">
            <c:ext xmlns:c16="http://schemas.microsoft.com/office/drawing/2014/chart" uri="{C3380CC4-5D6E-409C-BE32-E72D297353CC}">
              <c16:uniqueId val="{00000001-E5DA-4E9C-A5E9-E443A5F0BEB7}"/>
            </c:ext>
          </c:extLst>
        </c:ser>
        <c:ser>
          <c:idx val="2"/>
          <c:order val="2"/>
          <c:tx>
            <c:strRef>
              <c:f>[štatistiky.xlsx]Hárok2!$D$2</c:f>
              <c:strCache>
                <c:ptCount val="1"/>
                <c:pt idx="0">
                  <c:v>2024</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[štatistiky.xlsx]Hárok2!$A$3:$A$7</c:f>
              <c:strCache>
                <c:ptCount val="5"/>
                <c:pt idx="0">
                  <c:v>Základné členské - obce</c:v>
                </c:pt>
                <c:pt idx="1">
                  <c:v>Základné členské - podnikateľské subjekty</c:v>
                </c:pt>
                <c:pt idx="2">
                  <c:v>Mimoriadne členské - obce</c:v>
                </c:pt>
                <c:pt idx="3">
                  <c:v>Mimoriadne členské - podnikateľské subjekty</c:v>
                </c:pt>
                <c:pt idx="4">
                  <c:v>Spolu</c:v>
                </c:pt>
              </c:strCache>
            </c:strRef>
          </c:cat>
          <c:val>
            <c:numRef>
              <c:f>[štatistiky.xlsx]Hárok2!$D$3:$D$7</c:f>
              <c:numCache>
                <c:formatCode>#\ ##0\ "€"</c:formatCode>
                <c:ptCount val="5"/>
                <c:pt idx="0">
                  <c:v>110827.75</c:v>
                </c:pt>
                <c:pt idx="1">
                  <c:v>9911</c:v>
                </c:pt>
                <c:pt idx="2">
                  <c:v>424957</c:v>
                </c:pt>
                <c:pt idx="3">
                  <c:v>41000</c:v>
                </c:pt>
                <c:pt idx="4">
                  <c:v>586695.75</c:v>
                </c:pt>
              </c:numCache>
            </c:numRef>
          </c:val>
          <c:extLst xmlns:c16r2="http://schemas.microsoft.com/office/drawing/2015/06/chart">
            <c:ext xmlns:c16="http://schemas.microsoft.com/office/drawing/2014/chart" uri="{C3380CC4-5D6E-409C-BE32-E72D297353CC}">
              <c16:uniqueId val="{00000002-E5DA-4E9C-A5E9-E443A5F0BEB7}"/>
            </c:ext>
          </c:extLst>
        </c:ser>
        <c:ser>
          <c:idx val="3"/>
          <c:order val="3"/>
          <c:tx>
            <c:strRef>
              <c:f>[štatistiky.xlsx]Hárok2!$E$2</c:f>
              <c:strCache>
                <c:ptCount val="1"/>
                <c:pt idx="0">
                  <c:v>2025</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[štatistiky.xlsx]Hárok2!$A$3:$A$7</c:f>
              <c:strCache>
                <c:ptCount val="5"/>
                <c:pt idx="0">
                  <c:v>Základné členské - obce</c:v>
                </c:pt>
                <c:pt idx="1">
                  <c:v>Základné členské - podnikateľské subjekty</c:v>
                </c:pt>
                <c:pt idx="2">
                  <c:v>Mimoriadne členské - obce</c:v>
                </c:pt>
                <c:pt idx="3">
                  <c:v>Mimoriadne členské - podnikateľské subjekty</c:v>
                </c:pt>
                <c:pt idx="4">
                  <c:v>Spolu</c:v>
                </c:pt>
              </c:strCache>
            </c:strRef>
          </c:cat>
          <c:val>
            <c:numRef>
              <c:f>[štatistiky.xlsx]Hárok2!$E$3:$E$7</c:f>
              <c:numCache>
                <c:formatCode>#\ ##0\ "€"</c:formatCode>
                <c:ptCount val="5"/>
                <c:pt idx="0">
                  <c:v>111191.75</c:v>
                </c:pt>
                <c:pt idx="1">
                  <c:v>11160</c:v>
                </c:pt>
                <c:pt idx="2" formatCode="#\ ##0.00\ &quot;€&quot;">
                  <c:v>340000</c:v>
                </c:pt>
                <c:pt idx="3">
                  <c:v>200000</c:v>
                </c:pt>
                <c:pt idx="4">
                  <c:v>662351.75</c:v>
                </c:pt>
              </c:numCache>
            </c:numRef>
          </c:val>
          <c:extLst xmlns:c16r2="http://schemas.microsoft.com/office/drawing/2015/06/chart">
            <c:ext xmlns:c16="http://schemas.microsoft.com/office/drawing/2014/chart" uri="{C3380CC4-5D6E-409C-BE32-E72D297353CC}">
              <c16:uniqueId val="{00000003-E5DA-4E9C-A5E9-E443A5F0BEB7}"/>
            </c:ext>
          </c:extLst>
        </c:ser>
        <c:dLbls>
          <c:showLegendKey val="0"/>
          <c:showVal val="1"/>
          <c:showCatName val="0"/>
          <c:showSerName val="0"/>
          <c:showPercent val="0"/>
          <c:showBubbleSize val="0"/>
        </c:dLbls>
        <c:gapWidth val="65"/>
        <c:shape val="box"/>
        <c:axId val="219425024"/>
        <c:axId val="219430912"/>
        <c:axId val="0"/>
      </c:bar3DChart>
      <c:catAx>
        <c:axId val="21942502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k-SK"/>
          </a:p>
        </c:txPr>
        <c:crossAx val="219430912"/>
        <c:crosses val="autoZero"/>
        <c:auto val="1"/>
        <c:lblAlgn val="ctr"/>
        <c:lblOffset val="100"/>
        <c:noMultiLvlLbl val="0"/>
      </c:catAx>
      <c:valAx>
        <c:axId val="21943091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k-SK"/>
          </a:p>
        </c:txPr>
        <c:crossAx val="219425024"/>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sk-SK"/>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sk-SK" b="1"/>
              <a:t>Porovnanie výberu členských poplatkov, výberu dane za ubytovanie a vývoja počtu prenocovaní 2018-2025</a:t>
            </a:r>
          </a:p>
        </c:rich>
      </c:tx>
      <c:overlay val="0"/>
      <c:spPr>
        <a:noFill/>
        <a:ln>
          <a:noFill/>
        </a:ln>
        <a:effectLst/>
      </c:spPr>
    </c:title>
    <c:autoTitleDeleted val="0"/>
    <c:plotArea>
      <c:layout/>
      <c:lineChart>
        <c:grouping val="standard"/>
        <c:varyColors val="0"/>
        <c:ser>
          <c:idx val="1"/>
          <c:order val="0"/>
          <c:tx>
            <c:strRef>
              <c:f>[štatistiky.xlsx]Hárok3!$A$3</c:f>
              <c:strCache>
                <c:ptCount val="1"/>
                <c:pt idx="0">
                  <c:v>Členské príspevky</c:v>
                </c:pt>
              </c:strCache>
            </c:strRef>
          </c:tx>
          <c:spPr>
            <a:ln w="22225" cap="rnd">
              <a:solidFill>
                <a:schemeClr val="accent2"/>
              </a:solidFill>
              <a:round/>
            </a:ln>
            <a:effectLst/>
          </c:spPr>
          <c:marker>
            <c:symbol val="none"/>
          </c:marker>
          <c:dLbls>
            <c:dLbl>
              <c:idx val="2"/>
              <c:layout>
                <c:manualLayout>
                  <c:x val="-4.5501060870385211E-2"/>
                  <c:y val="-2.774886967055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C41-43E6-85D0-10AD76416899}"/>
                </c:ext>
              </c:extLst>
            </c:dLbl>
            <c:dLbl>
              <c:idx val="6"/>
              <c:layout>
                <c:manualLayout>
                  <c:x val="-3.7517028934257471E-2"/>
                  <c:y val="2.497398270349589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C41-43E6-85D0-10AD764168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[štatistiky.xlsx]Hárok3!$H$2:$O$2</c:f>
              <c:numCache>
                <c:formatCode>General</c:formatCode>
                <c:ptCount val="8"/>
                <c:pt idx="0">
                  <c:v>2018</c:v>
                </c:pt>
                <c:pt idx="1">
                  <c:v>2019</c:v>
                </c:pt>
                <c:pt idx="2">
                  <c:v>2020</c:v>
                </c:pt>
                <c:pt idx="3">
                  <c:v>2021</c:v>
                </c:pt>
                <c:pt idx="4">
                  <c:v>2022</c:v>
                </c:pt>
                <c:pt idx="5">
                  <c:v>2023</c:v>
                </c:pt>
                <c:pt idx="6">
                  <c:v>2024</c:v>
                </c:pt>
                <c:pt idx="7">
                  <c:v>2025</c:v>
                </c:pt>
              </c:numCache>
            </c:numRef>
          </c:cat>
          <c:val>
            <c:numRef>
              <c:f>[štatistiky.xlsx]Hárok3!$H$3:$O$3</c:f>
              <c:numCache>
                <c:formatCode>#\ ##0\ "€"</c:formatCode>
                <c:ptCount val="8"/>
                <c:pt idx="0">
                  <c:v>180190</c:v>
                </c:pt>
                <c:pt idx="1">
                  <c:v>225703</c:v>
                </c:pt>
                <c:pt idx="2">
                  <c:v>268957</c:v>
                </c:pt>
                <c:pt idx="3">
                  <c:v>449112</c:v>
                </c:pt>
                <c:pt idx="4">
                  <c:v>305743</c:v>
                </c:pt>
                <c:pt idx="5">
                  <c:v>232066</c:v>
                </c:pt>
                <c:pt idx="6">
                  <c:v>586695.75</c:v>
                </c:pt>
                <c:pt idx="7">
                  <c:v>662351.75</c:v>
                </c:pt>
              </c:numCache>
            </c:numRef>
          </c:val>
          <c:smooth val="0"/>
          <c:extLst xmlns:c16r2="http://schemas.microsoft.com/office/drawing/2015/06/chart">
            <c:ext xmlns:c16="http://schemas.microsoft.com/office/drawing/2014/chart" uri="{C3380CC4-5D6E-409C-BE32-E72D297353CC}">
              <c16:uniqueId val="{00000002-6C41-43E6-85D0-10AD76416899}"/>
            </c:ext>
          </c:extLst>
        </c:ser>
        <c:ser>
          <c:idx val="2"/>
          <c:order val="1"/>
          <c:tx>
            <c:strRef>
              <c:f>[štatistiky.xlsx]Hárok3!$A$6</c:f>
              <c:strCache>
                <c:ptCount val="1"/>
                <c:pt idx="0">
                  <c:v>Daň za ubytovanie</c:v>
                </c:pt>
              </c:strCache>
            </c:strRef>
          </c:tx>
          <c:spPr>
            <a:ln w="22225" cap="rnd">
              <a:solidFill>
                <a:schemeClr val="accent3"/>
              </a:solidFill>
              <a:round/>
            </a:ln>
            <a:effectLst/>
          </c:spPr>
          <c:marker>
            <c:symbol val="none"/>
          </c:marker>
          <c:dLbls>
            <c:dLbl>
              <c:idx val="2"/>
              <c:layout>
                <c:manualLayout>
                  <c:x val="-4.6115768463073852E-2"/>
                  <c:y val="1.664932180233059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C41-43E6-85D0-10AD76416899}"/>
                </c:ext>
              </c:extLst>
            </c:dLbl>
            <c:dLbl>
              <c:idx val="4"/>
              <c:layout>
                <c:manualLayout>
                  <c:x val="-4.6115768463073969E-2"/>
                  <c:y val="-2.49739827034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C41-43E6-85D0-10AD76416899}"/>
                </c:ext>
              </c:extLst>
            </c:dLbl>
            <c:dLbl>
              <c:idx val="6"/>
              <c:layout>
                <c:manualLayout>
                  <c:x val="-4.6115768463073852E-2"/>
                  <c:y val="-1.1099547868220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C41-43E6-85D0-10AD764168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[štatistiky.xlsx]Hárok3!$H$2:$O$2</c:f>
              <c:numCache>
                <c:formatCode>General</c:formatCode>
                <c:ptCount val="8"/>
                <c:pt idx="0">
                  <c:v>2018</c:v>
                </c:pt>
                <c:pt idx="1">
                  <c:v>2019</c:v>
                </c:pt>
                <c:pt idx="2">
                  <c:v>2020</c:v>
                </c:pt>
                <c:pt idx="3">
                  <c:v>2021</c:v>
                </c:pt>
                <c:pt idx="4">
                  <c:v>2022</c:v>
                </c:pt>
                <c:pt idx="5">
                  <c:v>2023</c:v>
                </c:pt>
                <c:pt idx="6">
                  <c:v>2024</c:v>
                </c:pt>
                <c:pt idx="7">
                  <c:v>2025</c:v>
                </c:pt>
              </c:numCache>
            </c:numRef>
          </c:cat>
          <c:val>
            <c:numRef>
              <c:f>[štatistiky.xlsx]Hárok3!$H$6:$O$6</c:f>
              <c:numCache>
                <c:formatCode>#,##0.00</c:formatCode>
                <c:ptCount val="8"/>
                <c:pt idx="0">
                  <c:v>358488.48</c:v>
                </c:pt>
                <c:pt idx="1">
                  <c:v>308185.28999999998</c:v>
                </c:pt>
                <c:pt idx="2">
                  <c:v>249998.13999999996</c:v>
                </c:pt>
                <c:pt idx="3">
                  <c:v>268815.76000000007</c:v>
                </c:pt>
                <c:pt idx="4">
                  <c:v>332476.80000000005</c:v>
                </c:pt>
                <c:pt idx="5">
                  <c:v>421013.9</c:v>
                </c:pt>
                <c:pt idx="6">
                  <c:v>603712.29999999981</c:v>
                </c:pt>
                <c:pt idx="7">
                  <c:v>775437.93</c:v>
                </c:pt>
              </c:numCache>
            </c:numRef>
          </c:val>
          <c:smooth val="0"/>
          <c:extLst xmlns:c16r2="http://schemas.microsoft.com/office/drawing/2015/06/chart">
            <c:ext xmlns:c16="http://schemas.microsoft.com/office/drawing/2014/chart" uri="{C3380CC4-5D6E-409C-BE32-E72D297353CC}">
              <c16:uniqueId val="{00000006-6C41-43E6-85D0-10AD76416899}"/>
            </c:ext>
          </c:extLst>
        </c:ser>
        <c:ser>
          <c:idx val="3"/>
          <c:order val="2"/>
          <c:tx>
            <c:strRef>
              <c:f>[štatistiky.xlsx]Hárok3!$A$7</c:f>
              <c:strCache>
                <c:ptCount val="1"/>
                <c:pt idx="0">
                  <c:v>Počet prenocovaní</c:v>
                </c:pt>
              </c:strCache>
            </c:strRef>
          </c:tx>
          <c:spPr>
            <a:ln w="2222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[štatistiky.xlsx]Hárok3!$H$2:$O$2</c:f>
              <c:numCache>
                <c:formatCode>General</c:formatCode>
                <c:ptCount val="8"/>
                <c:pt idx="0">
                  <c:v>2018</c:v>
                </c:pt>
                <c:pt idx="1">
                  <c:v>2019</c:v>
                </c:pt>
                <c:pt idx="2">
                  <c:v>2020</c:v>
                </c:pt>
                <c:pt idx="3">
                  <c:v>2021</c:v>
                </c:pt>
                <c:pt idx="4">
                  <c:v>2022</c:v>
                </c:pt>
                <c:pt idx="5">
                  <c:v>2023</c:v>
                </c:pt>
                <c:pt idx="6">
                  <c:v>2024</c:v>
                </c:pt>
                <c:pt idx="7">
                  <c:v>2025</c:v>
                </c:pt>
              </c:numCache>
            </c:numRef>
          </c:cat>
          <c:val>
            <c:numRef>
              <c:f>[štatistiky.xlsx]Hárok3!$H$7:$O$7</c:f>
              <c:numCache>
                <c:formatCode>General</c:formatCode>
                <c:ptCount val="8"/>
                <c:pt idx="0">
                  <c:v>457531</c:v>
                </c:pt>
                <c:pt idx="1">
                  <c:v>403402</c:v>
                </c:pt>
                <c:pt idx="2">
                  <c:v>113790</c:v>
                </c:pt>
                <c:pt idx="3">
                  <c:v>205674</c:v>
                </c:pt>
                <c:pt idx="4">
                  <c:v>263845</c:v>
                </c:pt>
                <c:pt idx="5">
                  <c:v>321833</c:v>
                </c:pt>
                <c:pt idx="6">
                  <c:v>364539</c:v>
                </c:pt>
                <c:pt idx="7">
                  <c:v>368896</c:v>
                </c:pt>
              </c:numCache>
            </c:numRef>
          </c:val>
          <c:smooth val="0"/>
          <c:extLst xmlns:c16r2="http://schemas.microsoft.com/office/drawing/2015/06/chart">
            <c:ext xmlns:c16="http://schemas.microsoft.com/office/drawing/2014/chart" uri="{C3380CC4-5D6E-409C-BE32-E72D297353CC}">
              <c16:uniqueId val="{00000007-6C41-43E6-85D0-10AD76416899}"/>
            </c:ext>
          </c:extLst>
        </c:ser>
        <c:dLbls>
          <c:dLblPos val="ctr"/>
          <c:showLegendKey val="0"/>
          <c:showVal val="1"/>
          <c:showCatName val="0"/>
          <c:showSerName val="0"/>
          <c:showPercent val="0"/>
          <c:showBubbleSize val="0"/>
        </c:dLbls>
        <c:marker val="1"/>
        <c:smooth val="0"/>
        <c:axId val="219450752"/>
        <c:axId val="219452544"/>
      </c:lineChart>
      <c:catAx>
        <c:axId val="21945075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sk-SK"/>
          </a:p>
        </c:txPr>
        <c:crossAx val="219452544"/>
        <c:crosses val="autoZero"/>
        <c:auto val="1"/>
        <c:lblAlgn val="ctr"/>
        <c:lblOffset val="100"/>
        <c:noMultiLvlLbl val="0"/>
      </c:catAx>
      <c:valAx>
        <c:axId val="219452544"/>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 ##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k-SK"/>
          </a:p>
        </c:txPr>
        <c:crossAx val="21945075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k-SK"/>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solidFill>
      <a:prstDash val="solid"/>
      <a:round/>
    </a:ln>
    <a:effectLst/>
  </c:spPr>
  <c:txPr>
    <a:bodyPr/>
    <a:lstStyle/>
    <a:p>
      <a:pPr>
        <a:defRPr/>
      </a:pPr>
      <a:endParaRPr lang="sk-SK"/>
    </a:p>
  </c:tx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C2835-1879-416E-8E48-94C3589CC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5685</Words>
  <Characters>32407</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Andrea Lamešová</cp:lastModifiedBy>
  <cp:revision>2</cp:revision>
  <cp:lastPrinted>2026-06-18T12:42:00Z</cp:lastPrinted>
  <dcterms:created xsi:type="dcterms:W3CDTF">2026-06-18T12:42:00Z</dcterms:created>
  <dcterms:modified xsi:type="dcterms:W3CDTF">2026-06-18T12:42:00Z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