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A6D117" w14:textId="75FAC0E1" w:rsidR="005A7BFC" w:rsidRPr="00433C3B" w:rsidRDefault="005A7BFC" w:rsidP="00E91C10">
      <w:pPr>
        <w:spacing w:after="0" w:line="240" w:lineRule="auto"/>
        <w:jc w:val="center"/>
        <w:rPr>
          <w:rFonts w:cstheme="minorHAnsi"/>
          <w:b/>
          <w:sz w:val="24"/>
          <w:szCs w:val="24"/>
        </w:rPr>
      </w:pPr>
      <w:r w:rsidRPr="00433C3B">
        <w:rPr>
          <w:rFonts w:cstheme="minorHAnsi"/>
          <w:b/>
          <w:sz w:val="24"/>
          <w:szCs w:val="24"/>
        </w:rPr>
        <w:t xml:space="preserve">Poznámky konsolidovanej účtovnej závierky mesta Galanta </w:t>
      </w:r>
    </w:p>
    <w:p w14:paraId="23B0221E" w14:textId="5D34903A" w:rsidR="005A7BFC" w:rsidRPr="00433C3B" w:rsidRDefault="005A7BFC" w:rsidP="00E91C10">
      <w:pPr>
        <w:spacing w:after="0" w:line="240" w:lineRule="auto"/>
        <w:jc w:val="center"/>
        <w:rPr>
          <w:rFonts w:cstheme="minorHAnsi"/>
          <w:b/>
          <w:sz w:val="24"/>
          <w:szCs w:val="24"/>
        </w:rPr>
      </w:pPr>
      <w:r w:rsidRPr="00433C3B">
        <w:rPr>
          <w:rFonts w:cstheme="minorHAnsi"/>
          <w:b/>
          <w:sz w:val="24"/>
          <w:szCs w:val="24"/>
        </w:rPr>
        <w:t>zostavenej k 31. decembru 20</w:t>
      </w:r>
      <w:r w:rsidR="003D5D1E" w:rsidRPr="00433C3B">
        <w:rPr>
          <w:rFonts w:cstheme="minorHAnsi"/>
          <w:b/>
          <w:sz w:val="24"/>
          <w:szCs w:val="24"/>
        </w:rPr>
        <w:t>2</w:t>
      </w:r>
      <w:r w:rsidR="00843228" w:rsidRPr="00433C3B">
        <w:rPr>
          <w:rFonts w:cstheme="minorHAnsi"/>
          <w:b/>
          <w:sz w:val="24"/>
          <w:szCs w:val="24"/>
        </w:rPr>
        <w:t>5</w:t>
      </w:r>
    </w:p>
    <w:p w14:paraId="3719ACAB" w14:textId="77777777" w:rsidR="00E91C10" w:rsidRPr="00433C3B" w:rsidRDefault="00E91C10" w:rsidP="00E91C10">
      <w:pPr>
        <w:spacing w:after="0" w:line="240" w:lineRule="auto"/>
        <w:jc w:val="center"/>
        <w:rPr>
          <w:rFonts w:cstheme="minorHAnsi"/>
          <w:b/>
          <w:sz w:val="24"/>
          <w:szCs w:val="24"/>
        </w:rPr>
      </w:pPr>
    </w:p>
    <w:p w14:paraId="6F01F8CE" w14:textId="77777777" w:rsidR="005A7BFC" w:rsidRPr="00433C3B" w:rsidRDefault="005A7BFC" w:rsidP="00E91C10">
      <w:pPr>
        <w:spacing w:after="0" w:line="240" w:lineRule="auto"/>
        <w:jc w:val="center"/>
        <w:rPr>
          <w:rFonts w:cstheme="minorHAnsi"/>
          <w:b/>
          <w:sz w:val="24"/>
          <w:szCs w:val="24"/>
        </w:rPr>
      </w:pPr>
      <w:r w:rsidRPr="00433C3B">
        <w:rPr>
          <w:rFonts w:cstheme="minorHAnsi"/>
          <w:b/>
          <w:sz w:val="24"/>
          <w:szCs w:val="24"/>
        </w:rPr>
        <w:t>Čl. I.</w:t>
      </w:r>
    </w:p>
    <w:p w14:paraId="39B2EB20" w14:textId="77777777" w:rsidR="005A7BFC" w:rsidRPr="00433C3B" w:rsidRDefault="00BF12F7" w:rsidP="00E91C10">
      <w:pPr>
        <w:tabs>
          <w:tab w:val="center" w:pos="4819"/>
          <w:tab w:val="left" w:pos="6900"/>
        </w:tabs>
        <w:spacing w:after="0" w:line="240" w:lineRule="auto"/>
        <w:rPr>
          <w:rFonts w:cstheme="minorHAnsi"/>
          <w:b/>
          <w:sz w:val="24"/>
          <w:szCs w:val="24"/>
        </w:rPr>
      </w:pPr>
      <w:r w:rsidRPr="00433C3B">
        <w:rPr>
          <w:rFonts w:cstheme="minorHAnsi"/>
          <w:b/>
          <w:sz w:val="24"/>
          <w:szCs w:val="24"/>
        </w:rPr>
        <w:tab/>
      </w:r>
      <w:r w:rsidR="005A7BFC" w:rsidRPr="00433C3B">
        <w:rPr>
          <w:rFonts w:cstheme="minorHAnsi"/>
          <w:b/>
          <w:sz w:val="24"/>
          <w:szCs w:val="24"/>
        </w:rPr>
        <w:t>Všeobecné údaje</w:t>
      </w:r>
      <w:r w:rsidRPr="00433C3B">
        <w:rPr>
          <w:rFonts w:cstheme="minorHAnsi"/>
          <w:b/>
          <w:sz w:val="24"/>
          <w:szCs w:val="24"/>
        </w:rPr>
        <w:tab/>
      </w:r>
    </w:p>
    <w:p w14:paraId="1FF300DF" w14:textId="77777777" w:rsidR="002177FC" w:rsidRPr="00433C3B" w:rsidRDefault="002177FC" w:rsidP="00CD38F6">
      <w:pPr>
        <w:pStyle w:val="Odsekzoznamu"/>
        <w:numPr>
          <w:ilvl w:val="0"/>
          <w:numId w:val="1"/>
        </w:numPr>
        <w:spacing w:after="0" w:line="240" w:lineRule="auto"/>
        <w:ind w:left="714" w:hanging="357"/>
        <w:rPr>
          <w:rFonts w:cstheme="minorHAnsi"/>
          <w:b/>
          <w:sz w:val="24"/>
          <w:szCs w:val="24"/>
        </w:rPr>
      </w:pPr>
      <w:r w:rsidRPr="00433C3B">
        <w:rPr>
          <w:rFonts w:cstheme="minorHAnsi"/>
          <w:b/>
          <w:sz w:val="24"/>
          <w:szCs w:val="24"/>
        </w:rPr>
        <w:t>Identifikačné údaje o konsolidujúcej účtovnej jednotke</w:t>
      </w:r>
    </w:p>
    <w:tbl>
      <w:tblPr>
        <w:tblW w:w="9624" w:type="dxa"/>
        <w:tblInd w:w="10" w:type="dxa"/>
        <w:tblLayout w:type="fixed"/>
        <w:tblCellMar>
          <w:left w:w="10" w:type="dxa"/>
          <w:right w:w="10" w:type="dxa"/>
        </w:tblCellMar>
        <w:tblLook w:val="04A0" w:firstRow="1" w:lastRow="0" w:firstColumn="1" w:lastColumn="0" w:noHBand="0" w:noVBand="1"/>
      </w:tblPr>
      <w:tblGrid>
        <w:gridCol w:w="5797"/>
        <w:gridCol w:w="3827"/>
      </w:tblGrid>
      <w:tr w:rsidR="002177FC" w:rsidRPr="00433C3B" w14:paraId="752F4030" w14:textId="77777777" w:rsidTr="0017365C">
        <w:trPr>
          <w:trHeight w:hRule="exact" w:val="584"/>
        </w:trPr>
        <w:tc>
          <w:tcPr>
            <w:tcW w:w="5797" w:type="dxa"/>
            <w:tcBorders>
              <w:top w:val="single" w:sz="4" w:space="0" w:color="auto"/>
              <w:left w:val="single" w:sz="4" w:space="0" w:color="auto"/>
            </w:tcBorders>
            <w:shd w:val="clear" w:color="auto" w:fill="FFFFFF"/>
            <w:vAlign w:val="center"/>
          </w:tcPr>
          <w:p w14:paraId="4875211C" w14:textId="77777777" w:rsidR="002177FC" w:rsidRPr="00433C3B" w:rsidRDefault="002177FC" w:rsidP="000011C3">
            <w:pPr>
              <w:spacing w:after="0" w:line="240" w:lineRule="auto"/>
              <w:rPr>
                <w:rFonts w:cstheme="minorHAnsi"/>
                <w:sz w:val="24"/>
                <w:szCs w:val="24"/>
              </w:rPr>
            </w:pPr>
            <w:r w:rsidRPr="00433C3B">
              <w:rPr>
                <w:rFonts w:cstheme="minorHAnsi"/>
                <w:sz w:val="24"/>
                <w:szCs w:val="24"/>
              </w:rPr>
              <w:t>Názov konsolidujúcej účtovnej jednotky</w:t>
            </w:r>
          </w:p>
        </w:tc>
        <w:tc>
          <w:tcPr>
            <w:tcW w:w="3827" w:type="dxa"/>
            <w:tcBorders>
              <w:top w:val="single" w:sz="4" w:space="0" w:color="auto"/>
              <w:left w:val="single" w:sz="4" w:space="0" w:color="auto"/>
              <w:right w:val="single" w:sz="4" w:space="0" w:color="auto"/>
            </w:tcBorders>
            <w:shd w:val="clear" w:color="auto" w:fill="FFFFFF"/>
            <w:vAlign w:val="center"/>
          </w:tcPr>
          <w:p w14:paraId="50840E8E" w14:textId="77777777" w:rsidR="002177FC" w:rsidRPr="00433C3B" w:rsidRDefault="002177FC" w:rsidP="000011C3">
            <w:pPr>
              <w:spacing w:after="0" w:line="240" w:lineRule="auto"/>
              <w:rPr>
                <w:rFonts w:cstheme="minorHAnsi"/>
                <w:b/>
                <w:sz w:val="24"/>
                <w:szCs w:val="24"/>
              </w:rPr>
            </w:pPr>
            <w:r w:rsidRPr="00433C3B">
              <w:rPr>
                <w:rFonts w:cstheme="minorHAnsi"/>
                <w:b/>
                <w:sz w:val="24"/>
                <w:szCs w:val="24"/>
              </w:rPr>
              <w:t>Mesto Galanta</w:t>
            </w:r>
          </w:p>
        </w:tc>
      </w:tr>
      <w:tr w:rsidR="002177FC" w:rsidRPr="00433C3B" w14:paraId="1D1641C0" w14:textId="77777777" w:rsidTr="000F1158">
        <w:trPr>
          <w:trHeight w:hRule="exact" w:val="393"/>
        </w:trPr>
        <w:tc>
          <w:tcPr>
            <w:tcW w:w="5797" w:type="dxa"/>
            <w:tcBorders>
              <w:top w:val="single" w:sz="4" w:space="0" w:color="auto"/>
              <w:left w:val="single" w:sz="4" w:space="0" w:color="auto"/>
            </w:tcBorders>
            <w:shd w:val="clear" w:color="auto" w:fill="FFFFFF"/>
            <w:vAlign w:val="center"/>
          </w:tcPr>
          <w:p w14:paraId="30BE7324" w14:textId="77777777" w:rsidR="002177FC" w:rsidRPr="00433C3B" w:rsidRDefault="002177FC" w:rsidP="000011C3">
            <w:pPr>
              <w:spacing w:after="0" w:line="240" w:lineRule="auto"/>
              <w:rPr>
                <w:rFonts w:cstheme="minorHAnsi"/>
                <w:sz w:val="24"/>
                <w:szCs w:val="24"/>
              </w:rPr>
            </w:pPr>
            <w:r w:rsidRPr="00433C3B">
              <w:rPr>
                <w:rFonts w:cstheme="minorHAnsi"/>
                <w:sz w:val="24"/>
                <w:szCs w:val="24"/>
              </w:rPr>
              <w:t>IČO</w:t>
            </w:r>
          </w:p>
        </w:tc>
        <w:tc>
          <w:tcPr>
            <w:tcW w:w="3827" w:type="dxa"/>
            <w:tcBorders>
              <w:top w:val="single" w:sz="4" w:space="0" w:color="auto"/>
              <w:left w:val="single" w:sz="4" w:space="0" w:color="auto"/>
              <w:right w:val="single" w:sz="4" w:space="0" w:color="auto"/>
            </w:tcBorders>
            <w:shd w:val="clear" w:color="auto" w:fill="FFFFFF"/>
            <w:vAlign w:val="center"/>
          </w:tcPr>
          <w:p w14:paraId="1553EFBE" w14:textId="77777777" w:rsidR="002177FC" w:rsidRPr="00433C3B" w:rsidRDefault="000F1158" w:rsidP="000011C3">
            <w:pPr>
              <w:spacing w:after="0" w:line="240" w:lineRule="auto"/>
              <w:rPr>
                <w:rFonts w:cstheme="minorHAnsi"/>
                <w:b/>
                <w:sz w:val="24"/>
                <w:szCs w:val="24"/>
              </w:rPr>
            </w:pPr>
            <w:r w:rsidRPr="00433C3B">
              <w:rPr>
                <w:rFonts w:cstheme="minorHAnsi"/>
                <w:b/>
                <w:sz w:val="24"/>
                <w:szCs w:val="24"/>
              </w:rPr>
              <w:t>0030</w:t>
            </w:r>
            <w:r w:rsidR="00085F73" w:rsidRPr="00433C3B">
              <w:rPr>
                <w:rFonts w:cstheme="minorHAnsi"/>
                <w:b/>
                <w:sz w:val="24"/>
                <w:szCs w:val="24"/>
              </w:rPr>
              <w:t>5936</w:t>
            </w:r>
          </w:p>
          <w:p w14:paraId="50210053" w14:textId="77777777" w:rsidR="000011C3" w:rsidRPr="00433C3B" w:rsidRDefault="000011C3" w:rsidP="000011C3">
            <w:pPr>
              <w:spacing w:after="0" w:line="240" w:lineRule="auto"/>
              <w:rPr>
                <w:rFonts w:cstheme="minorHAnsi"/>
                <w:b/>
                <w:sz w:val="24"/>
                <w:szCs w:val="24"/>
              </w:rPr>
            </w:pPr>
          </w:p>
        </w:tc>
      </w:tr>
      <w:tr w:rsidR="002177FC" w:rsidRPr="00433C3B" w14:paraId="4AFAA755" w14:textId="77777777" w:rsidTr="000F1158">
        <w:trPr>
          <w:trHeight w:hRule="exact" w:val="428"/>
        </w:trPr>
        <w:tc>
          <w:tcPr>
            <w:tcW w:w="5797" w:type="dxa"/>
            <w:tcBorders>
              <w:top w:val="single" w:sz="4" w:space="0" w:color="auto"/>
              <w:left w:val="single" w:sz="4" w:space="0" w:color="auto"/>
            </w:tcBorders>
            <w:shd w:val="clear" w:color="auto" w:fill="FFFFFF"/>
            <w:vAlign w:val="center"/>
          </w:tcPr>
          <w:p w14:paraId="79E5352B" w14:textId="77777777" w:rsidR="002177FC" w:rsidRPr="00433C3B" w:rsidRDefault="002177FC" w:rsidP="000011C3">
            <w:pPr>
              <w:spacing w:after="0" w:line="240" w:lineRule="auto"/>
              <w:rPr>
                <w:rFonts w:cstheme="minorHAnsi"/>
                <w:sz w:val="24"/>
                <w:szCs w:val="24"/>
              </w:rPr>
            </w:pPr>
            <w:r w:rsidRPr="00433C3B">
              <w:rPr>
                <w:rFonts w:cstheme="minorHAnsi"/>
                <w:sz w:val="24"/>
                <w:szCs w:val="24"/>
              </w:rPr>
              <w:t>Sídlo konsolidujúcej účtovnej jednotky</w:t>
            </w:r>
          </w:p>
        </w:tc>
        <w:tc>
          <w:tcPr>
            <w:tcW w:w="3827" w:type="dxa"/>
            <w:tcBorders>
              <w:top w:val="single" w:sz="4" w:space="0" w:color="auto"/>
              <w:left w:val="single" w:sz="4" w:space="0" w:color="auto"/>
              <w:right w:val="single" w:sz="4" w:space="0" w:color="auto"/>
            </w:tcBorders>
            <w:shd w:val="clear" w:color="auto" w:fill="FFFFFF"/>
            <w:vAlign w:val="center"/>
          </w:tcPr>
          <w:p w14:paraId="6935AB54" w14:textId="77777777" w:rsidR="002177FC" w:rsidRPr="00433C3B" w:rsidRDefault="002177FC" w:rsidP="00F40874">
            <w:pPr>
              <w:spacing w:after="0" w:line="240" w:lineRule="auto"/>
              <w:rPr>
                <w:rFonts w:cstheme="minorHAnsi"/>
                <w:b/>
                <w:sz w:val="24"/>
                <w:szCs w:val="24"/>
              </w:rPr>
            </w:pPr>
            <w:r w:rsidRPr="00433C3B">
              <w:rPr>
                <w:rFonts w:cstheme="minorHAnsi"/>
                <w:b/>
                <w:sz w:val="24"/>
                <w:szCs w:val="24"/>
              </w:rPr>
              <w:t xml:space="preserve">Mierové </w:t>
            </w:r>
            <w:r w:rsidR="00F40874" w:rsidRPr="00433C3B">
              <w:rPr>
                <w:rFonts w:cstheme="minorHAnsi"/>
                <w:b/>
                <w:sz w:val="24"/>
                <w:szCs w:val="24"/>
              </w:rPr>
              <w:t>n</w:t>
            </w:r>
            <w:r w:rsidRPr="00433C3B">
              <w:rPr>
                <w:rFonts w:cstheme="minorHAnsi"/>
                <w:b/>
                <w:sz w:val="24"/>
                <w:szCs w:val="24"/>
              </w:rPr>
              <w:t>ámestie 940/1, Galanta</w:t>
            </w:r>
          </w:p>
        </w:tc>
      </w:tr>
      <w:tr w:rsidR="002177FC" w:rsidRPr="00433C3B" w14:paraId="18766144" w14:textId="77777777" w:rsidTr="000F1158">
        <w:trPr>
          <w:trHeight w:hRule="exact" w:val="562"/>
        </w:trPr>
        <w:tc>
          <w:tcPr>
            <w:tcW w:w="5797" w:type="dxa"/>
            <w:tcBorders>
              <w:top w:val="single" w:sz="4" w:space="0" w:color="auto"/>
              <w:left w:val="single" w:sz="4" w:space="0" w:color="auto"/>
              <w:bottom w:val="single" w:sz="4" w:space="0" w:color="auto"/>
            </w:tcBorders>
            <w:shd w:val="clear" w:color="auto" w:fill="FFFFFF"/>
            <w:vAlign w:val="center"/>
          </w:tcPr>
          <w:p w14:paraId="0CF23E59" w14:textId="77777777" w:rsidR="002177FC" w:rsidRPr="00433C3B" w:rsidRDefault="002177FC" w:rsidP="000011C3">
            <w:pPr>
              <w:spacing w:after="0" w:line="240" w:lineRule="auto"/>
              <w:rPr>
                <w:rFonts w:cstheme="minorHAnsi"/>
                <w:sz w:val="24"/>
                <w:szCs w:val="24"/>
              </w:rPr>
            </w:pPr>
            <w:r w:rsidRPr="00433C3B">
              <w:rPr>
                <w:rFonts w:cstheme="minorHAnsi"/>
                <w:sz w:val="24"/>
                <w:szCs w:val="24"/>
              </w:rPr>
              <w:t>Dátum založenia, vzniku konsolidujúcej účtovnej jednotky</w:t>
            </w:r>
          </w:p>
        </w:tc>
        <w:tc>
          <w:tcPr>
            <w:tcW w:w="3827" w:type="dxa"/>
            <w:tcBorders>
              <w:top w:val="single" w:sz="4" w:space="0" w:color="auto"/>
              <w:left w:val="single" w:sz="4" w:space="0" w:color="auto"/>
              <w:bottom w:val="single" w:sz="4" w:space="0" w:color="auto"/>
              <w:right w:val="single" w:sz="4" w:space="0" w:color="auto"/>
            </w:tcBorders>
            <w:shd w:val="clear" w:color="auto" w:fill="FFFFFF"/>
            <w:vAlign w:val="center"/>
          </w:tcPr>
          <w:p w14:paraId="444EA756" w14:textId="77777777" w:rsidR="002177FC" w:rsidRPr="00433C3B" w:rsidRDefault="002177FC" w:rsidP="000011C3">
            <w:pPr>
              <w:spacing w:after="0" w:line="240" w:lineRule="auto"/>
              <w:rPr>
                <w:rFonts w:cstheme="minorHAnsi"/>
                <w:b/>
                <w:sz w:val="24"/>
                <w:szCs w:val="24"/>
              </w:rPr>
            </w:pPr>
            <w:r w:rsidRPr="00433C3B">
              <w:rPr>
                <w:rFonts w:cstheme="minorHAnsi"/>
                <w:b/>
                <w:sz w:val="24"/>
                <w:szCs w:val="24"/>
              </w:rPr>
              <w:t>01.07.1973</w:t>
            </w:r>
          </w:p>
        </w:tc>
      </w:tr>
    </w:tbl>
    <w:p w14:paraId="107E2B13" w14:textId="567883A5" w:rsidR="002177FC" w:rsidRPr="00433C3B" w:rsidRDefault="00DE5D98" w:rsidP="00FE5E86">
      <w:pPr>
        <w:spacing w:before="120" w:after="0"/>
        <w:ind w:right="119" w:firstLine="357"/>
        <w:jc w:val="both"/>
        <w:rPr>
          <w:rFonts w:cstheme="minorHAnsi"/>
          <w:sz w:val="24"/>
          <w:szCs w:val="24"/>
        </w:rPr>
      </w:pPr>
      <w:r w:rsidRPr="00433C3B">
        <w:rPr>
          <w:rFonts w:cstheme="minorHAnsi"/>
          <w:sz w:val="24"/>
          <w:szCs w:val="24"/>
        </w:rPr>
        <w:t>Konsolidovaná účtovná závierka konsolidovaného celku mesta Galanta bola zostavená v</w:t>
      </w:r>
      <w:r w:rsidR="00CD38F6" w:rsidRPr="00433C3B">
        <w:rPr>
          <w:rFonts w:cstheme="minorHAnsi"/>
          <w:sz w:val="24"/>
          <w:szCs w:val="24"/>
        </w:rPr>
        <w:t> </w:t>
      </w:r>
      <w:r w:rsidRPr="00433C3B">
        <w:rPr>
          <w:rFonts w:cstheme="minorHAnsi"/>
          <w:sz w:val="24"/>
          <w:szCs w:val="24"/>
        </w:rPr>
        <w:t>súlade</w:t>
      </w:r>
      <w:r w:rsidR="00CD38F6" w:rsidRPr="00433C3B">
        <w:rPr>
          <w:rFonts w:cstheme="minorHAnsi"/>
          <w:sz w:val="24"/>
          <w:szCs w:val="24"/>
        </w:rPr>
        <w:t xml:space="preserve">                      </w:t>
      </w:r>
      <w:r w:rsidR="00746AAD" w:rsidRPr="00433C3B">
        <w:rPr>
          <w:rFonts w:cstheme="minorHAnsi"/>
          <w:sz w:val="24"/>
          <w:szCs w:val="24"/>
        </w:rPr>
        <w:t xml:space="preserve"> so zákonom </w:t>
      </w:r>
      <w:r w:rsidR="002177FC" w:rsidRPr="00433C3B">
        <w:rPr>
          <w:rFonts w:cstheme="minorHAnsi"/>
          <w:sz w:val="24"/>
          <w:szCs w:val="24"/>
        </w:rPr>
        <w:t>č.</w:t>
      </w:r>
      <w:r w:rsidR="00746AAD" w:rsidRPr="00433C3B">
        <w:rPr>
          <w:rFonts w:cstheme="minorHAnsi"/>
          <w:sz w:val="24"/>
          <w:szCs w:val="24"/>
        </w:rPr>
        <w:t xml:space="preserve"> </w:t>
      </w:r>
      <w:r w:rsidR="0017365C" w:rsidRPr="00433C3B">
        <w:rPr>
          <w:rFonts w:cstheme="minorHAnsi"/>
          <w:sz w:val="24"/>
          <w:szCs w:val="24"/>
        </w:rPr>
        <w:t xml:space="preserve">431/2002 </w:t>
      </w:r>
      <w:r w:rsidR="002177FC" w:rsidRPr="00433C3B">
        <w:rPr>
          <w:rFonts w:cstheme="minorHAnsi"/>
          <w:sz w:val="24"/>
          <w:szCs w:val="24"/>
        </w:rPr>
        <w:t>Z.</w:t>
      </w:r>
      <w:r w:rsidR="00746AAD" w:rsidRPr="00433C3B">
        <w:rPr>
          <w:rFonts w:cstheme="minorHAnsi"/>
          <w:sz w:val="24"/>
          <w:szCs w:val="24"/>
        </w:rPr>
        <w:t xml:space="preserve"> </w:t>
      </w:r>
      <w:r w:rsidR="002177FC" w:rsidRPr="00433C3B">
        <w:rPr>
          <w:rFonts w:cstheme="minorHAnsi"/>
          <w:sz w:val="24"/>
          <w:szCs w:val="24"/>
        </w:rPr>
        <w:t>z. o účtovníctve v znení neskorších predpisov</w:t>
      </w:r>
      <w:r w:rsidR="0017365C" w:rsidRPr="00433C3B">
        <w:rPr>
          <w:rFonts w:cstheme="minorHAnsi"/>
          <w:sz w:val="24"/>
          <w:szCs w:val="24"/>
        </w:rPr>
        <w:t xml:space="preserve"> </w:t>
      </w:r>
      <w:r w:rsidR="002177FC" w:rsidRPr="00433C3B">
        <w:rPr>
          <w:rFonts w:cstheme="minorHAnsi"/>
          <w:sz w:val="24"/>
          <w:szCs w:val="24"/>
        </w:rPr>
        <w:t>(ďalej len „zákon o účtovníctve“)</w:t>
      </w:r>
      <w:r w:rsidR="00401E20" w:rsidRPr="00433C3B">
        <w:rPr>
          <w:rFonts w:cstheme="minorHAnsi"/>
          <w:sz w:val="24"/>
          <w:szCs w:val="24"/>
        </w:rPr>
        <w:t xml:space="preserve"> </w:t>
      </w:r>
      <w:r w:rsidR="002177FC" w:rsidRPr="00433C3B">
        <w:rPr>
          <w:rFonts w:cstheme="minorHAnsi"/>
          <w:sz w:val="24"/>
          <w:szCs w:val="24"/>
        </w:rPr>
        <w:t>a</w:t>
      </w:r>
      <w:r w:rsidR="00401E20" w:rsidRPr="00433C3B">
        <w:rPr>
          <w:rFonts w:cstheme="minorHAnsi"/>
          <w:sz w:val="24"/>
          <w:szCs w:val="24"/>
        </w:rPr>
        <w:t xml:space="preserve"> </w:t>
      </w:r>
      <w:r w:rsidR="002177FC" w:rsidRPr="00433C3B">
        <w:rPr>
          <w:rFonts w:cstheme="minorHAnsi"/>
          <w:sz w:val="24"/>
          <w:szCs w:val="24"/>
        </w:rPr>
        <w:t>v</w:t>
      </w:r>
      <w:r w:rsidR="00401E20" w:rsidRPr="00433C3B">
        <w:rPr>
          <w:rFonts w:cstheme="minorHAnsi"/>
          <w:sz w:val="24"/>
          <w:szCs w:val="24"/>
        </w:rPr>
        <w:t xml:space="preserve"> </w:t>
      </w:r>
      <w:r w:rsidR="002177FC" w:rsidRPr="00433C3B">
        <w:rPr>
          <w:rFonts w:cstheme="minorHAnsi"/>
          <w:sz w:val="24"/>
          <w:szCs w:val="24"/>
        </w:rPr>
        <w:t>súlade s </w:t>
      </w:r>
      <w:r w:rsidR="00085F73" w:rsidRPr="00433C3B">
        <w:rPr>
          <w:rFonts w:cstheme="minorHAnsi"/>
          <w:sz w:val="24"/>
          <w:szCs w:val="24"/>
        </w:rPr>
        <w:t xml:space="preserve">Opatrením </w:t>
      </w:r>
      <w:r w:rsidR="002177FC" w:rsidRPr="00433C3B">
        <w:rPr>
          <w:rFonts w:cstheme="minorHAnsi"/>
          <w:sz w:val="24"/>
          <w:szCs w:val="24"/>
        </w:rPr>
        <w:t>Ministerstva financií Slovenskej republiky zo dňa 17. decembra 2008 č. MF/27526/2008 - 31,</w:t>
      </w:r>
      <w:r w:rsidR="00FE5E86" w:rsidRPr="00433C3B">
        <w:rPr>
          <w:rFonts w:cstheme="minorHAnsi"/>
          <w:sz w:val="24"/>
          <w:szCs w:val="24"/>
        </w:rPr>
        <w:t xml:space="preserve">  ktorým sa ustanovujú podrobnosti o metódach a postupoch konsolidácie vo verejnej správe a podrobnosti o usporiadaní a označovaní položiek konsolidovanej účtovnej závierky vo verejnej správe </w:t>
      </w:r>
      <w:r w:rsidR="002177FC" w:rsidRPr="00433C3B">
        <w:rPr>
          <w:rFonts w:cstheme="minorHAnsi"/>
          <w:sz w:val="24"/>
          <w:szCs w:val="24"/>
        </w:rPr>
        <w:t>v znení neskorších predpisov.</w:t>
      </w:r>
    </w:p>
    <w:p w14:paraId="53472250" w14:textId="77777777" w:rsidR="004361E7" w:rsidRPr="00433C3B" w:rsidRDefault="004361E7" w:rsidP="004361E7">
      <w:pPr>
        <w:spacing w:after="0"/>
        <w:ind w:left="40" w:right="119"/>
        <w:jc w:val="both"/>
        <w:rPr>
          <w:rFonts w:cstheme="minorHAnsi"/>
          <w:sz w:val="24"/>
          <w:szCs w:val="24"/>
        </w:rPr>
      </w:pPr>
    </w:p>
    <w:p w14:paraId="6AFC298E" w14:textId="77777777" w:rsidR="004361E7" w:rsidRPr="00433C3B" w:rsidRDefault="004361E7" w:rsidP="00CD38F6">
      <w:pPr>
        <w:pStyle w:val="Odsekzoznamu"/>
        <w:numPr>
          <w:ilvl w:val="0"/>
          <w:numId w:val="1"/>
        </w:numPr>
        <w:spacing w:after="0" w:line="240" w:lineRule="auto"/>
        <w:ind w:right="119"/>
        <w:jc w:val="both"/>
        <w:rPr>
          <w:rFonts w:cstheme="minorHAnsi"/>
          <w:b/>
          <w:sz w:val="24"/>
          <w:szCs w:val="24"/>
        </w:rPr>
      </w:pPr>
      <w:r w:rsidRPr="00433C3B">
        <w:rPr>
          <w:rFonts w:cstheme="minorHAnsi"/>
          <w:b/>
          <w:sz w:val="24"/>
          <w:szCs w:val="24"/>
        </w:rPr>
        <w:t>Informácie o hlavných predstaviteľoch konsolidujúcej účtovnej jednotky</w:t>
      </w:r>
    </w:p>
    <w:tbl>
      <w:tblPr>
        <w:tblW w:w="9624" w:type="dxa"/>
        <w:tblInd w:w="10" w:type="dxa"/>
        <w:tblLayout w:type="fixed"/>
        <w:tblCellMar>
          <w:left w:w="10" w:type="dxa"/>
          <w:right w:w="10" w:type="dxa"/>
        </w:tblCellMar>
        <w:tblLook w:val="04A0" w:firstRow="1" w:lastRow="0" w:firstColumn="1" w:lastColumn="0" w:noHBand="0" w:noVBand="1"/>
      </w:tblPr>
      <w:tblGrid>
        <w:gridCol w:w="4786"/>
        <w:gridCol w:w="4838"/>
      </w:tblGrid>
      <w:tr w:rsidR="004361E7" w:rsidRPr="00433C3B" w14:paraId="527CF43D" w14:textId="77777777" w:rsidTr="00CD38F6">
        <w:trPr>
          <w:trHeight w:hRule="exact" w:val="341"/>
        </w:trPr>
        <w:tc>
          <w:tcPr>
            <w:tcW w:w="4786" w:type="dxa"/>
            <w:tcBorders>
              <w:top w:val="single" w:sz="4" w:space="0" w:color="auto"/>
              <w:left w:val="single" w:sz="4" w:space="0" w:color="auto"/>
            </w:tcBorders>
            <w:shd w:val="clear" w:color="auto" w:fill="FFFFFF"/>
            <w:vAlign w:val="center"/>
          </w:tcPr>
          <w:p w14:paraId="66D32C43"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Primátor mesta</w:t>
            </w:r>
          </w:p>
        </w:tc>
        <w:tc>
          <w:tcPr>
            <w:tcW w:w="4838" w:type="dxa"/>
            <w:tcBorders>
              <w:top w:val="single" w:sz="4" w:space="0" w:color="auto"/>
              <w:left w:val="single" w:sz="4" w:space="0" w:color="auto"/>
              <w:right w:val="single" w:sz="4" w:space="0" w:color="auto"/>
            </w:tcBorders>
            <w:shd w:val="clear" w:color="auto" w:fill="FFFFFF"/>
            <w:vAlign w:val="center"/>
          </w:tcPr>
          <w:p w14:paraId="4E55F3F6" w14:textId="77777777" w:rsidR="004361E7" w:rsidRPr="00433C3B" w:rsidRDefault="00CD6072" w:rsidP="00013778">
            <w:pPr>
              <w:spacing w:after="0" w:line="240" w:lineRule="auto"/>
              <w:rPr>
                <w:rFonts w:cstheme="minorHAnsi"/>
                <w:b/>
                <w:sz w:val="24"/>
                <w:szCs w:val="24"/>
              </w:rPr>
            </w:pPr>
            <w:r w:rsidRPr="00433C3B">
              <w:rPr>
                <w:rFonts w:cstheme="minorHAnsi"/>
                <w:b/>
                <w:sz w:val="24"/>
                <w:szCs w:val="24"/>
              </w:rPr>
              <w:t xml:space="preserve">Mgr. </w:t>
            </w:r>
            <w:r w:rsidR="004361E7" w:rsidRPr="00433C3B">
              <w:rPr>
                <w:rFonts w:cstheme="minorHAnsi"/>
                <w:b/>
                <w:sz w:val="24"/>
                <w:szCs w:val="24"/>
              </w:rPr>
              <w:t>Peter</w:t>
            </w:r>
            <w:r w:rsidR="00013778" w:rsidRPr="00433C3B">
              <w:rPr>
                <w:rFonts w:cstheme="minorHAnsi"/>
                <w:b/>
                <w:sz w:val="24"/>
                <w:szCs w:val="24"/>
              </w:rPr>
              <w:t xml:space="preserve"> Kolek</w:t>
            </w:r>
          </w:p>
        </w:tc>
      </w:tr>
      <w:tr w:rsidR="004361E7" w:rsidRPr="00433C3B" w14:paraId="6440EFAA" w14:textId="77777777" w:rsidTr="00CD38F6">
        <w:trPr>
          <w:trHeight w:hRule="exact" w:val="336"/>
        </w:trPr>
        <w:tc>
          <w:tcPr>
            <w:tcW w:w="4786" w:type="dxa"/>
            <w:tcBorders>
              <w:top w:val="single" w:sz="4" w:space="0" w:color="auto"/>
              <w:left w:val="single" w:sz="4" w:space="0" w:color="auto"/>
            </w:tcBorders>
            <w:shd w:val="clear" w:color="auto" w:fill="FFFFFF"/>
            <w:vAlign w:val="center"/>
          </w:tcPr>
          <w:p w14:paraId="1EB2BA21"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Zástupca primátora</w:t>
            </w:r>
          </w:p>
        </w:tc>
        <w:tc>
          <w:tcPr>
            <w:tcW w:w="4838" w:type="dxa"/>
            <w:tcBorders>
              <w:top w:val="single" w:sz="4" w:space="0" w:color="auto"/>
              <w:left w:val="single" w:sz="4" w:space="0" w:color="auto"/>
              <w:right w:val="single" w:sz="4" w:space="0" w:color="auto"/>
            </w:tcBorders>
            <w:shd w:val="clear" w:color="auto" w:fill="FFFFFF"/>
            <w:vAlign w:val="center"/>
          </w:tcPr>
          <w:p w14:paraId="499B4207" w14:textId="77777777" w:rsidR="004361E7" w:rsidRPr="00433C3B" w:rsidRDefault="00013778" w:rsidP="002412F5">
            <w:pPr>
              <w:spacing w:after="0" w:line="240" w:lineRule="auto"/>
              <w:rPr>
                <w:rFonts w:cstheme="minorHAnsi"/>
                <w:b/>
                <w:sz w:val="24"/>
                <w:szCs w:val="24"/>
              </w:rPr>
            </w:pPr>
            <w:r w:rsidRPr="00433C3B">
              <w:rPr>
                <w:rFonts w:cstheme="minorHAnsi"/>
                <w:b/>
                <w:sz w:val="24"/>
                <w:szCs w:val="24"/>
              </w:rPr>
              <w:t>Peter Závodský</w:t>
            </w:r>
          </w:p>
        </w:tc>
      </w:tr>
      <w:tr w:rsidR="004361E7" w:rsidRPr="00433C3B" w14:paraId="245416E1" w14:textId="77777777" w:rsidTr="00CD38F6">
        <w:trPr>
          <w:trHeight w:hRule="exact" w:val="336"/>
        </w:trPr>
        <w:tc>
          <w:tcPr>
            <w:tcW w:w="4786" w:type="dxa"/>
            <w:tcBorders>
              <w:top w:val="single" w:sz="4" w:space="0" w:color="auto"/>
              <w:left w:val="single" w:sz="4" w:space="0" w:color="auto"/>
            </w:tcBorders>
            <w:shd w:val="clear" w:color="auto" w:fill="FFFFFF"/>
            <w:vAlign w:val="center"/>
          </w:tcPr>
          <w:p w14:paraId="2A3746E5"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Prednosta mestského úradu</w:t>
            </w:r>
          </w:p>
        </w:tc>
        <w:tc>
          <w:tcPr>
            <w:tcW w:w="4838" w:type="dxa"/>
            <w:tcBorders>
              <w:top w:val="single" w:sz="4" w:space="0" w:color="auto"/>
              <w:left w:val="single" w:sz="4" w:space="0" w:color="auto"/>
              <w:right w:val="single" w:sz="4" w:space="0" w:color="auto"/>
            </w:tcBorders>
            <w:shd w:val="clear" w:color="auto" w:fill="FFFFFF"/>
            <w:vAlign w:val="center"/>
          </w:tcPr>
          <w:p w14:paraId="25A77584" w14:textId="77777777" w:rsidR="004361E7" w:rsidRPr="00433C3B" w:rsidRDefault="00AE2162" w:rsidP="00013778">
            <w:pPr>
              <w:spacing w:after="0" w:line="240" w:lineRule="auto"/>
              <w:rPr>
                <w:rFonts w:cstheme="minorHAnsi"/>
                <w:b/>
                <w:sz w:val="24"/>
                <w:szCs w:val="24"/>
              </w:rPr>
            </w:pPr>
            <w:r w:rsidRPr="00433C3B">
              <w:rPr>
                <w:rFonts w:cstheme="minorHAnsi"/>
                <w:b/>
                <w:sz w:val="24"/>
                <w:szCs w:val="24"/>
              </w:rPr>
              <w:t xml:space="preserve">Ing. </w:t>
            </w:r>
            <w:r w:rsidR="00013778" w:rsidRPr="00433C3B">
              <w:rPr>
                <w:rFonts w:cstheme="minorHAnsi"/>
                <w:b/>
                <w:sz w:val="24"/>
                <w:szCs w:val="24"/>
              </w:rPr>
              <w:t xml:space="preserve">Ján </w:t>
            </w:r>
            <w:proofErr w:type="spellStart"/>
            <w:r w:rsidR="00013778" w:rsidRPr="00433C3B">
              <w:rPr>
                <w:rFonts w:cstheme="minorHAnsi"/>
                <w:b/>
                <w:sz w:val="24"/>
                <w:szCs w:val="24"/>
              </w:rPr>
              <w:t>Poľakovský</w:t>
            </w:r>
            <w:proofErr w:type="spellEnd"/>
          </w:p>
        </w:tc>
      </w:tr>
      <w:tr w:rsidR="004361E7" w:rsidRPr="00433C3B" w14:paraId="6BEBB153" w14:textId="77777777" w:rsidTr="00CD38F6">
        <w:trPr>
          <w:trHeight w:hRule="exact" w:val="379"/>
        </w:trPr>
        <w:tc>
          <w:tcPr>
            <w:tcW w:w="4786" w:type="dxa"/>
            <w:tcBorders>
              <w:top w:val="single" w:sz="4" w:space="0" w:color="auto"/>
              <w:left w:val="single" w:sz="4" w:space="0" w:color="auto"/>
              <w:bottom w:val="single" w:sz="4" w:space="0" w:color="auto"/>
            </w:tcBorders>
            <w:shd w:val="clear" w:color="auto" w:fill="FFFFFF"/>
            <w:vAlign w:val="center"/>
          </w:tcPr>
          <w:p w14:paraId="48FE8BFB"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Hlavný kontrolór mesta</w:t>
            </w:r>
          </w:p>
        </w:tc>
        <w:tc>
          <w:tcPr>
            <w:tcW w:w="4838" w:type="dxa"/>
            <w:tcBorders>
              <w:top w:val="single" w:sz="4" w:space="0" w:color="auto"/>
              <w:left w:val="single" w:sz="4" w:space="0" w:color="auto"/>
              <w:bottom w:val="single" w:sz="4" w:space="0" w:color="auto"/>
              <w:right w:val="single" w:sz="4" w:space="0" w:color="auto"/>
            </w:tcBorders>
            <w:shd w:val="clear" w:color="auto" w:fill="FFFFFF"/>
            <w:vAlign w:val="center"/>
          </w:tcPr>
          <w:p w14:paraId="684CF8A5" w14:textId="77777777" w:rsidR="004361E7" w:rsidRPr="00433C3B" w:rsidRDefault="004361E7" w:rsidP="002412F5">
            <w:pPr>
              <w:spacing w:after="0" w:line="240" w:lineRule="auto"/>
              <w:rPr>
                <w:rFonts w:cstheme="minorHAnsi"/>
                <w:b/>
                <w:sz w:val="24"/>
                <w:szCs w:val="24"/>
              </w:rPr>
            </w:pPr>
            <w:r w:rsidRPr="00433C3B">
              <w:rPr>
                <w:rFonts w:cstheme="minorHAnsi"/>
                <w:b/>
                <w:sz w:val="24"/>
                <w:szCs w:val="24"/>
              </w:rPr>
              <w:t xml:space="preserve">MVDr. Gábor </w:t>
            </w:r>
            <w:proofErr w:type="spellStart"/>
            <w:r w:rsidRPr="00433C3B">
              <w:rPr>
                <w:rFonts w:cstheme="minorHAnsi"/>
                <w:b/>
                <w:sz w:val="24"/>
                <w:szCs w:val="24"/>
              </w:rPr>
              <w:t>Pallya</w:t>
            </w:r>
            <w:proofErr w:type="spellEnd"/>
          </w:p>
        </w:tc>
      </w:tr>
    </w:tbl>
    <w:p w14:paraId="4BFE9FC2" w14:textId="77777777" w:rsidR="004361E7" w:rsidRPr="00433C3B" w:rsidRDefault="004361E7" w:rsidP="004361E7">
      <w:pPr>
        <w:spacing w:after="0"/>
        <w:ind w:right="119"/>
        <w:jc w:val="both"/>
        <w:rPr>
          <w:rFonts w:cstheme="minorHAnsi"/>
          <w:sz w:val="24"/>
          <w:szCs w:val="24"/>
        </w:rPr>
      </w:pPr>
    </w:p>
    <w:p w14:paraId="0243B0D1" w14:textId="77777777" w:rsidR="004361E7" w:rsidRPr="00433C3B" w:rsidRDefault="004361E7" w:rsidP="004361E7">
      <w:pPr>
        <w:pStyle w:val="Odsekzoznamu"/>
        <w:numPr>
          <w:ilvl w:val="0"/>
          <w:numId w:val="1"/>
        </w:numPr>
        <w:spacing w:after="0"/>
        <w:ind w:right="119"/>
        <w:jc w:val="both"/>
        <w:rPr>
          <w:rFonts w:cstheme="minorHAnsi"/>
          <w:b/>
          <w:sz w:val="24"/>
          <w:szCs w:val="24"/>
        </w:rPr>
      </w:pPr>
      <w:r w:rsidRPr="00433C3B">
        <w:rPr>
          <w:rFonts w:cstheme="minorHAnsi"/>
          <w:b/>
          <w:sz w:val="24"/>
          <w:szCs w:val="24"/>
        </w:rPr>
        <w:t>Informácie o konsolidovanom celku</w:t>
      </w:r>
    </w:p>
    <w:p w14:paraId="79E30582" w14:textId="77777777" w:rsidR="004361E7" w:rsidRPr="00433C3B" w:rsidRDefault="004361E7" w:rsidP="004361E7">
      <w:pPr>
        <w:pStyle w:val="Odsekzoznamu"/>
        <w:numPr>
          <w:ilvl w:val="1"/>
          <w:numId w:val="1"/>
        </w:numPr>
        <w:spacing w:after="0"/>
        <w:ind w:right="119"/>
        <w:jc w:val="both"/>
        <w:rPr>
          <w:rFonts w:cstheme="minorHAnsi"/>
          <w:b/>
          <w:sz w:val="24"/>
          <w:szCs w:val="24"/>
        </w:rPr>
      </w:pPr>
      <w:r w:rsidRPr="00433C3B">
        <w:rPr>
          <w:rFonts w:cstheme="minorHAnsi"/>
          <w:b/>
          <w:sz w:val="24"/>
          <w:szCs w:val="24"/>
        </w:rPr>
        <w:t>Identifikačné</w:t>
      </w:r>
      <w:r w:rsidR="0012229F" w:rsidRPr="00433C3B">
        <w:rPr>
          <w:rFonts w:cstheme="minorHAnsi"/>
          <w:b/>
          <w:sz w:val="24"/>
          <w:szCs w:val="24"/>
        </w:rPr>
        <w:t xml:space="preserve"> </w:t>
      </w:r>
      <w:r w:rsidRPr="00433C3B">
        <w:rPr>
          <w:rFonts w:cstheme="minorHAnsi"/>
          <w:b/>
          <w:sz w:val="24"/>
          <w:szCs w:val="24"/>
        </w:rPr>
        <w:t xml:space="preserve">údaje o konsolidovaných účtovných jednotkách – rozpočtových organizáciách </w:t>
      </w:r>
      <w:r w:rsidR="00B9790C" w:rsidRPr="00433C3B">
        <w:rPr>
          <w:rFonts w:cstheme="minorHAnsi"/>
          <w:b/>
          <w:sz w:val="24"/>
          <w:szCs w:val="24"/>
        </w:rPr>
        <w:t>v</w:t>
      </w:r>
      <w:r w:rsidRPr="00433C3B">
        <w:rPr>
          <w:rFonts w:cstheme="minorHAnsi"/>
          <w:b/>
          <w:sz w:val="24"/>
          <w:szCs w:val="24"/>
        </w:rPr>
        <w:t> zriaďovateľskej pôsobnosti konsolidujúcej účtovnej jednotky</w:t>
      </w:r>
    </w:p>
    <w:tbl>
      <w:tblPr>
        <w:tblW w:w="9624" w:type="dxa"/>
        <w:tblInd w:w="10" w:type="dxa"/>
        <w:tblLayout w:type="fixed"/>
        <w:tblCellMar>
          <w:left w:w="10" w:type="dxa"/>
          <w:right w:w="10" w:type="dxa"/>
        </w:tblCellMar>
        <w:tblLook w:val="04A0" w:firstRow="1" w:lastRow="0" w:firstColumn="1" w:lastColumn="0" w:noHBand="0" w:noVBand="1"/>
      </w:tblPr>
      <w:tblGrid>
        <w:gridCol w:w="3813"/>
        <w:gridCol w:w="3543"/>
        <w:gridCol w:w="1276"/>
        <w:gridCol w:w="992"/>
      </w:tblGrid>
      <w:tr w:rsidR="004361E7" w:rsidRPr="00433C3B" w14:paraId="1619287F" w14:textId="77777777" w:rsidTr="00E34EE6">
        <w:trPr>
          <w:trHeight w:hRule="exact" w:val="528"/>
        </w:trPr>
        <w:tc>
          <w:tcPr>
            <w:tcW w:w="3813" w:type="dxa"/>
            <w:tcBorders>
              <w:top w:val="single" w:sz="4" w:space="0" w:color="auto"/>
              <w:left w:val="single" w:sz="4" w:space="0" w:color="auto"/>
            </w:tcBorders>
            <w:shd w:val="clear" w:color="auto" w:fill="FFFFFF"/>
            <w:vAlign w:val="center"/>
          </w:tcPr>
          <w:p w14:paraId="1557464A" w14:textId="77777777" w:rsidR="004361E7" w:rsidRPr="00433C3B" w:rsidRDefault="004361E7" w:rsidP="002412F5">
            <w:pPr>
              <w:spacing w:after="0" w:line="240" w:lineRule="auto"/>
              <w:rPr>
                <w:rFonts w:cstheme="minorHAnsi"/>
                <w:b/>
                <w:sz w:val="24"/>
                <w:szCs w:val="24"/>
              </w:rPr>
            </w:pPr>
            <w:r w:rsidRPr="00433C3B">
              <w:rPr>
                <w:rFonts w:cstheme="minorHAnsi"/>
                <w:b/>
                <w:sz w:val="24"/>
                <w:szCs w:val="24"/>
              </w:rPr>
              <w:t>Názov konsolidovanej účtovnej jednotky</w:t>
            </w:r>
          </w:p>
        </w:tc>
        <w:tc>
          <w:tcPr>
            <w:tcW w:w="3543" w:type="dxa"/>
            <w:tcBorders>
              <w:top w:val="single" w:sz="4" w:space="0" w:color="auto"/>
              <w:left w:val="single" w:sz="4" w:space="0" w:color="auto"/>
            </w:tcBorders>
            <w:shd w:val="clear" w:color="auto" w:fill="FFFFFF"/>
            <w:vAlign w:val="center"/>
          </w:tcPr>
          <w:p w14:paraId="50304B3D" w14:textId="77777777" w:rsidR="004361E7" w:rsidRPr="00433C3B" w:rsidRDefault="004361E7" w:rsidP="004715A4">
            <w:pPr>
              <w:spacing w:after="0" w:line="240" w:lineRule="auto"/>
              <w:jc w:val="center"/>
              <w:rPr>
                <w:rFonts w:cstheme="minorHAnsi"/>
                <w:b/>
                <w:sz w:val="24"/>
                <w:szCs w:val="24"/>
              </w:rPr>
            </w:pPr>
            <w:r w:rsidRPr="00433C3B">
              <w:rPr>
                <w:rFonts w:cstheme="minorHAnsi"/>
                <w:b/>
                <w:sz w:val="24"/>
                <w:szCs w:val="24"/>
              </w:rPr>
              <w:t>Sídlo</w:t>
            </w:r>
          </w:p>
        </w:tc>
        <w:tc>
          <w:tcPr>
            <w:tcW w:w="1276" w:type="dxa"/>
            <w:tcBorders>
              <w:top w:val="single" w:sz="4" w:space="0" w:color="auto"/>
              <w:left w:val="single" w:sz="4" w:space="0" w:color="auto"/>
            </w:tcBorders>
            <w:shd w:val="clear" w:color="auto" w:fill="FFFFFF"/>
            <w:vAlign w:val="center"/>
          </w:tcPr>
          <w:p w14:paraId="67C35280" w14:textId="77777777" w:rsidR="004361E7" w:rsidRPr="00433C3B" w:rsidRDefault="004361E7" w:rsidP="004715A4">
            <w:pPr>
              <w:spacing w:after="0" w:line="240" w:lineRule="auto"/>
              <w:jc w:val="center"/>
              <w:rPr>
                <w:rFonts w:cstheme="minorHAnsi"/>
                <w:b/>
                <w:sz w:val="24"/>
                <w:szCs w:val="24"/>
              </w:rPr>
            </w:pPr>
            <w:r w:rsidRPr="00433C3B">
              <w:rPr>
                <w:rFonts w:cstheme="minorHAnsi"/>
                <w:b/>
                <w:sz w:val="24"/>
                <w:szCs w:val="24"/>
              </w:rPr>
              <w:t>IČO</w:t>
            </w:r>
          </w:p>
        </w:tc>
        <w:tc>
          <w:tcPr>
            <w:tcW w:w="992" w:type="dxa"/>
            <w:tcBorders>
              <w:top w:val="single" w:sz="4" w:space="0" w:color="auto"/>
              <w:left w:val="single" w:sz="4" w:space="0" w:color="auto"/>
              <w:right w:val="single" w:sz="4" w:space="0" w:color="auto"/>
            </w:tcBorders>
            <w:shd w:val="clear" w:color="auto" w:fill="FFFFFF"/>
            <w:vAlign w:val="center"/>
          </w:tcPr>
          <w:p w14:paraId="4B40F58E" w14:textId="77777777" w:rsidR="004361E7" w:rsidRPr="00433C3B" w:rsidRDefault="004361E7" w:rsidP="004715A4">
            <w:pPr>
              <w:spacing w:after="0" w:line="240" w:lineRule="auto"/>
              <w:jc w:val="center"/>
              <w:rPr>
                <w:rFonts w:cstheme="minorHAnsi"/>
                <w:b/>
                <w:sz w:val="24"/>
                <w:szCs w:val="24"/>
              </w:rPr>
            </w:pPr>
            <w:r w:rsidRPr="00433C3B">
              <w:rPr>
                <w:rFonts w:cstheme="minorHAnsi"/>
                <w:b/>
                <w:sz w:val="24"/>
                <w:szCs w:val="24"/>
              </w:rPr>
              <w:t>Dátum založenia</w:t>
            </w:r>
          </w:p>
        </w:tc>
      </w:tr>
      <w:tr w:rsidR="004361E7" w:rsidRPr="00433C3B" w14:paraId="435CEB48" w14:textId="77777777" w:rsidTr="00E34EE6">
        <w:trPr>
          <w:trHeight w:hRule="exact" w:val="307"/>
        </w:trPr>
        <w:tc>
          <w:tcPr>
            <w:tcW w:w="3813" w:type="dxa"/>
            <w:tcBorders>
              <w:top w:val="single" w:sz="4" w:space="0" w:color="auto"/>
              <w:left w:val="single" w:sz="4" w:space="0" w:color="auto"/>
            </w:tcBorders>
            <w:shd w:val="clear" w:color="auto" w:fill="FFFFFF"/>
            <w:vAlign w:val="center"/>
          </w:tcPr>
          <w:p w14:paraId="5E3356CB"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Patria - Domov dôchodcov</w:t>
            </w:r>
          </w:p>
        </w:tc>
        <w:tc>
          <w:tcPr>
            <w:tcW w:w="3543" w:type="dxa"/>
            <w:tcBorders>
              <w:top w:val="single" w:sz="4" w:space="0" w:color="auto"/>
              <w:left w:val="single" w:sz="4" w:space="0" w:color="auto"/>
            </w:tcBorders>
            <w:shd w:val="clear" w:color="auto" w:fill="FFFFFF"/>
            <w:vAlign w:val="center"/>
          </w:tcPr>
          <w:p w14:paraId="72958E99"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ul. Švermova 1457/16, Galanta</w:t>
            </w:r>
          </w:p>
        </w:tc>
        <w:tc>
          <w:tcPr>
            <w:tcW w:w="1276" w:type="dxa"/>
            <w:tcBorders>
              <w:top w:val="single" w:sz="4" w:space="0" w:color="auto"/>
              <w:left w:val="single" w:sz="4" w:space="0" w:color="auto"/>
            </w:tcBorders>
            <w:shd w:val="clear" w:color="auto" w:fill="FFFFFF"/>
            <w:vAlign w:val="center"/>
          </w:tcPr>
          <w:p w14:paraId="6E8C7027"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00352594</w:t>
            </w:r>
          </w:p>
        </w:tc>
        <w:tc>
          <w:tcPr>
            <w:tcW w:w="992" w:type="dxa"/>
            <w:tcBorders>
              <w:top w:val="single" w:sz="4" w:space="0" w:color="auto"/>
              <w:left w:val="single" w:sz="4" w:space="0" w:color="auto"/>
              <w:right w:val="single" w:sz="4" w:space="0" w:color="auto"/>
            </w:tcBorders>
            <w:shd w:val="clear" w:color="auto" w:fill="FFFFFF"/>
            <w:vAlign w:val="center"/>
          </w:tcPr>
          <w:p w14:paraId="1CB769A7"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1.7.2002</w:t>
            </w:r>
          </w:p>
        </w:tc>
      </w:tr>
      <w:tr w:rsidR="004361E7" w:rsidRPr="00433C3B" w14:paraId="4F120D2D" w14:textId="77777777" w:rsidTr="00E34EE6">
        <w:trPr>
          <w:trHeight w:hRule="exact" w:val="312"/>
        </w:trPr>
        <w:tc>
          <w:tcPr>
            <w:tcW w:w="3813" w:type="dxa"/>
            <w:tcBorders>
              <w:top w:val="single" w:sz="4" w:space="0" w:color="auto"/>
              <w:left w:val="single" w:sz="4" w:space="0" w:color="auto"/>
            </w:tcBorders>
            <w:shd w:val="clear" w:color="auto" w:fill="FFFFFF"/>
            <w:vAlign w:val="center"/>
          </w:tcPr>
          <w:p w14:paraId="5EBB0B29"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Základná škola</w:t>
            </w:r>
          </w:p>
        </w:tc>
        <w:tc>
          <w:tcPr>
            <w:tcW w:w="3543" w:type="dxa"/>
            <w:tcBorders>
              <w:top w:val="single" w:sz="4" w:space="0" w:color="auto"/>
              <w:left w:val="single" w:sz="4" w:space="0" w:color="auto"/>
            </w:tcBorders>
            <w:shd w:val="clear" w:color="auto" w:fill="FFFFFF"/>
            <w:vAlign w:val="center"/>
          </w:tcPr>
          <w:p w14:paraId="48A81436"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ul. Štefánikova 745/1, Galanta</w:t>
            </w:r>
          </w:p>
        </w:tc>
        <w:tc>
          <w:tcPr>
            <w:tcW w:w="1276" w:type="dxa"/>
            <w:tcBorders>
              <w:top w:val="single" w:sz="4" w:space="0" w:color="auto"/>
              <w:left w:val="single" w:sz="4" w:space="0" w:color="auto"/>
            </w:tcBorders>
            <w:shd w:val="clear" w:color="auto" w:fill="FFFFFF"/>
            <w:vAlign w:val="center"/>
          </w:tcPr>
          <w:p w14:paraId="731C402B"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37838440</w:t>
            </w:r>
          </w:p>
        </w:tc>
        <w:tc>
          <w:tcPr>
            <w:tcW w:w="992" w:type="dxa"/>
            <w:tcBorders>
              <w:top w:val="single" w:sz="4" w:space="0" w:color="auto"/>
              <w:left w:val="single" w:sz="4" w:space="0" w:color="auto"/>
              <w:right w:val="single" w:sz="4" w:space="0" w:color="auto"/>
            </w:tcBorders>
            <w:shd w:val="clear" w:color="auto" w:fill="FFFFFF"/>
            <w:vAlign w:val="center"/>
          </w:tcPr>
          <w:p w14:paraId="1DD6A8AF"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1.4.2002</w:t>
            </w:r>
          </w:p>
        </w:tc>
      </w:tr>
      <w:tr w:rsidR="004361E7" w:rsidRPr="00433C3B" w14:paraId="30DCDE15" w14:textId="77777777" w:rsidTr="00E34EE6">
        <w:trPr>
          <w:trHeight w:hRule="exact" w:val="312"/>
        </w:trPr>
        <w:tc>
          <w:tcPr>
            <w:tcW w:w="3813" w:type="dxa"/>
            <w:tcBorders>
              <w:top w:val="single" w:sz="4" w:space="0" w:color="auto"/>
              <w:left w:val="single" w:sz="4" w:space="0" w:color="auto"/>
            </w:tcBorders>
            <w:shd w:val="clear" w:color="auto" w:fill="FFFFFF"/>
            <w:vAlign w:val="center"/>
          </w:tcPr>
          <w:p w14:paraId="02905BC1"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Základná škola</w:t>
            </w:r>
          </w:p>
        </w:tc>
        <w:tc>
          <w:tcPr>
            <w:tcW w:w="3543" w:type="dxa"/>
            <w:tcBorders>
              <w:top w:val="single" w:sz="4" w:space="0" w:color="auto"/>
              <w:left w:val="single" w:sz="4" w:space="0" w:color="auto"/>
            </w:tcBorders>
            <w:shd w:val="clear" w:color="auto" w:fill="FFFFFF"/>
            <w:vAlign w:val="center"/>
          </w:tcPr>
          <w:p w14:paraId="771CBDDF" w14:textId="77777777" w:rsidR="004361E7" w:rsidRPr="00433C3B" w:rsidRDefault="004361E7" w:rsidP="002412F5">
            <w:pPr>
              <w:spacing w:after="0" w:line="240" w:lineRule="auto"/>
              <w:rPr>
                <w:rFonts w:cstheme="minorHAnsi"/>
                <w:sz w:val="24"/>
                <w:szCs w:val="24"/>
              </w:rPr>
            </w:pPr>
            <w:proofErr w:type="spellStart"/>
            <w:r w:rsidRPr="00433C3B">
              <w:rPr>
                <w:rFonts w:cstheme="minorHAnsi"/>
                <w:sz w:val="24"/>
                <w:szCs w:val="24"/>
              </w:rPr>
              <w:t>sídl</w:t>
            </w:r>
            <w:proofErr w:type="spellEnd"/>
            <w:r w:rsidRPr="00433C3B">
              <w:rPr>
                <w:rFonts w:cstheme="minorHAnsi"/>
                <w:sz w:val="24"/>
                <w:szCs w:val="24"/>
              </w:rPr>
              <w:t>. SNP 1415/49, Galanta</w:t>
            </w:r>
          </w:p>
        </w:tc>
        <w:tc>
          <w:tcPr>
            <w:tcW w:w="1276" w:type="dxa"/>
            <w:tcBorders>
              <w:top w:val="single" w:sz="4" w:space="0" w:color="auto"/>
              <w:left w:val="single" w:sz="4" w:space="0" w:color="auto"/>
            </w:tcBorders>
            <w:shd w:val="clear" w:color="auto" w:fill="FFFFFF"/>
            <w:vAlign w:val="center"/>
          </w:tcPr>
          <w:p w14:paraId="24AD0E26"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37838423</w:t>
            </w:r>
          </w:p>
        </w:tc>
        <w:tc>
          <w:tcPr>
            <w:tcW w:w="992" w:type="dxa"/>
            <w:tcBorders>
              <w:top w:val="single" w:sz="4" w:space="0" w:color="auto"/>
              <w:left w:val="single" w:sz="4" w:space="0" w:color="auto"/>
              <w:right w:val="single" w:sz="4" w:space="0" w:color="auto"/>
            </w:tcBorders>
            <w:shd w:val="clear" w:color="auto" w:fill="FFFFFF"/>
            <w:vAlign w:val="center"/>
          </w:tcPr>
          <w:p w14:paraId="1E049535"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1.4.2002</w:t>
            </w:r>
          </w:p>
        </w:tc>
      </w:tr>
      <w:tr w:rsidR="004361E7" w:rsidRPr="00433C3B" w14:paraId="04E147B9" w14:textId="77777777" w:rsidTr="00E34EE6">
        <w:trPr>
          <w:trHeight w:hRule="exact" w:val="307"/>
        </w:trPr>
        <w:tc>
          <w:tcPr>
            <w:tcW w:w="3813" w:type="dxa"/>
            <w:tcBorders>
              <w:top w:val="single" w:sz="4" w:space="0" w:color="auto"/>
              <w:left w:val="single" w:sz="4" w:space="0" w:color="auto"/>
            </w:tcBorders>
            <w:shd w:val="clear" w:color="auto" w:fill="FFFFFF"/>
            <w:vAlign w:val="center"/>
          </w:tcPr>
          <w:p w14:paraId="24409E94"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Základná škola Gejzu Dusíka</w:t>
            </w:r>
          </w:p>
        </w:tc>
        <w:tc>
          <w:tcPr>
            <w:tcW w:w="3543" w:type="dxa"/>
            <w:tcBorders>
              <w:top w:val="single" w:sz="4" w:space="0" w:color="auto"/>
              <w:left w:val="single" w:sz="4" w:space="0" w:color="auto"/>
            </w:tcBorders>
            <w:shd w:val="clear" w:color="auto" w:fill="FFFFFF"/>
            <w:vAlign w:val="center"/>
          </w:tcPr>
          <w:p w14:paraId="5E104A29"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ul. Mierová 1454/10, Galanta</w:t>
            </w:r>
          </w:p>
        </w:tc>
        <w:tc>
          <w:tcPr>
            <w:tcW w:w="1276" w:type="dxa"/>
            <w:tcBorders>
              <w:top w:val="single" w:sz="4" w:space="0" w:color="auto"/>
              <w:left w:val="single" w:sz="4" w:space="0" w:color="auto"/>
            </w:tcBorders>
            <w:shd w:val="clear" w:color="auto" w:fill="FFFFFF"/>
            <w:vAlign w:val="center"/>
          </w:tcPr>
          <w:p w14:paraId="31FA0227"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37838407</w:t>
            </w:r>
          </w:p>
        </w:tc>
        <w:tc>
          <w:tcPr>
            <w:tcW w:w="992" w:type="dxa"/>
            <w:tcBorders>
              <w:top w:val="single" w:sz="4" w:space="0" w:color="auto"/>
              <w:left w:val="single" w:sz="4" w:space="0" w:color="auto"/>
              <w:right w:val="single" w:sz="4" w:space="0" w:color="auto"/>
            </w:tcBorders>
            <w:shd w:val="clear" w:color="auto" w:fill="FFFFFF"/>
            <w:vAlign w:val="center"/>
          </w:tcPr>
          <w:p w14:paraId="5F31644A"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1.4.2002</w:t>
            </w:r>
          </w:p>
        </w:tc>
      </w:tr>
      <w:tr w:rsidR="004361E7" w:rsidRPr="00433C3B" w14:paraId="4F18E488" w14:textId="77777777" w:rsidTr="00E34EE6">
        <w:trPr>
          <w:trHeight w:hRule="exact" w:val="312"/>
        </w:trPr>
        <w:tc>
          <w:tcPr>
            <w:tcW w:w="3813" w:type="dxa"/>
            <w:tcBorders>
              <w:top w:val="single" w:sz="4" w:space="0" w:color="auto"/>
              <w:left w:val="single" w:sz="4" w:space="0" w:color="auto"/>
            </w:tcBorders>
            <w:shd w:val="clear" w:color="auto" w:fill="FFFFFF"/>
            <w:vAlign w:val="center"/>
          </w:tcPr>
          <w:p w14:paraId="518939B5"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 xml:space="preserve">Základná škola Z. </w:t>
            </w:r>
            <w:proofErr w:type="spellStart"/>
            <w:r w:rsidRPr="00433C3B">
              <w:rPr>
                <w:rFonts w:cstheme="minorHAnsi"/>
                <w:sz w:val="24"/>
                <w:szCs w:val="24"/>
              </w:rPr>
              <w:t>Kodálya</w:t>
            </w:r>
            <w:proofErr w:type="spellEnd"/>
          </w:p>
        </w:tc>
        <w:tc>
          <w:tcPr>
            <w:tcW w:w="3543" w:type="dxa"/>
            <w:tcBorders>
              <w:top w:val="single" w:sz="4" w:space="0" w:color="auto"/>
              <w:left w:val="single" w:sz="4" w:space="0" w:color="auto"/>
            </w:tcBorders>
            <w:shd w:val="clear" w:color="auto" w:fill="FFFFFF"/>
            <w:vAlign w:val="center"/>
          </w:tcPr>
          <w:p w14:paraId="1877A2C2"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ul. Švermova 8, Galanta</w:t>
            </w:r>
          </w:p>
        </w:tc>
        <w:tc>
          <w:tcPr>
            <w:tcW w:w="1276" w:type="dxa"/>
            <w:tcBorders>
              <w:top w:val="single" w:sz="4" w:space="0" w:color="auto"/>
              <w:left w:val="single" w:sz="4" w:space="0" w:color="auto"/>
            </w:tcBorders>
            <w:shd w:val="clear" w:color="auto" w:fill="FFFFFF"/>
            <w:vAlign w:val="center"/>
          </w:tcPr>
          <w:p w14:paraId="40ABA353"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36080527</w:t>
            </w:r>
          </w:p>
        </w:tc>
        <w:tc>
          <w:tcPr>
            <w:tcW w:w="992" w:type="dxa"/>
            <w:tcBorders>
              <w:top w:val="single" w:sz="4" w:space="0" w:color="auto"/>
              <w:left w:val="single" w:sz="4" w:space="0" w:color="auto"/>
              <w:right w:val="single" w:sz="4" w:space="0" w:color="auto"/>
            </w:tcBorders>
            <w:shd w:val="clear" w:color="auto" w:fill="FFFFFF"/>
            <w:vAlign w:val="center"/>
          </w:tcPr>
          <w:p w14:paraId="13A57F7F"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1.1.1998</w:t>
            </w:r>
          </w:p>
        </w:tc>
      </w:tr>
      <w:tr w:rsidR="004361E7" w:rsidRPr="00433C3B" w14:paraId="5E24DDD5" w14:textId="77777777" w:rsidTr="00E34EE6">
        <w:trPr>
          <w:trHeight w:hRule="exact" w:val="330"/>
        </w:trPr>
        <w:tc>
          <w:tcPr>
            <w:tcW w:w="3813" w:type="dxa"/>
            <w:tcBorders>
              <w:top w:val="single" w:sz="4" w:space="0" w:color="auto"/>
              <w:left w:val="single" w:sz="4" w:space="0" w:color="auto"/>
            </w:tcBorders>
            <w:shd w:val="clear" w:color="auto" w:fill="FFFFFF"/>
            <w:vAlign w:val="center"/>
          </w:tcPr>
          <w:p w14:paraId="0904147E"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 xml:space="preserve">Základná umelecká škola J. </w:t>
            </w:r>
            <w:proofErr w:type="spellStart"/>
            <w:r w:rsidRPr="00433C3B">
              <w:rPr>
                <w:rFonts w:cstheme="minorHAnsi"/>
                <w:sz w:val="24"/>
                <w:szCs w:val="24"/>
              </w:rPr>
              <w:t>Haydna</w:t>
            </w:r>
            <w:proofErr w:type="spellEnd"/>
          </w:p>
        </w:tc>
        <w:tc>
          <w:tcPr>
            <w:tcW w:w="3543" w:type="dxa"/>
            <w:tcBorders>
              <w:top w:val="single" w:sz="4" w:space="0" w:color="auto"/>
              <w:left w:val="single" w:sz="4" w:space="0" w:color="auto"/>
            </w:tcBorders>
            <w:shd w:val="clear" w:color="auto" w:fill="FFFFFF"/>
            <w:vAlign w:val="center"/>
          </w:tcPr>
          <w:p w14:paraId="7C92EC81"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ul. Hlavná 1007/20, Galanta</w:t>
            </w:r>
          </w:p>
        </w:tc>
        <w:tc>
          <w:tcPr>
            <w:tcW w:w="1276" w:type="dxa"/>
            <w:tcBorders>
              <w:top w:val="single" w:sz="4" w:space="0" w:color="auto"/>
              <w:left w:val="single" w:sz="4" w:space="0" w:color="auto"/>
            </w:tcBorders>
            <w:shd w:val="clear" w:color="auto" w:fill="FFFFFF"/>
            <w:vAlign w:val="center"/>
          </w:tcPr>
          <w:p w14:paraId="2B87FCB0"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37836749</w:t>
            </w:r>
          </w:p>
        </w:tc>
        <w:tc>
          <w:tcPr>
            <w:tcW w:w="992" w:type="dxa"/>
            <w:tcBorders>
              <w:top w:val="single" w:sz="4" w:space="0" w:color="auto"/>
              <w:left w:val="single" w:sz="4" w:space="0" w:color="auto"/>
              <w:right w:val="single" w:sz="4" w:space="0" w:color="auto"/>
            </w:tcBorders>
            <w:shd w:val="clear" w:color="auto" w:fill="FFFFFF"/>
            <w:vAlign w:val="center"/>
          </w:tcPr>
          <w:p w14:paraId="1AF5AE1A"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1.1.2002</w:t>
            </w:r>
          </w:p>
        </w:tc>
      </w:tr>
      <w:tr w:rsidR="004361E7" w:rsidRPr="00433C3B" w14:paraId="654AD7DE" w14:textId="77777777" w:rsidTr="00E34EE6">
        <w:trPr>
          <w:trHeight w:hRule="exact" w:val="292"/>
        </w:trPr>
        <w:tc>
          <w:tcPr>
            <w:tcW w:w="3813" w:type="dxa"/>
            <w:tcBorders>
              <w:top w:val="single" w:sz="4" w:space="0" w:color="auto"/>
              <w:left w:val="single" w:sz="4" w:space="0" w:color="auto"/>
            </w:tcBorders>
            <w:shd w:val="clear" w:color="auto" w:fill="FFFFFF"/>
            <w:vAlign w:val="center"/>
          </w:tcPr>
          <w:p w14:paraId="475F0BAC"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Základná umelecká škola - výtvarný odbor</w:t>
            </w:r>
          </w:p>
        </w:tc>
        <w:tc>
          <w:tcPr>
            <w:tcW w:w="3543" w:type="dxa"/>
            <w:tcBorders>
              <w:top w:val="single" w:sz="4" w:space="0" w:color="auto"/>
              <w:left w:val="single" w:sz="4" w:space="0" w:color="auto"/>
            </w:tcBorders>
            <w:shd w:val="clear" w:color="auto" w:fill="FFFFFF"/>
            <w:vAlign w:val="center"/>
          </w:tcPr>
          <w:p w14:paraId="244F906A" w14:textId="77777777" w:rsidR="004361E7" w:rsidRPr="00433C3B" w:rsidRDefault="004361E7" w:rsidP="002412F5">
            <w:pPr>
              <w:spacing w:after="0" w:line="240" w:lineRule="auto"/>
              <w:rPr>
                <w:rFonts w:cstheme="minorHAnsi"/>
                <w:sz w:val="24"/>
                <w:szCs w:val="24"/>
              </w:rPr>
            </w:pPr>
            <w:proofErr w:type="spellStart"/>
            <w:r w:rsidRPr="00433C3B">
              <w:rPr>
                <w:rFonts w:cstheme="minorHAnsi"/>
                <w:sz w:val="24"/>
                <w:szCs w:val="24"/>
              </w:rPr>
              <w:t>sídl</w:t>
            </w:r>
            <w:proofErr w:type="spellEnd"/>
            <w:r w:rsidRPr="00433C3B">
              <w:rPr>
                <w:rFonts w:cstheme="minorHAnsi"/>
                <w:sz w:val="24"/>
                <w:szCs w:val="24"/>
              </w:rPr>
              <w:t>. SNP 1000/30, Galanta</w:t>
            </w:r>
          </w:p>
        </w:tc>
        <w:tc>
          <w:tcPr>
            <w:tcW w:w="1276" w:type="dxa"/>
            <w:tcBorders>
              <w:top w:val="single" w:sz="4" w:space="0" w:color="auto"/>
              <w:left w:val="single" w:sz="4" w:space="0" w:color="auto"/>
            </w:tcBorders>
            <w:shd w:val="clear" w:color="auto" w:fill="FFFFFF"/>
            <w:vAlign w:val="center"/>
          </w:tcPr>
          <w:p w14:paraId="1B63FE90"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37840801</w:t>
            </w:r>
          </w:p>
        </w:tc>
        <w:tc>
          <w:tcPr>
            <w:tcW w:w="992" w:type="dxa"/>
            <w:tcBorders>
              <w:top w:val="single" w:sz="4" w:space="0" w:color="auto"/>
              <w:left w:val="single" w:sz="4" w:space="0" w:color="auto"/>
              <w:right w:val="single" w:sz="4" w:space="0" w:color="auto"/>
            </w:tcBorders>
            <w:shd w:val="clear" w:color="auto" w:fill="FFFFFF"/>
            <w:vAlign w:val="center"/>
          </w:tcPr>
          <w:p w14:paraId="66299BCC"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1.7.2002</w:t>
            </w:r>
          </w:p>
        </w:tc>
      </w:tr>
      <w:tr w:rsidR="004361E7" w:rsidRPr="00433C3B" w14:paraId="76A27A2D" w14:textId="77777777" w:rsidTr="00E34EE6">
        <w:trPr>
          <w:trHeight w:hRule="exact" w:val="312"/>
        </w:trPr>
        <w:tc>
          <w:tcPr>
            <w:tcW w:w="3813" w:type="dxa"/>
            <w:tcBorders>
              <w:top w:val="single" w:sz="4" w:space="0" w:color="auto"/>
              <w:left w:val="single" w:sz="4" w:space="0" w:color="auto"/>
            </w:tcBorders>
            <w:shd w:val="clear" w:color="auto" w:fill="FFFFFF"/>
            <w:vAlign w:val="center"/>
          </w:tcPr>
          <w:p w14:paraId="03485C09"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Materská škola</w:t>
            </w:r>
          </w:p>
        </w:tc>
        <w:tc>
          <w:tcPr>
            <w:tcW w:w="3543" w:type="dxa"/>
            <w:tcBorders>
              <w:top w:val="single" w:sz="4" w:space="0" w:color="auto"/>
              <w:left w:val="single" w:sz="4" w:space="0" w:color="auto"/>
            </w:tcBorders>
            <w:shd w:val="clear" w:color="auto" w:fill="FFFFFF"/>
            <w:vAlign w:val="center"/>
          </w:tcPr>
          <w:p w14:paraId="09FF6677" w14:textId="77777777" w:rsidR="004361E7" w:rsidRPr="00433C3B" w:rsidRDefault="004361E7" w:rsidP="002412F5">
            <w:pPr>
              <w:spacing w:after="0" w:line="240" w:lineRule="auto"/>
              <w:rPr>
                <w:rFonts w:cstheme="minorHAnsi"/>
                <w:sz w:val="24"/>
                <w:szCs w:val="24"/>
              </w:rPr>
            </w:pPr>
            <w:proofErr w:type="spellStart"/>
            <w:r w:rsidRPr="00433C3B">
              <w:rPr>
                <w:rFonts w:cstheme="minorHAnsi"/>
                <w:sz w:val="24"/>
                <w:szCs w:val="24"/>
              </w:rPr>
              <w:t>sídl</w:t>
            </w:r>
            <w:proofErr w:type="spellEnd"/>
            <w:r w:rsidRPr="00433C3B">
              <w:rPr>
                <w:rFonts w:cstheme="minorHAnsi"/>
                <w:sz w:val="24"/>
                <w:szCs w:val="24"/>
              </w:rPr>
              <w:t>. Nová doba 923/12, Galanta</w:t>
            </w:r>
          </w:p>
        </w:tc>
        <w:tc>
          <w:tcPr>
            <w:tcW w:w="1276" w:type="dxa"/>
            <w:tcBorders>
              <w:top w:val="single" w:sz="4" w:space="0" w:color="auto"/>
              <w:left w:val="single" w:sz="4" w:space="0" w:color="auto"/>
            </w:tcBorders>
            <w:shd w:val="clear" w:color="auto" w:fill="FFFFFF"/>
            <w:vAlign w:val="center"/>
          </w:tcPr>
          <w:p w14:paraId="260AA89E"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37842757</w:t>
            </w:r>
          </w:p>
        </w:tc>
        <w:tc>
          <w:tcPr>
            <w:tcW w:w="992" w:type="dxa"/>
            <w:tcBorders>
              <w:top w:val="single" w:sz="4" w:space="0" w:color="auto"/>
              <w:left w:val="single" w:sz="4" w:space="0" w:color="auto"/>
              <w:right w:val="single" w:sz="4" w:space="0" w:color="auto"/>
            </w:tcBorders>
            <w:shd w:val="clear" w:color="auto" w:fill="FFFFFF"/>
            <w:vAlign w:val="center"/>
          </w:tcPr>
          <w:p w14:paraId="01F38784"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1.1.2003</w:t>
            </w:r>
          </w:p>
        </w:tc>
      </w:tr>
      <w:tr w:rsidR="004361E7" w:rsidRPr="00433C3B" w14:paraId="5229CBFD" w14:textId="77777777" w:rsidTr="00E34EE6">
        <w:trPr>
          <w:trHeight w:hRule="exact" w:val="312"/>
        </w:trPr>
        <w:tc>
          <w:tcPr>
            <w:tcW w:w="3813" w:type="dxa"/>
            <w:tcBorders>
              <w:top w:val="single" w:sz="4" w:space="0" w:color="auto"/>
              <w:left w:val="single" w:sz="4" w:space="0" w:color="auto"/>
            </w:tcBorders>
            <w:shd w:val="clear" w:color="auto" w:fill="FFFFFF"/>
            <w:vAlign w:val="center"/>
          </w:tcPr>
          <w:p w14:paraId="523600C7"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Materská škola s VJM</w:t>
            </w:r>
          </w:p>
        </w:tc>
        <w:tc>
          <w:tcPr>
            <w:tcW w:w="3543" w:type="dxa"/>
            <w:tcBorders>
              <w:top w:val="single" w:sz="4" w:space="0" w:color="auto"/>
              <w:left w:val="single" w:sz="4" w:space="0" w:color="auto"/>
            </w:tcBorders>
            <w:shd w:val="clear" w:color="auto" w:fill="FFFFFF"/>
            <w:vAlign w:val="center"/>
          </w:tcPr>
          <w:p w14:paraId="7CC8C528" w14:textId="77777777" w:rsidR="004361E7" w:rsidRPr="00433C3B" w:rsidRDefault="004361E7" w:rsidP="002412F5">
            <w:pPr>
              <w:spacing w:after="0" w:line="240" w:lineRule="auto"/>
              <w:rPr>
                <w:rFonts w:cstheme="minorHAnsi"/>
                <w:sz w:val="24"/>
                <w:szCs w:val="24"/>
              </w:rPr>
            </w:pPr>
            <w:proofErr w:type="spellStart"/>
            <w:r w:rsidRPr="00433C3B">
              <w:rPr>
                <w:rFonts w:cstheme="minorHAnsi"/>
                <w:sz w:val="24"/>
                <w:szCs w:val="24"/>
              </w:rPr>
              <w:t>sídl</w:t>
            </w:r>
            <w:proofErr w:type="spellEnd"/>
            <w:r w:rsidRPr="00433C3B">
              <w:rPr>
                <w:rFonts w:cstheme="minorHAnsi"/>
                <w:sz w:val="24"/>
                <w:szCs w:val="24"/>
              </w:rPr>
              <w:t>. Nová doba 922/11, Galanta</w:t>
            </w:r>
          </w:p>
        </w:tc>
        <w:tc>
          <w:tcPr>
            <w:tcW w:w="1276" w:type="dxa"/>
            <w:tcBorders>
              <w:top w:val="single" w:sz="4" w:space="0" w:color="auto"/>
              <w:left w:val="single" w:sz="4" w:space="0" w:color="auto"/>
            </w:tcBorders>
            <w:shd w:val="clear" w:color="auto" w:fill="FFFFFF"/>
            <w:vAlign w:val="center"/>
          </w:tcPr>
          <w:p w14:paraId="3D407AD4"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37842773</w:t>
            </w:r>
          </w:p>
        </w:tc>
        <w:tc>
          <w:tcPr>
            <w:tcW w:w="992" w:type="dxa"/>
            <w:tcBorders>
              <w:top w:val="single" w:sz="4" w:space="0" w:color="auto"/>
              <w:left w:val="single" w:sz="4" w:space="0" w:color="auto"/>
              <w:right w:val="single" w:sz="4" w:space="0" w:color="auto"/>
            </w:tcBorders>
            <w:shd w:val="clear" w:color="auto" w:fill="FFFFFF"/>
            <w:vAlign w:val="center"/>
          </w:tcPr>
          <w:p w14:paraId="6DB4F50C"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1.1.2003</w:t>
            </w:r>
          </w:p>
        </w:tc>
      </w:tr>
      <w:tr w:rsidR="004361E7" w:rsidRPr="00433C3B" w14:paraId="05C33506" w14:textId="77777777" w:rsidTr="00E34EE6">
        <w:trPr>
          <w:trHeight w:hRule="exact" w:val="317"/>
        </w:trPr>
        <w:tc>
          <w:tcPr>
            <w:tcW w:w="3813" w:type="dxa"/>
            <w:tcBorders>
              <w:top w:val="single" w:sz="4" w:space="0" w:color="auto"/>
              <w:left w:val="single" w:sz="4" w:space="0" w:color="auto"/>
              <w:bottom w:val="single" w:sz="4" w:space="0" w:color="auto"/>
            </w:tcBorders>
            <w:shd w:val="clear" w:color="auto" w:fill="FFFFFF"/>
            <w:vAlign w:val="center"/>
          </w:tcPr>
          <w:p w14:paraId="288381DA"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Materská škola</w:t>
            </w:r>
          </w:p>
        </w:tc>
        <w:tc>
          <w:tcPr>
            <w:tcW w:w="3543" w:type="dxa"/>
            <w:tcBorders>
              <w:top w:val="single" w:sz="4" w:space="0" w:color="auto"/>
              <w:left w:val="single" w:sz="4" w:space="0" w:color="auto"/>
              <w:bottom w:val="single" w:sz="4" w:space="0" w:color="auto"/>
            </w:tcBorders>
            <w:shd w:val="clear" w:color="auto" w:fill="FFFFFF"/>
            <w:vAlign w:val="center"/>
          </w:tcPr>
          <w:p w14:paraId="581952F9" w14:textId="77777777" w:rsidR="004361E7" w:rsidRPr="00433C3B" w:rsidRDefault="004361E7" w:rsidP="002412F5">
            <w:pPr>
              <w:spacing w:after="0" w:line="240" w:lineRule="auto"/>
              <w:rPr>
                <w:rFonts w:cstheme="minorHAnsi"/>
                <w:sz w:val="24"/>
                <w:szCs w:val="24"/>
              </w:rPr>
            </w:pPr>
            <w:proofErr w:type="spellStart"/>
            <w:r w:rsidRPr="00433C3B">
              <w:rPr>
                <w:rFonts w:cstheme="minorHAnsi"/>
                <w:sz w:val="24"/>
                <w:szCs w:val="24"/>
              </w:rPr>
              <w:t>sídl</w:t>
            </w:r>
            <w:proofErr w:type="spellEnd"/>
            <w:r w:rsidRPr="00433C3B">
              <w:rPr>
                <w:rFonts w:cstheme="minorHAnsi"/>
                <w:sz w:val="24"/>
                <w:szCs w:val="24"/>
              </w:rPr>
              <w:t>. Clementisove sady 902/3, Galanta</w:t>
            </w:r>
          </w:p>
        </w:tc>
        <w:tc>
          <w:tcPr>
            <w:tcW w:w="1276" w:type="dxa"/>
            <w:tcBorders>
              <w:top w:val="single" w:sz="4" w:space="0" w:color="auto"/>
              <w:left w:val="single" w:sz="4" w:space="0" w:color="auto"/>
              <w:bottom w:val="single" w:sz="4" w:space="0" w:color="auto"/>
            </w:tcBorders>
            <w:shd w:val="clear" w:color="auto" w:fill="FFFFFF"/>
            <w:vAlign w:val="center"/>
          </w:tcPr>
          <w:p w14:paraId="5E90FEEF"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37842781</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14:paraId="7B9106EA"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1.1.2003</w:t>
            </w:r>
          </w:p>
        </w:tc>
      </w:tr>
      <w:tr w:rsidR="004361E7" w:rsidRPr="00433C3B" w14:paraId="528A6E17" w14:textId="77777777" w:rsidTr="00E34EE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12"/>
        </w:trPr>
        <w:tc>
          <w:tcPr>
            <w:tcW w:w="3813" w:type="dxa"/>
            <w:shd w:val="clear" w:color="auto" w:fill="FFFFFF"/>
            <w:vAlign w:val="center"/>
          </w:tcPr>
          <w:p w14:paraId="2CD5DDF4"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Materská škola</w:t>
            </w:r>
          </w:p>
        </w:tc>
        <w:tc>
          <w:tcPr>
            <w:tcW w:w="3543" w:type="dxa"/>
            <w:shd w:val="clear" w:color="auto" w:fill="FFFFFF"/>
            <w:vAlign w:val="center"/>
          </w:tcPr>
          <w:p w14:paraId="23B0AB04" w14:textId="77777777" w:rsidR="004361E7" w:rsidRPr="00433C3B" w:rsidRDefault="004361E7" w:rsidP="002412F5">
            <w:pPr>
              <w:spacing w:after="0" w:line="240" w:lineRule="auto"/>
              <w:rPr>
                <w:rFonts w:cstheme="minorHAnsi"/>
                <w:sz w:val="24"/>
                <w:szCs w:val="24"/>
              </w:rPr>
            </w:pPr>
            <w:proofErr w:type="spellStart"/>
            <w:r w:rsidRPr="00433C3B">
              <w:rPr>
                <w:rFonts w:cstheme="minorHAnsi"/>
                <w:sz w:val="24"/>
                <w:szCs w:val="24"/>
              </w:rPr>
              <w:t>sídl</w:t>
            </w:r>
            <w:proofErr w:type="spellEnd"/>
            <w:r w:rsidRPr="00433C3B">
              <w:rPr>
                <w:rFonts w:cstheme="minorHAnsi"/>
                <w:sz w:val="24"/>
                <w:szCs w:val="24"/>
              </w:rPr>
              <w:t>. SNP 999/29, Galanta</w:t>
            </w:r>
          </w:p>
        </w:tc>
        <w:tc>
          <w:tcPr>
            <w:tcW w:w="1276" w:type="dxa"/>
            <w:shd w:val="clear" w:color="auto" w:fill="FFFFFF"/>
            <w:vAlign w:val="center"/>
          </w:tcPr>
          <w:p w14:paraId="4B9D75F8"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42155606</w:t>
            </w:r>
          </w:p>
        </w:tc>
        <w:tc>
          <w:tcPr>
            <w:tcW w:w="992" w:type="dxa"/>
            <w:shd w:val="clear" w:color="auto" w:fill="FFFFFF"/>
            <w:vAlign w:val="center"/>
          </w:tcPr>
          <w:p w14:paraId="72C389CD"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1.9.2008</w:t>
            </w:r>
          </w:p>
        </w:tc>
      </w:tr>
      <w:tr w:rsidR="004361E7" w:rsidRPr="00433C3B" w14:paraId="0800B4DE" w14:textId="77777777" w:rsidTr="00E34EE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12"/>
        </w:trPr>
        <w:tc>
          <w:tcPr>
            <w:tcW w:w="3813" w:type="dxa"/>
            <w:shd w:val="clear" w:color="auto" w:fill="FFFFFF"/>
            <w:vAlign w:val="center"/>
          </w:tcPr>
          <w:p w14:paraId="23AE427F"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 xml:space="preserve">Materská škola - </w:t>
            </w:r>
            <w:proofErr w:type="spellStart"/>
            <w:r w:rsidRPr="00433C3B">
              <w:rPr>
                <w:rFonts w:cstheme="minorHAnsi"/>
                <w:sz w:val="24"/>
                <w:szCs w:val="24"/>
              </w:rPr>
              <w:t>Óvoda</w:t>
            </w:r>
            <w:proofErr w:type="spellEnd"/>
          </w:p>
        </w:tc>
        <w:tc>
          <w:tcPr>
            <w:tcW w:w="3543" w:type="dxa"/>
            <w:shd w:val="clear" w:color="auto" w:fill="FFFFFF"/>
            <w:vAlign w:val="center"/>
          </w:tcPr>
          <w:p w14:paraId="6F39C951" w14:textId="77777777" w:rsidR="004361E7" w:rsidRPr="00433C3B" w:rsidRDefault="004361E7" w:rsidP="002412F5">
            <w:pPr>
              <w:spacing w:after="0" w:line="240" w:lineRule="auto"/>
              <w:rPr>
                <w:rFonts w:cstheme="minorHAnsi"/>
                <w:sz w:val="24"/>
                <w:szCs w:val="24"/>
              </w:rPr>
            </w:pPr>
            <w:proofErr w:type="spellStart"/>
            <w:r w:rsidRPr="00433C3B">
              <w:rPr>
                <w:rFonts w:cstheme="minorHAnsi"/>
                <w:sz w:val="24"/>
                <w:szCs w:val="24"/>
              </w:rPr>
              <w:t>Sídl</w:t>
            </w:r>
            <w:proofErr w:type="spellEnd"/>
            <w:r w:rsidRPr="00433C3B">
              <w:rPr>
                <w:rFonts w:cstheme="minorHAnsi"/>
                <w:sz w:val="24"/>
                <w:szCs w:val="24"/>
              </w:rPr>
              <w:t>. Sever, ul. Česká 1453, Galanta</w:t>
            </w:r>
          </w:p>
        </w:tc>
        <w:tc>
          <w:tcPr>
            <w:tcW w:w="1276" w:type="dxa"/>
            <w:shd w:val="clear" w:color="auto" w:fill="FFFFFF"/>
            <w:vAlign w:val="center"/>
          </w:tcPr>
          <w:p w14:paraId="16ED17B2"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42155622</w:t>
            </w:r>
          </w:p>
        </w:tc>
        <w:tc>
          <w:tcPr>
            <w:tcW w:w="992" w:type="dxa"/>
            <w:shd w:val="clear" w:color="auto" w:fill="FFFFFF"/>
            <w:vAlign w:val="center"/>
          </w:tcPr>
          <w:p w14:paraId="20B2D777"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1.9.2008</w:t>
            </w:r>
          </w:p>
        </w:tc>
      </w:tr>
      <w:tr w:rsidR="004361E7" w:rsidRPr="00433C3B" w14:paraId="3BAC4926" w14:textId="77777777" w:rsidTr="00E34EE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32"/>
        </w:trPr>
        <w:tc>
          <w:tcPr>
            <w:tcW w:w="3813" w:type="dxa"/>
            <w:shd w:val="clear" w:color="auto" w:fill="FFFFFF"/>
            <w:vAlign w:val="center"/>
          </w:tcPr>
          <w:p w14:paraId="1E276AD0"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Centrum voľného času - Spektrum</w:t>
            </w:r>
          </w:p>
        </w:tc>
        <w:tc>
          <w:tcPr>
            <w:tcW w:w="3543" w:type="dxa"/>
            <w:shd w:val="clear" w:color="auto" w:fill="FFFFFF"/>
            <w:vAlign w:val="center"/>
          </w:tcPr>
          <w:p w14:paraId="69396FF2" w14:textId="77777777" w:rsidR="004361E7" w:rsidRPr="00433C3B" w:rsidRDefault="004361E7" w:rsidP="002412F5">
            <w:pPr>
              <w:spacing w:after="0" w:line="240" w:lineRule="auto"/>
              <w:rPr>
                <w:rFonts w:cstheme="minorHAnsi"/>
                <w:sz w:val="24"/>
                <w:szCs w:val="24"/>
              </w:rPr>
            </w:pPr>
            <w:r w:rsidRPr="00433C3B">
              <w:rPr>
                <w:rFonts w:cstheme="minorHAnsi"/>
                <w:sz w:val="24"/>
                <w:szCs w:val="24"/>
              </w:rPr>
              <w:t>ul. Hlavná 1005/16, Galanta</w:t>
            </w:r>
          </w:p>
        </w:tc>
        <w:tc>
          <w:tcPr>
            <w:tcW w:w="1276" w:type="dxa"/>
            <w:shd w:val="clear" w:color="auto" w:fill="FFFFFF"/>
            <w:vAlign w:val="center"/>
          </w:tcPr>
          <w:p w14:paraId="5B889491"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37838458</w:t>
            </w:r>
          </w:p>
        </w:tc>
        <w:tc>
          <w:tcPr>
            <w:tcW w:w="992" w:type="dxa"/>
            <w:shd w:val="clear" w:color="auto" w:fill="FFFFFF"/>
            <w:vAlign w:val="center"/>
          </w:tcPr>
          <w:p w14:paraId="21B86FF8" w14:textId="77777777" w:rsidR="004361E7" w:rsidRPr="00433C3B" w:rsidRDefault="004361E7" w:rsidP="00815061">
            <w:pPr>
              <w:spacing w:after="0" w:line="240" w:lineRule="auto"/>
              <w:jc w:val="center"/>
              <w:rPr>
                <w:rFonts w:cstheme="minorHAnsi"/>
                <w:sz w:val="24"/>
                <w:szCs w:val="24"/>
              </w:rPr>
            </w:pPr>
            <w:r w:rsidRPr="00433C3B">
              <w:rPr>
                <w:rFonts w:cstheme="minorHAnsi"/>
                <w:sz w:val="24"/>
                <w:szCs w:val="24"/>
              </w:rPr>
              <w:t>1.4.2002</w:t>
            </w:r>
          </w:p>
        </w:tc>
      </w:tr>
    </w:tbl>
    <w:p w14:paraId="5B7EF84A" w14:textId="77777777" w:rsidR="004361E7" w:rsidRPr="00433C3B" w:rsidRDefault="00B21568" w:rsidP="00B21568">
      <w:pPr>
        <w:pStyle w:val="Odsekzoznamu"/>
        <w:numPr>
          <w:ilvl w:val="1"/>
          <w:numId w:val="1"/>
        </w:numPr>
        <w:spacing w:after="0"/>
        <w:ind w:right="119"/>
        <w:jc w:val="both"/>
        <w:rPr>
          <w:rFonts w:cstheme="minorHAnsi"/>
          <w:b/>
          <w:sz w:val="24"/>
          <w:szCs w:val="24"/>
        </w:rPr>
      </w:pPr>
      <w:r w:rsidRPr="00433C3B">
        <w:rPr>
          <w:rFonts w:cstheme="minorHAnsi"/>
          <w:b/>
          <w:sz w:val="24"/>
          <w:szCs w:val="24"/>
        </w:rPr>
        <w:lastRenderedPageBreak/>
        <w:t>Identifikačné údaje o konsolidovaných účtovných jednotkách – príspevkových organizáciách  v zriaďovateľskej pôsobnosti konsolidujúcej účtovnej jednotky</w:t>
      </w:r>
    </w:p>
    <w:tbl>
      <w:tblPr>
        <w:tblW w:w="9498" w:type="dxa"/>
        <w:tblInd w:w="-10" w:type="dxa"/>
        <w:tblCellMar>
          <w:left w:w="70" w:type="dxa"/>
          <w:right w:w="70" w:type="dxa"/>
        </w:tblCellMar>
        <w:tblLook w:val="04A0" w:firstRow="1" w:lastRow="0" w:firstColumn="1" w:lastColumn="0" w:noHBand="0" w:noVBand="1"/>
      </w:tblPr>
      <w:tblGrid>
        <w:gridCol w:w="2960"/>
        <w:gridCol w:w="2994"/>
        <w:gridCol w:w="1417"/>
        <w:gridCol w:w="2127"/>
      </w:tblGrid>
      <w:tr w:rsidR="000B67E3" w:rsidRPr="00433C3B" w14:paraId="2D8A992B" w14:textId="77777777" w:rsidTr="00643FCE">
        <w:trPr>
          <w:trHeight w:hRule="exact" w:val="645"/>
        </w:trPr>
        <w:tc>
          <w:tcPr>
            <w:tcW w:w="2960" w:type="dxa"/>
            <w:tcBorders>
              <w:top w:val="single" w:sz="8" w:space="0" w:color="auto"/>
              <w:left w:val="single" w:sz="8" w:space="0" w:color="auto"/>
              <w:bottom w:val="nil"/>
              <w:right w:val="nil"/>
            </w:tcBorders>
            <w:shd w:val="clear" w:color="000000" w:fill="FFFFFF"/>
            <w:vAlign w:val="center"/>
            <w:hideMark/>
          </w:tcPr>
          <w:p w14:paraId="310825A5" w14:textId="77777777" w:rsidR="000B67E3" w:rsidRPr="00433C3B" w:rsidRDefault="000B67E3" w:rsidP="000B67E3">
            <w:pPr>
              <w:spacing w:after="0" w:line="240" w:lineRule="auto"/>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Názov konsolidovanej účtovnej jednotky</w:t>
            </w:r>
          </w:p>
        </w:tc>
        <w:tc>
          <w:tcPr>
            <w:tcW w:w="2994" w:type="dxa"/>
            <w:tcBorders>
              <w:top w:val="single" w:sz="8" w:space="0" w:color="auto"/>
              <w:left w:val="single" w:sz="8" w:space="0" w:color="auto"/>
              <w:bottom w:val="nil"/>
              <w:right w:val="nil"/>
            </w:tcBorders>
            <w:shd w:val="clear" w:color="000000" w:fill="FFFFFF"/>
            <w:vAlign w:val="center"/>
            <w:hideMark/>
          </w:tcPr>
          <w:p w14:paraId="209900F6" w14:textId="77777777" w:rsidR="000B67E3" w:rsidRPr="00433C3B" w:rsidRDefault="000B67E3" w:rsidP="000B67E3">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Sídlo</w:t>
            </w:r>
          </w:p>
        </w:tc>
        <w:tc>
          <w:tcPr>
            <w:tcW w:w="1417" w:type="dxa"/>
            <w:tcBorders>
              <w:top w:val="single" w:sz="8" w:space="0" w:color="auto"/>
              <w:left w:val="single" w:sz="8" w:space="0" w:color="auto"/>
              <w:bottom w:val="nil"/>
              <w:right w:val="nil"/>
            </w:tcBorders>
            <w:shd w:val="clear" w:color="000000" w:fill="FFFFFF"/>
            <w:vAlign w:val="center"/>
            <w:hideMark/>
          </w:tcPr>
          <w:p w14:paraId="28C6A4ED" w14:textId="77777777" w:rsidR="000B67E3" w:rsidRPr="00433C3B" w:rsidRDefault="000B67E3" w:rsidP="000B67E3">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IČO</w:t>
            </w:r>
          </w:p>
        </w:tc>
        <w:tc>
          <w:tcPr>
            <w:tcW w:w="2127" w:type="dxa"/>
            <w:tcBorders>
              <w:top w:val="single" w:sz="8" w:space="0" w:color="auto"/>
              <w:left w:val="single" w:sz="8" w:space="0" w:color="auto"/>
              <w:bottom w:val="nil"/>
              <w:right w:val="single" w:sz="8" w:space="0" w:color="auto"/>
            </w:tcBorders>
            <w:shd w:val="clear" w:color="000000" w:fill="FFFFFF"/>
            <w:vAlign w:val="center"/>
            <w:hideMark/>
          </w:tcPr>
          <w:p w14:paraId="67B1DD7B" w14:textId="77777777" w:rsidR="000B67E3" w:rsidRPr="00433C3B" w:rsidRDefault="000B67E3" w:rsidP="000B67E3">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Dátum založenia</w:t>
            </w:r>
          </w:p>
        </w:tc>
      </w:tr>
      <w:tr w:rsidR="000B67E3" w:rsidRPr="00433C3B" w14:paraId="1155BE85" w14:textId="77777777" w:rsidTr="00643FCE">
        <w:trPr>
          <w:trHeight w:hRule="exact" w:val="645"/>
        </w:trPr>
        <w:tc>
          <w:tcPr>
            <w:tcW w:w="2960" w:type="dxa"/>
            <w:tcBorders>
              <w:top w:val="single" w:sz="8" w:space="0" w:color="auto"/>
              <w:left w:val="single" w:sz="8" w:space="0" w:color="auto"/>
              <w:bottom w:val="nil"/>
              <w:right w:val="nil"/>
            </w:tcBorders>
            <w:shd w:val="clear" w:color="000000" w:fill="FFFFFF"/>
            <w:vAlign w:val="center"/>
            <w:hideMark/>
          </w:tcPr>
          <w:p w14:paraId="3922C629" w14:textId="77777777" w:rsidR="000B67E3" w:rsidRPr="00433C3B" w:rsidRDefault="000B67E3" w:rsidP="000B67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Mestské kultúrne stredisko</w:t>
            </w:r>
          </w:p>
        </w:tc>
        <w:tc>
          <w:tcPr>
            <w:tcW w:w="2994" w:type="dxa"/>
            <w:tcBorders>
              <w:top w:val="single" w:sz="8" w:space="0" w:color="auto"/>
              <w:left w:val="single" w:sz="8" w:space="0" w:color="auto"/>
              <w:bottom w:val="nil"/>
              <w:right w:val="nil"/>
            </w:tcBorders>
            <w:shd w:val="clear" w:color="000000" w:fill="FFFFFF"/>
            <w:vAlign w:val="center"/>
            <w:hideMark/>
          </w:tcPr>
          <w:p w14:paraId="0618EDF0" w14:textId="77777777" w:rsidR="000B67E3" w:rsidRPr="00433C3B" w:rsidRDefault="000B67E3" w:rsidP="000B67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Mierové námestie 942/3, Galanta</w:t>
            </w:r>
          </w:p>
        </w:tc>
        <w:tc>
          <w:tcPr>
            <w:tcW w:w="1417" w:type="dxa"/>
            <w:tcBorders>
              <w:top w:val="single" w:sz="8" w:space="0" w:color="auto"/>
              <w:left w:val="single" w:sz="8" w:space="0" w:color="auto"/>
              <w:bottom w:val="nil"/>
              <w:right w:val="nil"/>
            </w:tcBorders>
            <w:shd w:val="clear" w:color="000000" w:fill="FFFFFF"/>
            <w:vAlign w:val="center"/>
            <w:hideMark/>
          </w:tcPr>
          <w:p w14:paraId="056CB7E7" w14:textId="77777777" w:rsidR="000B67E3" w:rsidRPr="00433C3B" w:rsidRDefault="000B67E3" w:rsidP="000B67E3">
            <w:pPr>
              <w:spacing w:after="0" w:line="240" w:lineRule="auto"/>
              <w:jc w:val="center"/>
              <w:rPr>
                <w:rFonts w:eastAsia="Times New Roman" w:cstheme="minorHAnsi"/>
                <w:color w:val="000000"/>
                <w:sz w:val="24"/>
                <w:szCs w:val="24"/>
                <w:lang w:eastAsia="sk-SK"/>
              </w:rPr>
            </w:pPr>
            <w:r w:rsidRPr="00433C3B">
              <w:rPr>
                <w:rFonts w:eastAsia="Times New Roman" w:cstheme="minorHAnsi"/>
                <w:color w:val="000000"/>
                <w:sz w:val="24"/>
                <w:szCs w:val="24"/>
                <w:lang w:eastAsia="sk-SK"/>
              </w:rPr>
              <w:t>59404</w:t>
            </w:r>
          </w:p>
        </w:tc>
        <w:tc>
          <w:tcPr>
            <w:tcW w:w="2127" w:type="dxa"/>
            <w:tcBorders>
              <w:top w:val="single" w:sz="8" w:space="0" w:color="auto"/>
              <w:left w:val="single" w:sz="8" w:space="0" w:color="auto"/>
              <w:bottom w:val="nil"/>
              <w:right w:val="single" w:sz="8" w:space="0" w:color="auto"/>
            </w:tcBorders>
            <w:shd w:val="clear" w:color="000000" w:fill="FFFFFF"/>
            <w:vAlign w:val="center"/>
            <w:hideMark/>
          </w:tcPr>
          <w:p w14:paraId="36D7D6BC" w14:textId="77777777" w:rsidR="000B67E3" w:rsidRPr="00433C3B" w:rsidRDefault="000B67E3" w:rsidP="000B67E3">
            <w:pPr>
              <w:spacing w:after="0" w:line="240" w:lineRule="auto"/>
              <w:jc w:val="center"/>
              <w:rPr>
                <w:rFonts w:eastAsia="Times New Roman" w:cstheme="minorHAnsi"/>
                <w:color w:val="000000"/>
                <w:sz w:val="24"/>
                <w:szCs w:val="24"/>
                <w:lang w:eastAsia="sk-SK"/>
              </w:rPr>
            </w:pPr>
            <w:r w:rsidRPr="00433C3B">
              <w:rPr>
                <w:rFonts w:eastAsia="Times New Roman" w:cstheme="minorHAnsi"/>
                <w:color w:val="000000"/>
                <w:sz w:val="24"/>
                <w:szCs w:val="24"/>
                <w:lang w:eastAsia="sk-SK"/>
              </w:rPr>
              <w:t>11.4.1991</w:t>
            </w:r>
          </w:p>
        </w:tc>
      </w:tr>
      <w:tr w:rsidR="00AD7506" w:rsidRPr="00433C3B" w14:paraId="5AD282C2" w14:textId="77777777" w:rsidTr="00643FCE">
        <w:trPr>
          <w:trHeight w:hRule="exact" w:val="645"/>
        </w:trPr>
        <w:tc>
          <w:tcPr>
            <w:tcW w:w="2960" w:type="dxa"/>
            <w:tcBorders>
              <w:top w:val="single" w:sz="8" w:space="0" w:color="auto"/>
              <w:left w:val="single" w:sz="8" w:space="0" w:color="auto"/>
              <w:bottom w:val="single" w:sz="8" w:space="0" w:color="auto"/>
              <w:right w:val="nil"/>
            </w:tcBorders>
            <w:shd w:val="clear" w:color="000000" w:fill="FFFFFF"/>
            <w:vAlign w:val="center"/>
            <w:hideMark/>
          </w:tcPr>
          <w:p w14:paraId="35F0BDF9" w14:textId="7ECD2C75" w:rsidR="00AD7506" w:rsidRPr="00433C3B" w:rsidRDefault="00AD7506" w:rsidP="00AD7506">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Technické služby mesta Galanta</w:t>
            </w:r>
          </w:p>
        </w:tc>
        <w:tc>
          <w:tcPr>
            <w:tcW w:w="2994" w:type="dxa"/>
            <w:tcBorders>
              <w:top w:val="single" w:sz="8" w:space="0" w:color="auto"/>
              <w:left w:val="single" w:sz="8" w:space="0" w:color="auto"/>
              <w:bottom w:val="single" w:sz="8" w:space="0" w:color="auto"/>
              <w:right w:val="nil"/>
            </w:tcBorders>
            <w:shd w:val="clear" w:color="000000" w:fill="FFFFFF"/>
            <w:vAlign w:val="center"/>
            <w:hideMark/>
          </w:tcPr>
          <w:p w14:paraId="6FB4B83F" w14:textId="58CC7377" w:rsidR="00AD7506" w:rsidRPr="00433C3B" w:rsidRDefault="00AD7506" w:rsidP="00AD7506">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kpt. Nálepku 1494, Galanta</w:t>
            </w:r>
          </w:p>
        </w:tc>
        <w:tc>
          <w:tcPr>
            <w:tcW w:w="1417" w:type="dxa"/>
            <w:tcBorders>
              <w:top w:val="single" w:sz="8" w:space="0" w:color="auto"/>
              <w:left w:val="single" w:sz="8" w:space="0" w:color="auto"/>
              <w:bottom w:val="single" w:sz="8" w:space="0" w:color="auto"/>
              <w:right w:val="nil"/>
            </w:tcBorders>
            <w:shd w:val="clear" w:color="000000" w:fill="FFFFFF"/>
            <w:vAlign w:val="center"/>
            <w:hideMark/>
          </w:tcPr>
          <w:p w14:paraId="030D2AF9" w14:textId="7E0BCF20" w:rsidR="00AD7506" w:rsidRPr="00433C3B" w:rsidRDefault="00AD7506" w:rsidP="00AD7506">
            <w:pPr>
              <w:spacing w:after="0" w:line="240" w:lineRule="auto"/>
              <w:jc w:val="center"/>
              <w:rPr>
                <w:rFonts w:eastAsia="Times New Roman" w:cstheme="minorHAnsi"/>
                <w:color w:val="000000"/>
                <w:sz w:val="24"/>
                <w:szCs w:val="24"/>
                <w:lang w:eastAsia="sk-SK"/>
              </w:rPr>
            </w:pPr>
            <w:r w:rsidRPr="00433C3B">
              <w:rPr>
                <w:rFonts w:eastAsia="Times New Roman" w:cstheme="minorHAnsi"/>
                <w:color w:val="000000"/>
                <w:sz w:val="24"/>
                <w:szCs w:val="24"/>
                <w:lang w:eastAsia="sk-SK"/>
              </w:rPr>
              <w:t>45721</w:t>
            </w:r>
          </w:p>
        </w:tc>
        <w:tc>
          <w:tcPr>
            <w:tcW w:w="2127"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2B363D18" w14:textId="32515A0C" w:rsidR="00AD7506" w:rsidRPr="00433C3B" w:rsidRDefault="00AD7506" w:rsidP="00AD7506">
            <w:pPr>
              <w:spacing w:after="0" w:line="240" w:lineRule="auto"/>
              <w:jc w:val="center"/>
              <w:rPr>
                <w:rFonts w:eastAsia="Times New Roman" w:cstheme="minorHAnsi"/>
                <w:color w:val="000000"/>
                <w:sz w:val="24"/>
                <w:szCs w:val="24"/>
                <w:lang w:eastAsia="sk-SK"/>
              </w:rPr>
            </w:pPr>
            <w:r w:rsidRPr="00433C3B">
              <w:rPr>
                <w:rFonts w:eastAsia="Times New Roman" w:cstheme="minorHAnsi"/>
                <w:color w:val="000000"/>
                <w:sz w:val="24"/>
                <w:szCs w:val="24"/>
                <w:lang w:eastAsia="sk-SK"/>
              </w:rPr>
              <w:t>11.4.1991</w:t>
            </w:r>
          </w:p>
        </w:tc>
      </w:tr>
    </w:tbl>
    <w:p w14:paraId="58EF306E" w14:textId="77777777" w:rsidR="000B67E3" w:rsidRPr="00433C3B" w:rsidRDefault="000B67E3" w:rsidP="000B67E3">
      <w:pPr>
        <w:spacing w:after="0"/>
        <w:ind w:right="119"/>
        <w:jc w:val="both"/>
        <w:rPr>
          <w:rFonts w:cstheme="minorHAnsi"/>
          <w:b/>
          <w:sz w:val="24"/>
          <w:szCs w:val="24"/>
        </w:rPr>
      </w:pPr>
    </w:p>
    <w:p w14:paraId="6B21D1A3" w14:textId="77777777" w:rsidR="00F60A0A" w:rsidRPr="00433C3B" w:rsidRDefault="00F60A0A" w:rsidP="00F60A0A">
      <w:pPr>
        <w:spacing w:after="0"/>
        <w:ind w:right="119"/>
        <w:jc w:val="both"/>
        <w:rPr>
          <w:rFonts w:cstheme="minorHAnsi"/>
          <w:b/>
          <w:sz w:val="24"/>
          <w:szCs w:val="24"/>
        </w:rPr>
      </w:pPr>
    </w:p>
    <w:p w14:paraId="0B7446B7" w14:textId="77777777" w:rsidR="00B9790C" w:rsidRPr="00433C3B" w:rsidRDefault="00B21568" w:rsidP="00B9790C">
      <w:pPr>
        <w:pStyle w:val="Odsekzoznamu"/>
        <w:numPr>
          <w:ilvl w:val="1"/>
          <w:numId w:val="1"/>
        </w:numPr>
        <w:spacing w:after="0"/>
        <w:ind w:right="119"/>
        <w:jc w:val="both"/>
        <w:rPr>
          <w:rFonts w:cstheme="minorHAnsi"/>
          <w:b/>
          <w:sz w:val="24"/>
          <w:szCs w:val="24"/>
        </w:rPr>
      </w:pPr>
      <w:r w:rsidRPr="00433C3B">
        <w:rPr>
          <w:rFonts w:cstheme="minorHAnsi"/>
          <w:b/>
          <w:sz w:val="24"/>
          <w:szCs w:val="24"/>
        </w:rPr>
        <w:t xml:space="preserve">Identifikačné údaje o konsolidovaných účtovných jednotkách – obchodných spoločnostiach </w:t>
      </w:r>
      <w:r w:rsidR="00B9790C" w:rsidRPr="00433C3B">
        <w:rPr>
          <w:rFonts w:cstheme="minorHAnsi"/>
          <w:b/>
          <w:sz w:val="24"/>
          <w:szCs w:val="24"/>
        </w:rPr>
        <w:t>v zriaďovateľskej pôsobnosti konsolidujúcej účtovnej jednotky</w:t>
      </w:r>
    </w:p>
    <w:tbl>
      <w:tblPr>
        <w:tblW w:w="9498" w:type="dxa"/>
        <w:tblInd w:w="-10" w:type="dxa"/>
        <w:tblCellMar>
          <w:left w:w="70" w:type="dxa"/>
          <w:right w:w="70" w:type="dxa"/>
        </w:tblCellMar>
        <w:tblLook w:val="04A0" w:firstRow="1" w:lastRow="0" w:firstColumn="1" w:lastColumn="0" w:noHBand="0" w:noVBand="1"/>
      </w:tblPr>
      <w:tblGrid>
        <w:gridCol w:w="2960"/>
        <w:gridCol w:w="2994"/>
        <w:gridCol w:w="1417"/>
        <w:gridCol w:w="1276"/>
        <w:gridCol w:w="851"/>
      </w:tblGrid>
      <w:tr w:rsidR="000B67E3" w:rsidRPr="00433C3B" w14:paraId="0D32CDF7" w14:textId="77777777" w:rsidTr="00643FCE">
        <w:trPr>
          <w:trHeight w:hRule="exact" w:val="315"/>
        </w:trPr>
        <w:tc>
          <w:tcPr>
            <w:tcW w:w="296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6C98E8F" w14:textId="77777777" w:rsidR="000B67E3" w:rsidRPr="00433C3B" w:rsidRDefault="000B67E3" w:rsidP="000B67E3">
            <w:pPr>
              <w:spacing w:after="0" w:line="240" w:lineRule="auto"/>
              <w:rPr>
                <w:rFonts w:eastAsia="Times New Roman" w:cstheme="minorHAnsi"/>
                <w:b/>
                <w:bCs/>
                <w:sz w:val="24"/>
                <w:szCs w:val="24"/>
                <w:lang w:eastAsia="sk-SK"/>
              </w:rPr>
            </w:pPr>
            <w:r w:rsidRPr="00433C3B">
              <w:rPr>
                <w:rFonts w:eastAsia="Times New Roman" w:cstheme="minorHAnsi"/>
                <w:b/>
                <w:bCs/>
                <w:sz w:val="24"/>
                <w:szCs w:val="24"/>
                <w:lang w:eastAsia="sk-SK"/>
              </w:rPr>
              <w:t>Názov konsolidovanej účtovnej jednotky</w:t>
            </w:r>
          </w:p>
        </w:tc>
        <w:tc>
          <w:tcPr>
            <w:tcW w:w="299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D6EC0A3" w14:textId="77777777" w:rsidR="000B67E3" w:rsidRPr="00433C3B" w:rsidRDefault="000B67E3" w:rsidP="000B67E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Sídlo</w:t>
            </w:r>
          </w:p>
        </w:tc>
        <w:tc>
          <w:tcPr>
            <w:tcW w:w="141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1CE1325D" w14:textId="77777777" w:rsidR="000B67E3" w:rsidRPr="00433C3B" w:rsidRDefault="000B67E3" w:rsidP="000B67E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IČO</w:t>
            </w:r>
          </w:p>
        </w:tc>
        <w:tc>
          <w:tcPr>
            <w:tcW w:w="1276" w:type="dxa"/>
            <w:tcBorders>
              <w:top w:val="single" w:sz="8" w:space="0" w:color="auto"/>
              <w:left w:val="nil"/>
              <w:bottom w:val="nil"/>
              <w:right w:val="nil"/>
            </w:tcBorders>
            <w:shd w:val="clear" w:color="000000" w:fill="FFFFFF"/>
            <w:vAlign w:val="center"/>
            <w:hideMark/>
          </w:tcPr>
          <w:p w14:paraId="0655EB16" w14:textId="77777777" w:rsidR="000B67E3" w:rsidRPr="00433C3B" w:rsidRDefault="000B67E3" w:rsidP="000B67E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Dátum</w:t>
            </w:r>
          </w:p>
        </w:tc>
        <w:tc>
          <w:tcPr>
            <w:tcW w:w="851" w:type="dxa"/>
            <w:tcBorders>
              <w:top w:val="single" w:sz="8" w:space="0" w:color="auto"/>
              <w:left w:val="single" w:sz="8" w:space="0" w:color="auto"/>
              <w:bottom w:val="nil"/>
              <w:right w:val="single" w:sz="8" w:space="0" w:color="auto"/>
            </w:tcBorders>
            <w:shd w:val="clear" w:color="000000" w:fill="FFFFFF"/>
            <w:vAlign w:val="center"/>
            <w:hideMark/>
          </w:tcPr>
          <w:p w14:paraId="2928618B" w14:textId="77777777" w:rsidR="000B67E3" w:rsidRPr="00433C3B" w:rsidRDefault="000B67E3" w:rsidP="000B67E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Podiel</w:t>
            </w:r>
          </w:p>
        </w:tc>
      </w:tr>
      <w:tr w:rsidR="000B67E3" w:rsidRPr="00433C3B" w14:paraId="2C35F74D" w14:textId="77777777" w:rsidTr="00643FCE">
        <w:trPr>
          <w:trHeight w:val="330"/>
        </w:trPr>
        <w:tc>
          <w:tcPr>
            <w:tcW w:w="2960" w:type="dxa"/>
            <w:vMerge/>
            <w:tcBorders>
              <w:top w:val="single" w:sz="8" w:space="0" w:color="auto"/>
              <w:left w:val="single" w:sz="8" w:space="0" w:color="auto"/>
              <w:bottom w:val="single" w:sz="8" w:space="0" w:color="000000"/>
              <w:right w:val="single" w:sz="8" w:space="0" w:color="auto"/>
            </w:tcBorders>
            <w:vAlign w:val="center"/>
            <w:hideMark/>
          </w:tcPr>
          <w:p w14:paraId="7114469B" w14:textId="77777777" w:rsidR="000B67E3" w:rsidRPr="00433C3B" w:rsidRDefault="000B67E3" w:rsidP="000B67E3">
            <w:pPr>
              <w:spacing w:after="0" w:line="240" w:lineRule="auto"/>
              <w:rPr>
                <w:rFonts w:eastAsia="Times New Roman" w:cstheme="minorHAnsi"/>
                <w:b/>
                <w:bCs/>
                <w:sz w:val="24"/>
                <w:szCs w:val="24"/>
                <w:lang w:eastAsia="sk-SK"/>
              </w:rPr>
            </w:pPr>
          </w:p>
        </w:tc>
        <w:tc>
          <w:tcPr>
            <w:tcW w:w="2994" w:type="dxa"/>
            <w:vMerge/>
            <w:tcBorders>
              <w:top w:val="single" w:sz="8" w:space="0" w:color="auto"/>
              <w:left w:val="single" w:sz="8" w:space="0" w:color="auto"/>
              <w:bottom w:val="single" w:sz="8" w:space="0" w:color="000000"/>
              <w:right w:val="single" w:sz="8" w:space="0" w:color="auto"/>
            </w:tcBorders>
            <w:vAlign w:val="center"/>
            <w:hideMark/>
          </w:tcPr>
          <w:p w14:paraId="31E5AC42" w14:textId="77777777" w:rsidR="000B67E3" w:rsidRPr="00433C3B" w:rsidRDefault="000B67E3" w:rsidP="000B67E3">
            <w:pPr>
              <w:spacing w:after="0" w:line="240" w:lineRule="auto"/>
              <w:rPr>
                <w:rFonts w:eastAsia="Times New Roman" w:cstheme="minorHAnsi"/>
                <w:b/>
                <w:bCs/>
                <w:sz w:val="24"/>
                <w:szCs w:val="24"/>
                <w:lang w:eastAsia="sk-SK"/>
              </w:rPr>
            </w:pPr>
          </w:p>
        </w:tc>
        <w:tc>
          <w:tcPr>
            <w:tcW w:w="1417" w:type="dxa"/>
            <w:vMerge/>
            <w:tcBorders>
              <w:top w:val="single" w:sz="8" w:space="0" w:color="auto"/>
              <w:left w:val="single" w:sz="8" w:space="0" w:color="auto"/>
              <w:bottom w:val="single" w:sz="8" w:space="0" w:color="000000"/>
              <w:right w:val="single" w:sz="8" w:space="0" w:color="auto"/>
            </w:tcBorders>
            <w:vAlign w:val="center"/>
            <w:hideMark/>
          </w:tcPr>
          <w:p w14:paraId="530E34DF" w14:textId="77777777" w:rsidR="000B67E3" w:rsidRPr="00433C3B" w:rsidRDefault="000B67E3" w:rsidP="000B67E3">
            <w:pPr>
              <w:spacing w:after="0" w:line="240" w:lineRule="auto"/>
              <w:rPr>
                <w:rFonts w:eastAsia="Times New Roman" w:cstheme="minorHAnsi"/>
                <w:b/>
                <w:bCs/>
                <w:sz w:val="24"/>
                <w:szCs w:val="24"/>
                <w:lang w:eastAsia="sk-SK"/>
              </w:rPr>
            </w:pPr>
          </w:p>
        </w:tc>
        <w:tc>
          <w:tcPr>
            <w:tcW w:w="1276" w:type="dxa"/>
            <w:tcBorders>
              <w:top w:val="nil"/>
              <w:left w:val="nil"/>
              <w:bottom w:val="nil"/>
              <w:right w:val="nil"/>
            </w:tcBorders>
            <w:shd w:val="clear" w:color="000000" w:fill="FFFFFF"/>
            <w:vAlign w:val="center"/>
            <w:hideMark/>
          </w:tcPr>
          <w:p w14:paraId="630F2122" w14:textId="77777777" w:rsidR="000B67E3" w:rsidRPr="00433C3B" w:rsidRDefault="000B67E3" w:rsidP="000B67E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založenia</w:t>
            </w:r>
          </w:p>
        </w:tc>
        <w:tc>
          <w:tcPr>
            <w:tcW w:w="851" w:type="dxa"/>
            <w:tcBorders>
              <w:top w:val="nil"/>
              <w:left w:val="single" w:sz="8" w:space="0" w:color="auto"/>
              <w:bottom w:val="nil"/>
              <w:right w:val="single" w:sz="8" w:space="0" w:color="auto"/>
            </w:tcBorders>
            <w:shd w:val="clear" w:color="000000" w:fill="FFFFFF"/>
            <w:vAlign w:val="center"/>
            <w:hideMark/>
          </w:tcPr>
          <w:p w14:paraId="5676F230" w14:textId="77777777" w:rsidR="000B67E3" w:rsidRPr="00433C3B" w:rsidRDefault="000B67E3" w:rsidP="000B67E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v %</w:t>
            </w:r>
          </w:p>
        </w:tc>
      </w:tr>
      <w:tr w:rsidR="000B67E3" w:rsidRPr="00433C3B" w14:paraId="5174F059" w14:textId="77777777" w:rsidTr="00643FCE">
        <w:trPr>
          <w:trHeight w:hRule="exact" w:val="645"/>
        </w:trPr>
        <w:tc>
          <w:tcPr>
            <w:tcW w:w="2960" w:type="dxa"/>
            <w:tcBorders>
              <w:top w:val="nil"/>
              <w:left w:val="single" w:sz="8" w:space="0" w:color="auto"/>
              <w:bottom w:val="nil"/>
              <w:right w:val="nil"/>
            </w:tcBorders>
            <w:shd w:val="clear" w:color="000000" w:fill="FFFFFF"/>
            <w:vAlign w:val="center"/>
            <w:hideMark/>
          </w:tcPr>
          <w:p w14:paraId="2D5D12F9" w14:textId="77777777" w:rsidR="000B67E3" w:rsidRPr="00433C3B" w:rsidRDefault="000B67E3" w:rsidP="000B67E3">
            <w:pPr>
              <w:spacing w:after="0" w:line="240" w:lineRule="auto"/>
              <w:rPr>
                <w:rFonts w:eastAsia="Times New Roman" w:cstheme="minorHAnsi"/>
                <w:sz w:val="24"/>
                <w:szCs w:val="24"/>
                <w:lang w:eastAsia="sk-SK"/>
              </w:rPr>
            </w:pPr>
            <w:proofErr w:type="spellStart"/>
            <w:r w:rsidRPr="00433C3B">
              <w:rPr>
                <w:rFonts w:eastAsia="Times New Roman" w:cstheme="minorHAnsi"/>
                <w:sz w:val="24"/>
                <w:szCs w:val="24"/>
                <w:lang w:eastAsia="sk-SK"/>
              </w:rPr>
              <w:t>Bysprav</w:t>
            </w:r>
            <w:proofErr w:type="spellEnd"/>
            <w:r w:rsidRPr="00433C3B">
              <w:rPr>
                <w:rFonts w:eastAsia="Times New Roman" w:cstheme="minorHAnsi"/>
                <w:sz w:val="24"/>
                <w:szCs w:val="24"/>
                <w:lang w:eastAsia="sk-SK"/>
              </w:rPr>
              <w:t xml:space="preserve"> spol. s </w:t>
            </w:r>
            <w:proofErr w:type="spellStart"/>
            <w:r w:rsidRPr="00433C3B">
              <w:rPr>
                <w:rFonts w:eastAsia="Times New Roman" w:cstheme="minorHAnsi"/>
                <w:sz w:val="24"/>
                <w:szCs w:val="24"/>
                <w:lang w:eastAsia="sk-SK"/>
              </w:rPr>
              <w:t>r.o</w:t>
            </w:r>
            <w:proofErr w:type="spellEnd"/>
            <w:r w:rsidRPr="00433C3B">
              <w:rPr>
                <w:rFonts w:eastAsia="Times New Roman" w:cstheme="minorHAnsi"/>
                <w:sz w:val="24"/>
                <w:szCs w:val="24"/>
                <w:lang w:eastAsia="sk-SK"/>
              </w:rPr>
              <w:t>.</w:t>
            </w:r>
          </w:p>
        </w:tc>
        <w:tc>
          <w:tcPr>
            <w:tcW w:w="2994" w:type="dxa"/>
            <w:tcBorders>
              <w:top w:val="nil"/>
              <w:left w:val="single" w:sz="8" w:space="0" w:color="auto"/>
              <w:bottom w:val="nil"/>
              <w:right w:val="nil"/>
            </w:tcBorders>
            <w:shd w:val="clear" w:color="000000" w:fill="FFFFFF"/>
            <w:vAlign w:val="center"/>
            <w:hideMark/>
          </w:tcPr>
          <w:p w14:paraId="66ADB7AA" w14:textId="77777777" w:rsidR="000B67E3" w:rsidRPr="00433C3B" w:rsidRDefault="000B67E3" w:rsidP="000B67E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Nová Doba 924/13, Galanta</w:t>
            </w:r>
          </w:p>
        </w:tc>
        <w:tc>
          <w:tcPr>
            <w:tcW w:w="1417" w:type="dxa"/>
            <w:tcBorders>
              <w:top w:val="nil"/>
              <w:left w:val="single" w:sz="8" w:space="0" w:color="auto"/>
              <w:bottom w:val="nil"/>
              <w:right w:val="nil"/>
            </w:tcBorders>
            <w:shd w:val="clear" w:color="000000" w:fill="FFFFFF"/>
            <w:vAlign w:val="center"/>
            <w:hideMark/>
          </w:tcPr>
          <w:p w14:paraId="316BF376"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36226599</w:t>
            </w:r>
          </w:p>
        </w:tc>
        <w:tc>
          <w:tcPr>
            <w:tcW w:w="1276" w:type="dxa"/>
            <w:tcBorders>
              <w:top w:val="single" w:sz="8" w:space="0" w:color="auto"/>
              <w:left w:val="single" w:sz="8" w:space="0" w:color="auto"/>
              <w:bottom w:val="nil"/>
              <w:right w:val="nil"/>
            </w:tcBorders>
            <w:shd w:val="clear" w:color="000000" w:fill="FFFFFF"/>
            <w:vAlign w:val="center"/>
            <w:hideMark/>
          </w:tcPr>
          <w:p w14:paraId="1567D5A1"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30.1.1998</w:t>
            </w:r>
          </w:p>
        </w:tc>
        <w:tc>
          <w:tcPr>
            <w:tcW w:w="851" w:type="dxa"/>
            <w:tcBorders>
              <w:top w:val="single" w:sz="8" w:space="0" w:color="auto"/>
              <w:left w:val="single" w:sz="8" w:space="0" w:color="auto"/>
              <w:bottom w:val="nil"/>
              <w:right w:val="single" w:sz="8" w:space="0" w:color="auto"/>
            </w:tcBorders>
            <w:shd w:val="clear" w:color="000000" w:fill="FFFFFF"/>
            <w:vAlign w:val="center"/>
            <w:hideMark/>
          </w:tcPr>
          <w:p w14:paraId="4B7B3A35"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100</w:t>
            </w:r>
          </w:p>
        </w:tc>
      </w:tr>
      <w:tr w:rsidR="000B67E3" w:rsidRPr="00433C3B" w14:paraId="212D0749" w14:textId="77777777" w:rsidTr="00643FCE">
        <w:trPr>
          <w:trHeight w:hRule="exact" w:val="645"/>
        </w:trPr>
        <w:tc>
          <w:tcPr>
            <w:tcW w:w="2960" w:type="dxa"/>
            <w:tcBorders>
              <w:top w:val="single" w:sz="8" w:space="0" w:color="auto"/>
              <w:left w:val="single" w:sz="8" w:space="0" w:color="auto"/>
              <w:bottom w:val="nil"/>
              <w:right w:val="nil"/>
            </w:tcBorders>
            <w:shd w:val="clear" w:color="000000" w:fill="FFFFFF"/>
            <w:vAlign w:val="center"/>
            <w:hideMark/>
          </w:tcPr>
          <w:p w14:paraId="0E357228" w14:textId="77777777" w:rsidR="000B67E3" w:rsidRPr="00433C3B" w:rsidRDefault="000B67E3" w:rsidP="000B67E3">
            <w:pPr>
              <w:spacing w:after="0" w:line="240" w:lineRule="auto"/>
              <w:rPr>
                <w:rFonts w:eastAsia="Times New Roman" w:cstheme="minorHAnsi"/>
                <w:sz w:val="24"/>
                <w:szCs w:val="24"/>
                <w:lang w:eastAsia="sk-SK"/>
              </w:rPr>
            </w:pPr>
            <w:proofErr w:type="spellStart"/>
            <w:r w:rsidRPr="00433C3B">
              <w:rPr>
                <w:rFonts w:eastAsia="Times New Roman" w:cstheme="minorHAnsi"/>
                <w:sz w:val="24"/>
                <w:szCs w:val="24"/>
                <w:lang w:eastAsia="sk-SK"/>
              </w:rPr>
              <w:t>Galandia</w:t>
            </w:r>
            <w:proofErr w:type="spellEnd"/>
            <w:r w:rsidRPr="00433C3B">
              <w:rPr>
                <w:rFonts w:eastAsia="Times New Roman" w:cstheme="minorHAnsi"/>
                <w:sz w:val="24"/>
                <w:szCs w:val="24"/>
                <w:lang w:eastAsia="sk-SK"/>
              </w:rPr>
              <w:t xml:space="preserve"> spol. s </w:t>
            </w:r>
            <w:proofErr w:type="spellStart"/>
            <w:r w:rsidRPr="00433C3B">
              <w:rPr>
                <w:rFonts w:eastAsia="Times New Roman" w:cstheme="minorHAnsi"/>
                <w:sz w:val="24"/>
                <w:szCs w:val="24"/>
                <w:lang w:eastAsia="sk-SK"/>
              </w:rPr>
              <w:t>r.o</w:t>
            </w:r>
            <w:proofErr w:type="spellEnd"/>
            <w:r w:rsidRPr="00433C3B">
              <w:rPr>
                <w:rFonts w:eastAsia="Times New Roman" w:cstheme="minorHAnsi"/>
                <w:sz w:val="24"/>
                <w:szCs w:val="24"/>
                <w:lang w:eastAsia="sk-SK"/>
              </w:rPr>
              <w:t>.</w:t>
            </w:r>
          </w:p>
        </w:tc>
        <w:tc>
          <w:tcPr>
            <w:tcW w:w="2994" w:type="dxa"/>
            <w:tcBorders>
              <w:top w:val="single" w:sz="8" w:space="0" w:color="auto"/>
              <w:left w:val="single" w:sz="8" w:space="0" w:color="auto"/>
              <w:bottom w:val="nil"/>
              <w:right w:val="nil"/>
            </w:tcBorders>
            <w:shd w:val="clear" w:color="000000" w:fill="FFFFFF"/>
            <w:vAlign w:val="center"/>
            <w:hideMark/>
          </w:tcPr>
          <w:p w14:paraId="33692A9E" w14:textId="77777777" w:rsidR="000B67E3" w:rsidRPr="00433C3B" w:rsidRDefault="000B67E3" w:rsidP="000B67E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kpt. Nálepku 2373/43, Galanta</w:t>
            </w:r>
          </w:p>
        </w:tc>
        <w:tc>
          <w:tcPr>
            <w:tcW w:w="1417" w:type="dxa"/>
            <w:tcBorders>
              <w:top w:val="single" w:sz="8" w:space="0" w:color="auto"/>
              <w:left w:val="single" w:sz="8" w:space="0" w:color="auto"/>
              <w:bottom w:val="nil"/>
              <w:right w:val="nil"/>
            </w:tcBorders>
            <w:shd w:val="clear" w:color="000000" w:fill="FFFFFF"/>
            <w:vAlign w:val="center"/>
            <w:hideMark/>
          </w:tcPr>
          <w:p w14:paraId="6494D12E"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36766976</w:t>
            </w:r>
          </w:p>
        </w:tc>
        <w:tc>
          <w:tcPr>
            <w:tcW w:w="1276" w:type="dxa"/>
            <w:tcBorders>
              <w:top w:val="single" w:sz="8" w:space="0" w:color="auto"/>
              <w:left w:val="single" w:sz="8" w:space="0" w:color="auto"/>
              <w:bottom w:val="nil"/>
              <w:right w:val="nil"/>
            </w:tcBorders>
            <w:shd w:val="clear" w:color="000000" w:fill="FFFFFF"/>
            <w:vAlign w:val="center"/>
            <w:hideMark/>
          </w:tcPr>
          <w:p w14:paraId="3C29AD20"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20.4.2007</w:t>
            </w:r>
          </w:p>
        </w:tc>
        <w:tc>
          <w:tcPr>
            <w:tcW w:w="851" w:type="dxa"/>
            <w:tcBorders>
              <w:top w:val="single" w:sz="8" w:space="0" w:color="auto"/>
              <w:left w:val="single" w:sz="8" w:space="0" w:color="auto"/>
              <w:bottom w:val="nil"/>
              <w:right w:val="single" w:sz="8" w:space="0" w:color="auto"/>
            </w:tcBorders>
            <w:shd w:val="clear" w:color="000000" w:fill="FFFFFF"/>
            <w:vAlign w:val="center"/>
            <w:hideMark/>
          </w:tcPr>
          <w:p w14:paraId="25E36F2E"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100</w:t>
            </w:r>
          </w:p>
        </w:tc>
      </w:tr>
      <w:tr w:rsidR="000B67E3" w:rsidRPr="00433C3B" w14:paraId="11E8EF4A" w14:textId="77777777" w:rsidTr="00643FCE">
        <w:trPr>
          <w:trHeight w:hRule="exact" w:val="645"/>
        </w:trPr>
        <w:tc>
          <w:tcPr>
            <w:tcW w:w="2960" w:type="dxa"/>
            <w:tcBorders>
              <w:top w:val="single" w:sz="8" w:space="0" w:color="auto"/>
              <w:left w:val="single" w:sz="8" w:space="0" w:color="auto"/>
              <w:bottom w:val="single" w:sz="8" w:space="0" w:color="auto"/>
              <w:right w:val="nil"/>
            </w:tcBorders>
            <w:shd w:val="clear" w:color="000000" w:fill="FFFFFF"/>
            <w:vAlign w:val="center"/>
            <w:hideMark/>
          </w:tcPr>
          <w:p w14:paraId="577D519C" w14:textId="77777777" w:rsidR="000B67E3" w:rsidRPr="00433C3B" w:rsidRDefault="000B67E3" w:rsidP="000B67E3">
            <w:pPr>
              <w:spacing w:after="0" w:line="240" w:lineRule="auto"/>
              <w:rPr>
                <w:rFonts w:eastAsia="Times New Roman" w:cstheme="minorHAnsi"/>
                <w:sz w:val="24"/>
                <w:szCs w:val="24"/>
                <w:lang w:eastAsia="sk-SK"/>
              </w:rPr>
            </w:pPr>
            <w:proofErr w:type="spellStart"/>
            <w:r w:rsidRPr="00433C3B">
              <w:rPr>
                <w:rFonts w:eastAsia="Times New Roman" w:cstheme="minorHAnsi"/>
                <w:sz w:val="24"/>
                <w:szCs w:val="24"/>
                <w:lang w:eastAsia="sk-SK"/>
              </w:rPr>
              <w:t>Galantaterm</w:t>
            </w:r>
            <w:proofErr w:type="spellEnd"/>
            <w:r w:rsidRPr="00433C3B">
              <w:rPr>
                <w:rFonts w:eastAsia="Times New Roman" w:cstheme="minorHAnsi"/>
                <w:sz w:val="24"/>
                <w:szCs w:val="24"/>
                <w:lang w:eastAsia="sk-SK"/>
              </w:rPr>
              <w:t xml:space="preserve"> spol. s </w:t>
            </w:r>
            <w:proofErr w:type="spellStart"/>
            <w:r w:rsidRPr="00433C3B">
              <w:rPr>
                <w:rFonts w:eastAsia="Times New Roman" w:cstheme="minorHAnsi"/>
                <w:sz w:val="24"/>
                <w:szCs w:val="24"/>
                <w:lang w:eastAsia="sk-SK"/>
              </w:rPr>
              <w:t>r.o</w:t>
            </w:r>
            <w:proofErr w:type="spellEnd"/>
            <w:r w:rsidRPr="00433C3B">
              <w:rPr>
                <w:rFonts w:eastAsia="Times New Roman" w:cstheme="minorHAnsi"/>
                <w:sz w:val="24"/>
                <w:szCs w:val="24"/>
                <w:lang w:eastAsia="sk-SK"/>
              </w:rPr>
              <w:t>.</w:t>
            </w:r>
          </w:p>
        </w:tc>
        <w:tc>
          <w:tcPr>
            <w:tcW w:w="2994" w:type="dxa"/>
            <w:tcBorders>
              <w:top w:val="single" w:sz="8" w:space="0" w:color="auto"/>
              <w:left w:val="single" w:sz="8" w:space="0" w:color="auto"/>
              <w:bottom w:val="single" w:sz="8" w:space="0" w:color="auto"/>
              <w:right w:val="nil"/>
            </w:tcBorders>
            <w:shd w:val="clear" w:color="000000" w:fill="FFFFFF"/>
            <w:vAlign w:val="center"/>
            <w:hideMark/>
          </w:tcPr>
          <w:p w14:paraId="7DB0C28E" w14:textId="77777777" w:rsidR="000B67E3" w:rsidRPr="00433C3B" w:rsidRDefault="000B67E3" w:rsidP="000B67E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Vodárenská 1608/1, Galanta</w:t>
            </w:r>
          </w:p>
        </w:tc>
        <w:tc>
          <w:tcPr>
            <w:tcW w:w="1417" w:type="dxa"/>
            <w:tcBorders>
              <w:top w:val="single" w:sz="8" w:space="0" w:color="auto"/>
              <w:left w:val="single" w:sz="8" w:space="0" w:color="auto"/>
              <w:bottom w:val="single" w:sz="8" w:space="0" w:color="auto"/>
              <w:right w:val="nil"/>
            </w:tcBorders>
            <w:shd w:val="clear" w:color="000000" w:fill="FFFFFF"/>
            <w:vAlign w:val="center"/>
            <w:hideMark/>
          </w:tcPr>
          <w:p w14:paraId="0124CF94"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34125566</w:t>
            </w:r>
          </w:p>
        </w:tc>
        <w:tc>
          <w:tcPr>
            <w:tcW w:w="1276" w:type="dxa"/>
            <w:tcBorders>
              <w:top w:val="single" w:sz="8" w:space="0" w:color="auto"/>
              <w:left w:val="single" w:sz="8" w:space="0" w:color="auto"/>
              <w:bottom w:val="single" w:sz="8" w:space="0" w:color="auto"/>
              <w:right w:val="nil"/>
            </w:tcBorders>
            <w:shd w:val="clear" w:color="000000" w:fill="FFFFFF"/>
            <w:vAlign w:val="center"/>
            <w:hideMark/>
          </w:tcPr>
          <w:p w14:paraId="7C3C1C55"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4.8.1995</w:t>
            </w:r>
          </w:p>
        </w:tc>
        <w:tc>
          <w:tcPr>
            <w:tcW w:w="851"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2917D23B" w14:textId="15144C93" w:rsidR="000B67E3" w:rsidRPr="00433C3B" w:rsidRDefault="0025643E" w:rsidP="000B67E3">
            <w:pPr>
              <w:spacing w:after="0" w:line="240" w:lineRule="auto"/>
              <w:jc w:val="center"/>
              <w:rPr>
                <w:rFonts w:eastAsia="Times New Roman" w:cstheme="minorHAnsi"/>
                <w:sz w:val="24"/>
                <w:szCs w:val="24"/>
                <w:lang w:eastAsia="sk-SK"/>
              </w:rPr>
            </w:pPr>
            <w:r>
              <w:rPr>
                <w:rFonts w:eastAsia="Times New Roman" w:cstheme="minorHAnsi"/>
                <w:sz w:val="24"/>
                <w:szCs w:val="24"/>
                <w:lang w:eastAsia="sk-SK"/>
              </w:rPr>
              <w:t>82</w:t>
            </w:r>
          </w:p>
        </w:tc>
      </w:tr>
      <w:tr w:rsidR="000B67E3" w:rsidRPr="00433C3B" w14:paraId="1E225985" w14:textId="77777777" w:rsidTr="00643FCE">
        <w:trPr>
          <w:trHeight w:val="645"/>
        </w:trPr>
        <w:tc>
          <w:tcPr>
            <w:tcW w:w="2960" w:type="dxa"/>
            <w:tcBorders>
              <w:top w:val="nil"/>
              <w:left w:val="single" w:sz="8" w:space="0" w:color="auto"/>
              <w:bottom w:val="single" w:sz="8" w:space="0" w:color="auto"/>
              <w:right w:val="nil"/>
            </w:tcBorders>
            <w:shd w:val="clear" w:color="000000" w:fill="FFFFFF"/>
            <w:vAlign w:val="center"/>
            <w:hideMark/>
          </w:tcPr>
          <w:p w14:paraId="303092CC" w14:textId="77777777" w:rsidR="000B67E3" w:rsidRPr="00433C3B" w:rsidRDefault="000B67E3" w:rsidP="000B67E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SPRÁVA MESTSKÉHO MAJETKU GALANTA</w:t>
            </w:r>
          </w:p>
        </w:tc>
        <w:tc>
          <w:tcPr>
            <w:tcW w:w="2994" w:type="dxa"/>
            <w:tcBorders>
              <w:top w:val="nil"/>
              <w:left w:val="single" w:sz="8" w:space="0" w:color="auto"/>
              <w:bottom w:val="single" w:sz="8" w:space="0" w:color="auto"/>
              <w:right w:val="nil"/>
            </w:tcBorders>
            <w:shd w:val="clear" w:color="000000" w:fill="FFFFFF"/>
            <w:vAlign w:val="center"/>
            <w:hideMark/>
          </w:tcPr>
          <w:p w14:paraId="527C5654" w14:textId="77777777" w:rsidR="000B67E3" w:rsidRPr="00433C3B" w:rsidRDefault="000B67E3" w:rsidP="000B67E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Mierové námestie 940/1, Galanta</w:t>
            </w:r>
          </w:p>
        </w:tc>
        <w:tc>
          <w:tcPr>
            <w:tcW w:w="1417" w:type="dxa"/>
            <w:tcBorders>
              <w:top w:val="nil"/>
              <w:left w:val="single" w:sz="8" w:space="0" w:color="auto"/>
              <w:bottom w:val="single" w:sz="8" w:space="0" w:color="auto"/>
              <w:right w:val="nil"/>
            </w:tcBorders>
            <w:shd w:val="clear" w:color="000000" w:fill="FFFFFF"/>
            <w:vAlign w:val="center"/>
            <w:hideMark/>
          </w:tcPr>
          <w:p w14:paraId="0708B387"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55939015</w:t>
            </w:r>
          </w:p>
        </w:tc>
        <w:tc>
          <w:tcPr>
            <w:tcW w:w="1276" w:type="dxa"/>
            <w:tcBorders>
              <w:top w:val="nil"/>
              <w:left w:val="single" w:sz="8" w:space="0" w:color="auto"/>
              <w:bottom w:val="single" w:sz="8" w:space="0" w:color="auto"/>
              <w:right w:val="single" w:sz="8" w:space="0" w:color="auto"/>
            </w:tcBorders>
            <w:shd w:val="clear" w:color="000000" w:fill="FFFFFF"/>
            <w:vAlign w:val="center"/>
            <w:hideMark/>
          </w:tcPr>
          <w:p w14:paraId="73DC01CE"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16.12.2023</w:t>
            </w:r>
          </w:p>
        </w:tc>
        <w:tc>
          <w:tcPr>
            <w:tcW w:w="851" w:type="dxa"/>
            <w:tcBorders>
              <w:top w:val="nil"/>
              <w:left w:val="nil"/>
              <w:bottom w:val="single" w:sz="8" w:space="0" w:color="auto"/>
              <w:right w:val="single" w:sz="8" w:space="0" w:color="auto"/>
            </w:tcBorders>
            <w:shd w:val="clear" w:color="000000" w:fill="FFFFFF"/>
            <w:vAlign w:val="center"/>
            <w:hideMark/>
          </w:tcPr>
          <w:p w14:paraId="5A3E2BC7" w14:textId="77777777" w:rsidR="000B67E3" w:rsidRPr="00433C3B" w:rsidRDefault="000B67E3" w:rsidP="000B67E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100</w:t>
            </w:r>
          </w:p>
        </w:tc>
      </w:tr>
    </w:tbl>
    <w:p w14:paraId="26D11032" w14:textId="77777777" w:rsidR="00753E65" w:rsidRPr="00433C3B" w:rsidRDefault="00753E65" w:rsidP="00753E65">
      <w:pPr>
        <w:spacing w:after="0"/>
        <w:ind w:left="708" w:right="119"/>
        <w:jc w:val="both"/>
        <w:rPr>
          <w:rFonts w:cstheme="minorHAnsi"/>
          <w:b/>
          <w:sz w:val="24"/>
          <w:szCs w:val="24"/>
        </w:rPr>
      </w:pPr>
    </w:p>
    <w:p w14:paraId="3D670F94" w14:textId="77777777" w:rsidR="00B21568" w:rsidRPr="00433C3B" w:rsidRDefault="00B21568" w:rsidP="00753E65">
      <w:pPr>
        <w:pStyle w:val="Odsekzoznamu"/>
        <w:numPr>
          <w:ilvl w:val="1"/>
          <w:numId w:val="33"/>
        </w:numPr>
        <w:spacing w:after="0"/>
        <w:ind w:right="119"/>
        <w:jc w:val="both"/>
        <w:rPr>
          <w:rFonts w:cstheme="minorHAnsi"/>
          <w:b/>
          <w:sz w:val="24"/>
          <w:szCs w:val="24"/>
        </w:rPr>
      </w:pPr>
      <w:r w:rsidRPr="00433C3B">
        <w:rPr>
          <w:rFonts w:cstheme="minorHAnsi"/>
          <w:b/>
          <w:sz w:val="24"/>
          <w:szCs w:val="24"/>
        </w:rPr>
        <w:t xml:space="preserve">Účtovné jednotky, v ktorých má konsolidujúca účtovná jednotka podiel, ale nespĺňajú podmienky zahrnutia do konsolidovaného celku </w:t>
      </w:r>
      <w:r w:rsidRPr="00433C3B">
        <w:rPr>
          <w:rFonts w:cstheme="minorHAnsi"/>
          <w:sz w:val="24"/>
          <w:szCs w:val="24"/>
        </w:rPr>
        <w:t>(v súlade s § 22 zákona o účtovníctve)</w:t>
      </w:r>
    </w:p>
    <w:p w14:paraId="35CD6A32" w14:textId="77777777" w:rsidR="00B21568" w:rsidRPr="00433C3B" w:rsidRDefault="008B7C0D" w:rsidP="00587131">
      <w:pPr>
        <w:pStyle w:val="Odsekzoznamu"/>
        <w:numPr>
          <w:ilvl w:val="0"/>
          <w:numId w:val="14"/>
        </w:numPr>
        <w:spacing w:after="0"/>
        <w:ind w:left="993" w:right="119" w:hanging="284"/>
        <w:jc w:val="both"/>
        <w:rPr>
          <w:rFonts w:cstheme="minorHAnsi"/>
          <w:sz w:val="24"/>
          <w:szCs w:val="24"/>
        </w:rPr>
      </w:pPr>
      <w:r w:rsidRPr="00433C3B">
        <w:rPr>
          <w:rFonts w:cstheme="minorHAnsi"/>
          <w:sz w:val="24"/>
          <w:szCs w:val="24"/>
        </w:rPr>
        <w:t>také</w:t>
      </w:r>
      <w:r w:rsidR="00B21568" w:rsidRPr="00433C3B">
        <w:rPr>
          <w:rFonts w:cstheme="minorHAnsi"/>
          <w:sz w:val="24"/>
          <w:szCs w:val="24"/>
        </w:rPr>
        <w:t xml:space="preserve"> účtovné jednotky</w:t>
      </w:r>
      <w:r w:rsidR="00EA3FBB" w:rsidRPr="00433C3B">
        <w:rPr>
          <w:rFonts w:cstheme="minorHAnsi"/>
          <w:sz w:val="24"/>
          <w:szCs w:val="24"/>
        </w:rPr>
        <w:t xml:space="preserve"> nie</w:t>
      </w:r>
      <w:r w:rsidR="00B21568" w:rsidRPr="00433C3B">
        <w:rPr>
          <w:rFonts w:cstheme="minorHAnsi"/>
          <w:sz w:val="24"/>
          <w:szCs w:val="24"/>
        </w:rPr>
        <w:t xml:space="preserve"> sú</w:t>
      </w:r>
    </w:p>
    <w:p w14:paraId="246FDA4E" w14:textId="77777777" w:rsidR="00B21568" w:rsidRPr="00433C3B" w:rsidRDefault="00B21568" w:rsidP="00B21568">
      <w:pPr>
        <w:spacing w:after="0"/>
        <w:ind w:right="119"/>
        <w:jc w:val="both"/>
        <w:rPr>
          <w:rFonts w:cstheme="minorHAnsi"/>
          <w:sz w:val="24"/>
          <w:szCs w:val="24"/>
        </w:rPr>
      </w:pPr>
    </w:p>
    <w:p w14:paraId="7216A984" w14:textId="77777777" w:rsidR="00B21568" w:rsidRPr="00433C3B" w:rsidRDefault="00B21568" w:rsidP="00A3497E">
      <w:pPr>
        <w:pStyle w:val="Odsekzoznamu"/>
        <w:numPr>
          <w:ilvl w:val="0"/>
          <w:numId w:val="1"/>
        </w:numPr>
        <w:spacing w:after="0"/>
        <w:ind w:right="119"/>
        <w:jc w:val="both"/>
        <w:rPr>
          <w:rFonts w:cstheme="minorHAnsi"/>
          <w:b/>
          <w:sz w:val="24"/>
          <w:szCs w:val="24"/>
        </w:rPr>
      </w:pPr>
      <w:r w:rsidRPr="00433C3B">
        <w:rPr>
          <w:rFonts w:cstheme="minorHAnsi"/>
          <w:b/>
          <w:sz w:val="24"/>
          <w:szCs w:val="24"/>
        </w:rPr>
        <w:t>Zmena konsolidovaného celku</w:t>
      </w:r>
    </w:p>
    <w:p w14:paraId="0A1748CF" w14:textId="7663CFDC" w:rsidR="006108AB" w:rsidRPr="00433C3B" w:rsidRDefault="00AD7506" w:rsidP="00A45D47">
      <w:pPr>
        <w:spacing w:after="0"/>
        <w:ind w:right="119" w:firstLine="360"/>
        <w:jc w:val="both"/>
        <w:rPr>
          <w:rFonts w:cstheme="minorHAnsi"/>
          <w:sz w:val="24"/>
          <w:szCs w:val="24"/>
        </w:rPr>
      </w:pPr>
      <w:r w:rsidRPr="00433C3B">
        <w:rPr>
          <w:rFonts w:eastAsia="Times New Roman" w:cstheme="minorHAnsi"/>
          <w:color w:val="000000"/>
          <w:sz w:val="24"/>
          <w:szCs w:val="24"/>
          <w:lang w:eastAsia="sk-SK"/>
        </w:rPr>
        <w:t>Príspevková organizácia Správa športových zariadení, IČO 37851713 bola zrušená k 31.12.2024.</w:t>
      </w:r>
    </w:p>
    <w:p w14:paraId="7D164CEA" w14:textId="08F6A467" w:rsidR="00AD7506" w:rsidRPr="00433C3B" w:rsidRDefault="00AD7506" w:rsidP="00AD7506">
      <w:pPr>
        <w:spacing w:after="0"/>
        <w:ind w:right="119" w:firstLine="360"/>
        <w:jc w:val="both"/>
        <w:rPr>
          <w:rFonts w:cstheme="minorHAnsi"/>
          <w:sz w:val="24"/>
          <w:szCs w:val="24"/>
        </w:rPr>
      </w:pPr>
      <w:r w:rsidRPr="00433C3B">
        <w:rPr>
          <w:rFonts w:cstheme="minorHAnsi"/>
          <w:sz w:val="24"/>
          <w:szCs w:val="24"/>
        </w:rPr>
        <w:t xml:space="preserve">V priebehu účtovného obdobia od 1. januára 2025 do 31. decembra 2025 </w:t>
      </w:r>
      <w:r w:rsidR="0026203E" w:rsidRPr="00433C3B">
        <w:rPr>
          <w:rFonts w:cstheme="minorHAnsi"/>
          <w:sz w:val="24"/>
          <w:szCs w:val="24"/>
        </w:rPr>
        <w:t xml:space="preserve">nedošlo </w:t>
      </w:r>
      <w:r w:rsidRPr="00433C3B">
        <w:rPr>
          <w:rFonts w:cstheme="minorHAnsi"/>
          <w:sz w:val="24"/>
          <w:szCs w:val="24"/>
        </w:rPr>
        <w:t xml:space="preserve"> k </w:t>
      </w:r>
      <w:r w:rsidR="0026203E" w:rsidRPr="00433C3B">
        <w:rPr>
          <w:rFonts w:cstheme="minorHAnsi"/>
          <w:sz w:val="24"/>
          <w:szCs w:val="24"/>
        </w:rPr>
        <w:t>ďalším</w:t>
      </w:r>
      <w:r w:rsidRPr="00433C3B">
        <w:rPr>
          <w:rFonts w:cstheme="minorHAnsi"/>
          <w:sz w:val="24"/>
          <w:szCs w:val="24"/>
        </w:rPr>
        <w:t xml:space="preserve"> zmenám v štruktúre konsolidovaného celku mesta Galanta</w:t>
      </w:r>
      <w:r w:rsidR="0026203E" w:rsidRPr="00433C3B">
        <w:rPr>
          <w:rFonts w:cstheme="minorHAnsi"/>
          <w:sz w:val="24"/>
          <w:szCs w:val="24"/>
        </w:rPr>
        <w:t>.</w:t>
      </w:r>
    </w:p>
    <w:p w14:paraId="36B18682" w14:textId="77777777" w:rsidR="006578DC" w:rsidRPr="00433C3B" w:rsidRDefault="006578DC" w:rsidP="00B21568">
      <w:pPr>
        <w:spacing w:after="0"/>
        <w:ind w:right="119"/>
        <w:jc w:val="both"/>
        <w:rPr>
          <w:rFonts w:cstheme="minorHAnsi"/>
          <w:sz w:val="24"/>
          <w:szCs w:val="24"/>
        </w:rPr>
      </w:pPr>
    </w:p>
    <w:p w14:paraId="5381EDDC" w14:textId="77777777" w:rsidR="00B21568" w:rsidRPr="00433C3B" w:rsidRDefault="00B21568" w:rsidP="00A3497E">
      <w:pPr>
        <w:pStyle w:val="Odsekzoznamu"/>
        <w:numPr>
          <w:ilvl w:val="0"/>
          <w:numId w:val="1"/>
        </w:numPr>
        <w:spacing w:after="0"/>
        <w:ind w:right="119"/>
        <w:jc w:val="both"/>
        <w:rPr>
          <w:rFonts w:cstheme="minorHAnsi"/>
          <w:b/>
          <w:sz w:val="24"/>
          <w:szCs w:val="24"/>
        </w:rPr>
      </w:pPr>
      <w:r w:rsidRPr="00433C3B">
        <w:rPr>
          <w:rFonts w:cstheme="minorHAnsi"/>
          <w:b/>
          <w:sz w:val="24"/>
          <w:szCs w:val="24"/>
        </w:rPr>
        <w:t>Informácie o zamestnancoch konsolidovaného celku</w:t>
      </w:r>
    </w:p>
    <w:tbl>
      <w:tblPr>
        <w:tblW w:w="9483" w:type="dxa"/>
        <w:tblInd w:w="10" w:type="dxa"/>
        <w:tblLayout w:type="fixed"/>
        <w:tblCellMar>
          <w:left w:w="10" w:type="dxa"/>
          <w:right w:w="10" w:type="dxa"/>
        </w:tblCellMar>
        <w:tblLook w:val="04A0" w:firstRow="1" w:lastRow="0" w:firstColumn="1" w:lastColumn="0" w:noHBand="0" w:noVBand="1"/>
      </w:tblPr>
      <w:tblGrid>
        <w:gridCol w:w="7498"/>
        <w:gridCol w:w="992"/>
        <w:gridCol w:w="993"/>
      </w:tblGrid>
      <w:tr w:rsidR="00013778" w:rsidRPr="00433C3B" w14:paraId="4B869127" w14:textId="77777777" w:rsidTr="00E00B5B">
        <w:trPr>
          <w:trHeight w:hRule="exact" w:val="398"/>
        </w:trPr>
        <w:tc>
          <w:tcPr>
            <w:tcW w:w="7498" w:type="dxa"/>
            <w:tcBorders>
              <w:top w:val="single" w:sz="4" w:space="0" w:color="auto"/>
              <w:left w:val="single" w:sz="4" w:space="0" w:color="auto"/>
            </w:tcBorders>
            <w:shd w:val="clear" w:color="auto" w:fill="FFFFFF"/>
            <w:vAlign w:val="center"/>
          </w:tcPr>
          <w:p w14:paraId="3A8EF973" w14:textId="77777777" w:rsidR="00013778" w:rsidRPr="00433C3B" w:rsidRDefault="00013778" w:rsidP="00013778">
            <w:pPr>
              <w:spacing w:after="0" w:line="240" w:lineRule="auto"/>
              <w:rPr>
                <w:rFonts w:cstheme="minorHAnsi"/>
                <w:b/>
                <w:sz w:val="24"/>
                <w:szCs w:val="24"/>
              </w:rPr>
            </w:pPr>
            <w:r w:rsidRPr="00433C3B">
              <w:rPr>
                <w:rFonts w:cstheme="minorHAnsi"/>
                <w:b/>
                <w:sz w:val="24"/>
                <w:szCs w:val="24"/>
              </w:rPr>
              <w:t>Názov položky</w:t>
            </w:r>
          </w:p>
        </w:tc>
        <w:tc>
          <w:tcPr>
            <w:tcW w:w="992" w:type="dxa"/>
            <w:tcBorders>
              <w:top w:val="single" w:sz="4" w:space="0" w:color="auto"/>
              <w:left w:val="single" w:sz="4" w:space="0" w:color="auto"/>
            </w:tcBorders>
            <w:shd w:val="clear" w:color="auto" w:fill="FFFFFF"/>
          </w:tcPr>
          <w:p w14:paraId="1A04732B" w14:textId="36F6B63D" w:rsidR="00013778" w:rsidRPr="00433C3B" w:rsidRDefault="00013778" w:rsidP="00D91F63">
            <w:pPr>
              <w:spacing w:after="0" w:line="360" w:lineRule="auto"/>
              <w:jc w:val="center"/>
              <w:rPr>
                <w:rFonts w:cstheme="minorHAnsi"/>
                <w:sz w:val="24"/>
                <w:szCs w:val="24"/>
              </w:rPr>
            </w:pPr>
            <w:r w:rsidRPr="00433C3B">
              <w:rPr>
                <w:rFonts w:cstheme="minorHAnsi"/>
                <w:b/>
                <w:sz w:val="24"/>
                <w:szCs w:val="24"/>
              </w:rPr>
              <w:t>202</w:t>
            </w:r>
            <w:r w:rsidR="0026203E" w:rsidRPr="00433C3B">
              <w:rPr>
                <w:rFonts w:cstheme="minorHAnsi"/>
                <w:b/>
                <w:sz w:val="24"/>
                <w:szCs w:val="24"/>
              </w:rPr>
              <w:t>4</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14:paraId="37C2E98D" w14:textId="4AF0C7C2" w:rsidR="00013778" w:rsidRPr="00433C3B" w:rsidRDefault="00013778" w:rsidP="00D91F63">
            <w:pPr>
              <w:spacing w:after="0" w:line="360" w:lineRule="auto"/>
              <w:jc w:val="center"/>
              <w:rPr>
                <w:rFonts w:cstheme="minorHAnsi"/>
                <w:b/>
                <w:sz w:val="24"/>
                <w:szCs w:val="24"/>
              </w:rPr>
            </w:pPr>
            <w:r w:rsidRPr="00433C3B">
              <w:rPr>
                <w:rFonts w:cstheme="minorHAnsi"/>
                <w:b/>
                <w:sz w:val="24"/>
                <w:szCs w:val="24"/>
              </w:rPr>
              <w:t>202</w:t>
            </w:r>
            <w:r w:rsidR="0026203E" w:rsidRPr="00433C3B">
              <w:rPr>
                <w:rFonts w:cstheme="minorHAnsi"/>
                <w:b/>
                <w:sz w:val="24"/>
                <w:szCs w:val="24"/>
              </w:rPr>
              <w:t>5</w:t>
            </w:r>
          </w:p>
        </w:tc>
      </w:tr>
      <w:tr w:rsidR="0026203E" w:rsidRPr="00433C3B" w14:paraId="569C0154" w14:textId="77777777" w:rsidTr="00E00B5B">
        <w:trPr>
          <w:trHeight w:hRule="exact" w:val="732"/>
        </w:trPr>
        <w:tc>
          <w:tcPr>
            <w:tcW w:w="7498" w:type="dxa"/>
            <w:tcBorders>
              <w:top w:val="single" w:sz="4" w:space="0" w:color="auto"/>
              <w:left w:val="single" w:sz="4" w:space="0" w:color="auto"/>
            </w:tcBorders>
            <w:shd w:val="clear" w:color="auto" w:fill="FFFFFF"/>
            <w:vAlign w:val="center"/>
          </w:tcPr>
          <w:p w14:paraId="047B5139" w14:textId="77777777" w:rsidR="0026203E" w:rsidRPr="00433C3B" w:rsidRDefault="0026203E" w:rsidP="0026203E">
            <w:pPr>
              <w:spacing w:after="0" w:line="240" w:lineRule="auto"/>
              <w:rPr>
                <w:rFonts w:cstheme="minorHAnsi"/>
                <w:sz w:val="24"/>
                <w:szCs w:val="24"/>
              </w:rPr>
            </w:pPr>
            <w:r w:rsidRPr="00433C3B">
              <w:rPr>
                <w:rFonts w:cstheme="minorHAnsi"/>
                <w:sz w:val="24"/>
                <w:szCs w:val="24"/>
              </w:rPr>
              <w:t>Priemerný počet zamestnancov konsolidovaného celku počas účtovného obdobia</w:t>
            </w:r>
          </w:p>
        </w:tc>
        <w:tc>
          <w:tcPr>
            <w:tcW w:w="992" w:type="dxa"/>
            <w:tcBorders>
              <w:top w:val="single" w:sz="4" w:space="0" w:color="auto"/>
              <w:left w:val="single" w:sz="4" w:space="0" w:color="auto"/>
            </w:tcBorders>
            <w:shd w:val="clear" w:color="auto" w:fill="FFFFFF"/>
            <w:vAlign w:val="center"/>
          </w:tcPr>
          <w:p w14:paraId="09E7B933" w14:textId="73753D8D" w:rsidR="0026203E" w:rsidRPr="00433C3B" w:rsidRDefault="0026203E" w:rsidP="00E00B5B">
            <w:pPr>
              <w:spacing w:after="0" w:line="480" w:lineRule="auto"/>
              <w:jc w:val="center"/>
              <w:rPr>
                <w:rFonts w:cstheme="minorHAnsi"/>
                <w:sz w:val="24"/>
                <w:szCs w:val="24"/>
              </w:rPr>
            </w:pPr>
            <w:r w:rsidRPr="00433C3B">
              <w:rPr>
                <w:rFonts w:cstheme="minorHAnsi"/>
                <w:sz w:val="24"/>
                <w:szCs w:val="24"/>
              </w:rPr>
              <w:t>670,83</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14:paraId="19B88391" w14:textId="0E7E0851" w:rsidR="0026203E" w:rsidRPr="00433C3B" w:rsidRDefault="00E00B5B" w:rsidP="0026203E">
            <w:pPr>
              <w:spacing w:after="0" w:line="480" w:lineRule="auto"/>
              <w:jc w:val="center"/>
              <w:rPr>
                <w:rFonts w:cstheme="minorHAnsi"/>
                <w:sz w:val="24"/>
                <w:szCs w:val="24"/>
              </w:rPr>
            </w:pPr>
            <w:r w:rsidRPr="00433C3B">
              <w:rPr>
                <w:rFonts w:cstheme="minorHAnsi"/>
                <w:sz w:val="24"/>
                <w:szCs w:val="24"/>
              </w:rPr>
              <w:t>693,98</w:t>
            </w:r>
          </w:p>
        </w:tc>
      </w:tr>
      <w:tr w:rsidR="0026203E" w:rsidRPr="00433C3B" w14:paraId="2A1C4CB8" w14:textId="77777777" w:rsidTr="00E00B5B">
        <w:trPr>
          <w:trHeight w:hRule="exact" w:val="424"/>
        </w:trPr>
        <w:tc>
          <w:tcPr>
            <w:tcW w:w="7498" w:type="dxa"/>
            <w:tcBorders>
              <w:top w:val="single" w:sz="4" w:space="0" w:color="auto"/>
              <w:left w:val="single" w:sz="4" w:space="0" w:color="auto"/>
              <w:bottom w:val="single" w:sz="4" w:space="0" w:color="auto"/>
            </w:tcBorders>
            <w:shd w:val="clear" w:color="auto" w:fill="FFFFFF"/>
            <w:vAlign w:val="center"/>
          </w:tcPr>
          <w:p w14:paraId="39EBE170" w14:textId="77777777" w:rsidR="0026203E" w:rsidRPr="00433C3B" w:rsidRDefault="0026203E" w:rsidP="0026203E">
            <w:pPr>
              <w:spacing w:after="0" w:line="240" w:lineRule="auto"/>
              <w:rPr>
                <w:rFonts w:cstheme="minorHAnsi"/>
                <w:sz w:val="24"/>
                <w:szCs w:val="24"/>
              </w:rPr>
            </w:pPr>
            <w:r w:rsidRPr="00433C3B">
              <w:rPr>
                <w:rFonts w:cstheme="minorHAnsi"/>
                <w:sz w:val="24"/>
                <w:szCs w:val="24"/>
              </w:rPr>
              <w:t>z toho počet vedúcich zamestnancov</w:t>
            </w:r>
          </w:p>
        </w:tc>
        <w:tc>
          <w:tcPr>
            <w:tcW w:w="992" w:type="dxa"/>
            <w:tcBorders>
              <w:top w:val="single" w:sz="4" w:space="0" w:color="auto"/>
              <w:left w:val="single" w:sz="4" w:space="0" w:color="auto"/>
              <w:bottom w:val="single" w:sz="4" w:space="0" w:color="auto"/>
            </w:tcBorders>
            <w:shd w:val="clear" w:color="auto" w:fill="FFFFFF"/>
            <w:vAlign w:val="center"/>
          </w:tcPr>
          <w:p w14:paraId="29344B13" w14:textId="3BAAD585" w:rsidR="0026203E" w:rsidRPr="00433C3B" w:rsidRDefault="0026203E" w:rsidP="00E00B5B">
            <w:pPr>
              <w:spacing w:after="0" w:line="480" w:lineRule="auto"/>
              <w:jc w:val="center"/>
              <w:rPr>
                <w:rFonts w:cstheme="minorHAnsi"/>
                <w:sz w:val="24"/>
                <w:szCs w:val="24"/>
              </w:rPr>
            </w:pPr>
            <w:r w:rsidRPr="00433C3B">
              <w:rPr>
                <w:rFonts w:cstheme="minorHAnsi"/>
                <w:sz w:val="24"/>
                <w:szCs w:val="24"/>
              </w:rPr>
              <w:t>62</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14:paraId="5630D305" w14:textId="7E90181E" w:rsidR="0026203E" w:rsidRPr="00433C3B" w:rsidRDefault="00E00B5B" w:rsidP="0026203E">
            <w:pPr>
              <w:spacing w:after="0" w:line="480" w:lineRule="auto"/>
              <w:jc w:val="center"/>
              <w:rPr>
                <w:rFonts w:cstheme="minorHAnsi"/>
                <w:sz w:val="24"/>
                <w:szCs w:val="24"/>
              </w:rPr>
            </w:pPr>
            <w:r w:rsidRPr="00433C3B">
              <w:rPr>
                <w:rFonts w:cstheme="minorHAnsi"/>
                <w:sz w:val="24"/>
                <w:szCs w:val="24"/>
              </w:rPr>
              <w:t>65</w:t>
            </w:r>
          </w:p>
        </w:tc>
      </w:tr>
    </w:tbl>
    <w:p w14:paraId="1AB809E2" w14:textId="77777777" w:rsidR="00B21568" w:rsidRPr="00433C3B" w:rsidRDefault="00B21568" w:rsidP="00B21568">
      <w:pPr>
        <w:spacing w:after="0"/>
        <w:ind w:right="119"/>
        <w:jc w:val="both"/>
        <w:rPr>
          <w:rFonts w:cstheme="minorHAnsi"/>
          <w:b/>
          <w:sz w:val="24"/>
          <w:szCs w:val="24"/>
        </w:rPr>
      </w:pPr>
    </w:p>
    <w:p w14:paraId="215FF12E" w14:textId="77777777" w:rsidR="00B21568" w:rsidRPr="00433C3B" w:rsidRDefault="00B21568" w:rsidP="00A3497E">
      <w:pPr>
        <w:pStyle w:val="Odsekzoznamu"/>
        <w:numPr>
          <w:ilvl w:val="0"/>
          <w:numId w:val="1"/>
        </w:numPr>
        <w:spacing w:after="0"/>
        <w:ind w:right="119"/>
        <w:jc w:val="both"/>
        <w:rPr>
          <w:rFonts w:cstheme="minorHAnsi"/>
          <w:b/>
          <w:sz w:val="24"/>
          <w:szCs w:val="24"/>
        </w:rPr>
      </w:pPr>
      <w:r w:rsidRPr="00433C3B">
        <w:rPr>
          <w:rFonts w:cstheme="minorHAnsi"/>
          <w:b/>
          <w:sz w:val="24"/>
          <w:szCs w:val="24"/>
        </w:rPr>
        <w:t>Informácie o výsledku hospodárenia z dôvodu predaja majetku medzi účtovnými jednotkami konsolidovaného celku</w:t>
      </w:r>
    </w:p>
    <w:p w14:paraId="78B42F86" w14:textId="0220FCAF" w:rsidR="00B21568" w:rsidRPr="00433C3B" w:rsidRDefault="00B21568" w:rsidP="00A45D47">
      <w:pPr>
        <w:spacing w:after="0"/>
        <w:ind w:right="119" w:firstLine="360"/>
        <w:jc w:val="both"/>
        <w:rPr>
          <w:rFonts w:cstheme="minorHAnsi"/>
          <w:sz w:val="24"/>
          <w:szCs w:val="24"/>
        </w:rPr>
      </w:pPr>
      <w:r w:rsidRPr="00433C3B">
        <w:rPr>
          <w:rFonts w:cstheme="minorHAnsi"/>
          <w:sz w:val="24"/>
          <w:szCs w:val="24"/>
        </w:rPr>
        <w:t>V pri</w:t>
      </w:r>
      <w:r w:rsidR="00651525" w:rsidRPr="00433C3B">
        <w:rPr>
          <w:rFonts w:cstheme="minorHAnsi"/>
          <w:sz w:val="24"/>
          <w:szCs w:val="24"/>
        </w:rPr>
        <w:t>ebehu účtovného obdobia roku 202</w:t>
      </w:r>
      <w:r w:rsidR="003200BB" w:rsidRPr="00433C3B">
        <w:rPr>
          <w:rFonts w:cstheme="minorHAnsi"/>
          <w:sz w:val="24"/>
          <w:szCs w:val="24"/>
        </w:rPr>
        <w:t>5</w:t>
      </w:r>
      <w:r w:rsidR="008B7C0D" w:rsidRPr="00433C3B">
        <w:rPr>
          <w:rFonts w:cstheme="minorHAnsi"/>
          <w:sz w:val="24"/>
          <w:szCs w:val="24"/>
        </w:rPr>
        <w:t xml:space="preserve"> </w:t>
      </w:r>
      <w:r w:rsidRPr="00433C3B">
        <w:rPr>
          <w:rFonts w:cstheme="minorHAnsi"/>
          <w:sz w:val="24"/>
          <w:szCs w:val="24"/>
        </w:rPr>
        <w:t>sa medzi účtovnými jednotkami konsolidovaného celku obce neuskutočnil nákup resp. predaj majetku.</w:t>
      </w:r>
      <w:r w:rsidR="00F7795D" w:rsidRPr="00433C3B">
        <w:rPr>
          <w:rFonts w:cstheme="minorHAnsi"/>
          <w:sz w:val="24"/>
          <w:szCs w:val="24"/>
        </w:rPr>
        <w:t xml:space="preserve">  </w:t>
      </w:r>
    </w:p>
    <w:p w14:paraId="3B7F4479" w14:textId="77777777" w:rsidR="006578DC" w:rsidRPr="00433C3B" w:rsidRDefault="006578DC" w:rsidP="00A3497E">
      <w:pPr>
        <w:pStyle w:val="Odsekzoznamu"/>
        <w:numPr>
          <w:ilvl w:val="0"/>
          <w:numId w:val="1"/>
        </w:numPr>
        <w:spacing w:after="0"/>
        <w:ind w:right="119"/>
        <w:jc w:val="both"/>
        <w:rPr>
          <w:rFonts w:cstheme="minorHAnsi"/>
          <w:b/>
          <w:sz w:val="24"/>
          <w:szCs w:val="24"/>
        </w:rPr>
      </w:pPr>
      <w:r w:rsidRPr="00433C3B">
        <w:rPr>
          <w:rFonts w:cstheme="minorHAnsi"/>
          <w:b/>
          <w:sz w:val="24"/>
          <w:szCs w:val="24"/>
        </w:rPr>
        <w:lastRenderedPageBreak/>
        <w:t>Informácie o účtovných zásadách a účtovných metódach</w:t>
      </w:r>
    </w:p>
    <w:p w14:paraId="1C72B186" w14:textId="77777777" w:rsidR="00DE5D98" w:rsidRPr="00433C3B" w:rsidRDefault="00DE5D98" w:rsidP="00DE5D98">
      <w:pPr>
        <w:pStyle w:val="Odsekzoznamu"/>
        <w:spacing w:after="0"/>
        <w:ind w:right="119"/>
        <w:jc w:val="both"/>
        <w:rPr>
          <w:rFonts w:cstheme="minorHAnsi"/>
          <w:b/>
          <w:sz w:val="24"/>
          <w:szCs w:val="24"/>
        </w:rPr>
      </w:pPr>
    </w:p>
    <w:p w14:paraId="771113CE" w14:textId="77777777" w:rsidR="00DE5D98" w:rsidRPr="00433C3B" w:rsidRDefault="00DE5D98" w:rsidP="00DE5D98">
      <w:pPr>
        <w:pStyle w:val="Odsekzoznamu"/>
        <w:numPr>
          <w:ilvl w:val="0"/>
          <w:numId w:val="3"/>
        </w:numPr>
        <w:spacing w:after="0"/>
        <w:ind w:right="119"/>
        <w:jc w:val="both"/>
        <w:rPr>
          <w:rFonts w:cstheme="minorHAnsi"/>
          <w:b/>
          <w:sz w:val="24"/>
          <w:szCs w:val="24"/>
        </w:rPr>
      </w:pPr>
      <w:r w:rsidRPr="00433C3B">
        <w:rPr>
          <w:rFonts w:cstheme="minorHAnsi"/>
          <w:b/>
          <w:sz w:val="24"/>
          <w:szCs w:val="24"/>
        </w:rPr>
        <w:t>Dlhodobý nehmotný a dlhodobý hmotný majetok</w:t>
      </w:r>
    </w:p>
    <w:p w14:paraId="6531B387" w14:textId="77777777" w:rsidR="00DE5D98" w:rsidRPr="00433C3B" w:rsidRDefault="00DE5D98" w:rsidP="0064582B">
      <w:pPr>
        <w:spacing w:after="0"/>
        <w:ind w:right="119" w:firstLine="708"/>
        <w:jc w:val="both"/>
        <w:rPr>
          <w:rFonts w:cstheme="minorHAnsi"/>
          <w:sz w:val="24"/>
          <w:szCs w:val="24"/>
        </w:rPr>
      </w:pPr>
      <w:r w:rsidRPr="00433C3B">
        <w:rPr>
          <w:rFonts w:cstheme="minorHAnsi"/>
          <w:sz w:val="24"/>
          <w:szCs w:val="24"/>
        </w:rPr>
        <w:t>Dlhodobý majetok obstaraný kúpou sa oceňuje obstarávacou cenou, ktorá zahrňuje</w:t>
      </w:r>
      <w:r w:rsidR="00CE0C79" w:rsidRPr="00433C3B">
        <w:rPr>
          <w:rFonts w:cstheme="minorHAnsi"/>
          <w:sz w:val="24"/>
          <w:szCs w:val="24"/>
        </w:rPr>
        <w:t xml:space="preserve"> cenu obstarania a náklady súvis</w:t>
      </w:r>
      <w:r w:rsidR="000A307E" w:rsidRPr="00433C3B">
        <w:rPr>
          <w:rFonts w:cstheme="minorHAnsi"/>
          <w:sz w:val="24"/>
          <w:szCs w:val="24"/>
        </w:rPr>
        <w:t>iace s obstaraním (clo, prepravu</w:t>
      </w:r>
      <w:r w:rsidRPr="00433C3B">
        <w:rPr>
          <w:rFonts w:cstheme="minorHAnsi"/>
          <w:sz w:val="24"/>
          <w:szCs w:val="24"/>
        </w:rPr>
        <w:t>, montáž, poistné a pod.). Súčasťou obstarávacej ceny dlhodobého hmotného a nehmotného majetku nie sú úroky z</w:t>
      </w:r>
      <w:r w:rsidR="0064582B" w:rsidRPr="00433C3B">
        <w:rPr>
          <w:rFonts w:cstheme="minorHAnsi"/>
          <w:sz w:val="24"/>
          <w:szCs w:val="24"/>
        </w:rPr>
        <w:t> </w:t>
      </w:r>
      <w:r w:rsidRPr="00433C3B">
        <w:rPr>
          <w:rFonts w:cstheme="minorHAnsi"/>
          <w:sz w:val="24"/>
          <w:szCs w:val="24"/>
        </w:rPr>
        <w:t>úverov</w:t>
      </w:r>
      <w:r w:rsidR="0064582B" w:rsidRPr="00433C3B">
        <w:rPr>
          <w:rFonts w:cstheme="minorHAnsi"/>
          <w:sz w:val="24"/>
          <w:szCs w:val="24"/>
        </w:rPr>
        <w:t>.</w:t>
      </w:r>
      <w:r w:rsidR="00F40874" w:rsidRPr="00433C3B">
        <w:rPr>
          <w:rFonts w:cstheme="minorHAnsi"/>
          <w:sz w:val="24"/>
          <w:szCs w:val="24"/>
        </w:rPr>
        <w:t xml:space="preserve"> Z</w:t>
      </w:r>
      <w:r w:rsidRPr="00433C3B">
        <w:rPr>
          <w:rFonts w:cstheme="minorHAnsi"/>
          <w:sz w:val="24"/>
          <w:szCs w:val="24"/>
        </w:rPr>
        <w:t>ľava z ceny, ktorú poskytol dodávateľ k majetku sa účtuje ako zníženie nákladov na predaný alebo spotrebovaný majetok.</w:t>
      </w:r>
    </w:p>
    <w:p w14:paraId="3EC13F40" w14:textId="77777777" w:rsidR="006578DC" w:rsidRPr="00433C3B" w:rsidRDefault="006578DC" w:rsidP="00B21568">
      <w:pPr>
        <w:spacing w:after="0"/>
        <w:ind w:right="119"/>
        <w:jc w:val="both"/>
        <w:rPr>
          <w:rFonts w:cstheme="minorHAnsi"/>
          <w:sz w:val="24"/>
          <w:szCs w:val="24"/>
        </w:rPr>
      </w:pPr>
    </w:p>
    <w:p w14:paraId="16A441BC" w14:textId="77777777" w:rsidR="00DE5D98" w:rsidRPr="00433C3B" w:rsidRDefault="00DE5D98" w:rsidP="00B21568">
      <w:pPr>
        <w:spacing w:after="0"/>
        <w:ind w:right="119"/>
        <w:jc w:val="both"/>
        <w:rPr>
          <w:rFonts w:cstheme="minorHAnsi"/>
          <w:sz w:val="24"/>
          <w:szCs w:val="24"/>
        </w:rPr>
      </w:pPr>
      <w:r w:rsidRPr="00433C3B">
        <w:rPr>
          <w:rFonts w:cstheme="minorHAnsi"/>
          <w:sz w:val="24"/>
          <w:szCs w:val="24"/>
        </w:rPr>
        <w:t>Hodnota obstarávaného dlhodobého hmotného majetku, ktorý sa používa, sa trvalo zníži o oprávky, ktoré zodpovedajú výške opotrebenia majetku.</w:t>
      </w:r>
    </w:p>
    <w:p w14:paraId="367A87B7" w14:textId="77777777" w:rsidR="00DE5D98" w:rsidRPr="00433C3B" w:rsidRDefault="00DE5D98" w:rsidP="00B21568">
      <w:pPr>
        <w:spacing w:after="0"/>
        <w:ind w:right="119"/>
        <w:jc w:val="both"/>
        <w:rPr>
          <w:rFonts w:cstheme="minorHAnsi"/>
          <w:sz w:val="24"/>
          <w:szCs w:val="24"/>
        </w:rPr>
      </w:pPr>
    </w:p>
    <w:p w14:paraId="15B536B9" w14:textId="77777777" w:rsidR="00DE5D98" w:rsidRPr="00433C3B" w:rsidRDefault="00DE5D98" w:rsidP="00B21568">
      <w:pPr>
        <w:spacing w:after="0"/>
        <w:ind w:right="119"/>
        <w:jc w:val="both"/>
        <w:rPr>
          <w:rFonts w:cstheme="minorHAnsi"/>
          <w:sz w:val="24"/>
          <w:szCs w:val="24"/>
        </w:rPr>
      </w:pPr>
      <w:r w:rsidRPr="00433C3B">
        <w:rPr>
          <w:rFonts w:cstheme="minorHAnsi"/>
          <w:sz w:val="24"/>
          <w:szCs w:val="24"/>
        </w:rPr>
        <w:t>O opravných položkách sa účtuje v prípade prechodného zníženia hodnoty majetku ku dňu, ku</w:t>
      </w:r>
      <w:r w:rsidR="00A04FCA" w:rsidRPr="00433C3B">
        <w:rPr>
          <w:rFonts w:cstheme="minorHAnsi"/>
          <w:sz w:val="24"/>
          <w:szCs w:val="24"/>
        </w:rPr>
        <w:t> </w:t>
      </w:r>
      <w:r w:rsidRPr="00433C3B">
        <w:rPr>
          <w:rFonts w:cstheme="minorHAnsi"/>
          <w:sz w:val="24"/>
          <w:szCs w:val="24"/>
        </w:rPr>
        <w:t>ktorému sa zostavuje účtovná závierka.</w:t>
      </w:r>
    </w:p>
    <w:p w14:paraId="6401165F" w14:textId="77777777" w:rsidR="00DE5D98" w:rsidRPr="00433C3B" w:rsidRDefault="00DE5D98" w:rsidP="00B21568">
      <w:pPr>
        <w:spacing w:after="0"/>
        <w:ind w:right="119"/>
        <w:jc w:val="both"/>
        <w:rPr>
          <w:rFonts w:cstheme="minorHAnsi"/>
          <w:sz w:val="24"/>
          <w:szCs w:val="24"/>
        </w:rPr>
      </w:pPr>
      <w:r w:rsidRPr="00433C3B">
        <w:rPr>
          <w:rFonts w:cstheme="minorHAnsi"/>
          <w:sz w:val="24"/>
          <w:szCs w:val="24"/>
        </w:rPr>
        <w:t>Dlhodobý majetok vytvorený vlastnou činnosťou sa oceňuje vlastnými nákladmi. Za vlastné náklady</w:t>
      </w:r>
      <w:r w:rsidR="00265EBE" w:rsidRPr="00433C3B">
        <w:rPr>
          <w:rFonts w:cstheme="minorHAnsi"/>
          <w:sz w:val="24"/>
          <w:szCs w:val="24"/>
        </w:rPr>
        <w:t xml:space="preserve"> </w:t>
      </w:r>
      <w:r w:rsidRPr="00433C3B">
        <w:rPr>
          <w:rFonts w:cstheme="minorHAnsi"/>
          <w:sz w:val="24"/>
          <w:szCs w:val="24"/>
        </w:rPr>
        <w:t>sa považujú všetky priame náklady vynaložené na výrobu alebo činnosť a všetky nepriame náklady vzťahujúce sa na výrobu alebo inú činnosť.</w:t>
      </w:r>
    </w:p>
    <w:p w14:paraId="18C41913" w14:textId="77777777" w:rsidR="00DE5D98" w:rsidRPr="00433C3B" w:rsidRDefault="00DE5D98" w:rsidP="00B21568">
      <w:pPr>
        <w:spacing w:after="0"/>
        <w:ind w:right="119"/>
        <w:jc w:val="both"/>
        <w:rPr>
          <w:rFonts w:cstheme="minorHAnsi"/>
          <w:sz w:val="24"/>
          <w:szCs w:val="24"/>
        </w:rPr>
      </w:pPr>
    </w:p>
    <w:p w14:paraId="3602AA38" w14:textId="4FC5CB53" w:rsidR="00DE5D98" w:rsidRPr="00433C3B" w:rsidRDefault="00DE5D98" w:rsidP="00B21568">
      <w:pPr>
        <w:spacing w:after="0"/>
        <w:ind w:right="119"/>
        <w:jc w:val="both"/>
        <w:rPr>
          <w:rFonts w:cstheme="minorHAnsi"/>
          <w:sz w:val="24"/>
          <w:szCs w:val="24"/>
        </w:rPr>
      </w:pPr>
      <w:r w:rsidRPr="00433C3B">
        <w:rPr>
          <w:rFonts w:cstheme="minorHAnsi"/>
          <w:sz w:val="24"/>
          <w:szCs w:val="24"/>
        </w:rPr>
        <w:t>Dlhodobý majetok nadobudnutý bezodplatným prevodom pri splynutí, zlúčení, rozdelení alebo pri</w:t>
      </w:r>
      <w:r w:rsidR="006B261E" w:rsidRPr="00433C3B">
        <w:rPr>
          <w:rFonts w:cstheme="minorHAnsi"/>
          <w:sz w:val="24"/>
          <w:szCs w:val="24"/>
        </w:rPr>
        <w:t> </w:t>
      </w:r>
      <w:r w:rsidRPr="00433C3B">
        <w:rPr>
          <w:rFonts w:cstheme="minorHAnsi"/>
          <w:sz w:val="24"/>
          <w:szCs w:val="24"/>
        </w:rPr>
        <w:t xml:space="preserve">prevode správy sa oceňuje cenou, v ktorej sa doteraz viedol v účtovníctve. Ak cenu nie je možné zistiť, oceňuje sa reprodukčnou obstarávacou cenou. </w:t>
      </w:r>
      <w:r w:rsidR="00401E20" w:rsidRPr="00433C3B">
        <w:rPr>
          <w:rFonts w:cstheme="minorHAnsi"/>
          <w:sz w:val="24"/>
          <w:szCs w:val="24"/>
        </w:rPr>
        <w:t>Dlhodobý nehmotný a hmotný majetok obstaraný iným spôsobom (napr. bezodplatne nadobudnutý majetok, delimitovaný, novo zistený majetok pri inventarizácii) sa oceňuje reprodukčnou obstarávacou cenou, t. j. cenou, za ktorú by sa majetok obstaral v čase, keď sa o ňom účtuje.</w:t>
      </w:r>
    </w:p>
    <w:p w14:paraId="1F4908A7" w14:textId="77777777" w:rsidR="00401E20" w:rsidRPr="00433C3B" w:rsidRDefault="00401E20" w:rsidP="00B21568">
      <w:pPr>
        <w:spacing w:after="0"/>
        <w:ind w:right="119"/>
        <w:jc w:val="both"/>
        <w:rPr>
          <w:rFonts w:cstheme="minorHAnsi"/>
          <w:sz w:val="24"/>
          <w:szCs w:val="24"/>
        </w:rPr>
      </w:pPr>
    </w:p>
    <w:p w14:paraId="4FDDAE22" w14:textId="77777777" w:rsidR="00401E20" w:rsidRPr="00433C3B" w:rsidRDefault="00401E20" w:rsidP="00B21568">
      <w:pPr>
        <w:spacing w:after="0"/>
        <w:ind w:right="119"/>
        <w:jc w:val="both"/>
        <w:rPr>
          <w:rFonts w:cstheme="minorHAnsi"/>
          <w:sz w:val="24"/>
          <w:szCs w:val="24"/>
        </w:rPr>
      </w:pPr>
      <w:r w:rsidRPr="00433C3B">
        <w:rPr>
          <w:rFonts w:cstheme="minorHAnsi"/>
          <w:sz w:val="24"/>
          <w:szCs w:val="24"/>
        </w:rPr>
        <w:t>Dlhodobý nehmotný majetok a dlhodobý hmotný majetok odpisovaný sa odpisuje podľa odpisového plánu, ktorý bol zostavený na základe predpokladanej doby jeho používania a predpokladaného priebehu jeho morálneho a fyzického opotrebenia. Účtovn</w:t>
      </w:r>
      <w:r w:rsidR="007E6662" w:rsidRPr="00433C3B">
        <w:rPr>
          <w:rFonts w:cstheme="minorHAnsi"/>
          <w:sz w:val="24"/>
          <w:szCs w:val="24"/>
        </w:rPr>
        <w:t xml:space="preserve">á </w:t>
      </w:r>
      <w:r w:rsidRPr="00433C3B">
        <w:rPr>
          <w:rFonts w:cstheme="minorHAnsi"/>
          <w:sz w:val="24"/>
          <w:szCs w:val="24"/>
        </w:rPr>
        <w:t>jednotka odpisuje majetok na základe zákona o účtovníctve a účtuje o účtovných odpisoch.</w:t>
      </w:r>
    </w:p>
    <w:p w14:paraId="066E226D" w14:textId="77777777" w:rsidR="00401E20" w:rsidRPr="00433C3B" w:rsidRDefault="00401E20" w:rsidP="00B21568">
      <w:pPr>
        <w:spacing w:after="0"/>
        <w:ind w:right="119"/>
        <w:jc w:val="both"/>
        <w:rPr>
          <w:rFonts w:cstheme="minorHAnsi"/>
          <w:sz w:val="24"/>
          <w:szCs w:val="24"/>
        </w:rPr>
      </w:pPr>
    </w:p>
    <w:p w14:paraId="4A2B5B6E" w14:textId="77777777" w:rsidR="0076350C" w:rsidRPr="00433C3B" w:rsidRDefault="00587131" w:rsidP="00A3497E">
      <w:pPr>
        <w:spacing w:after="0" w:line="360" w:lineRule="auto"/>
        <w:jc w:val="both"/>
        <w:rPr>
          <w:rFonts w:cstheme="minorHAnsi"/>
          <w:sz w:val="24"/>
          <w:szCs w:val="24"/>
        </w:rPr>
      </w:pPr>
      <w:r w:rsidRPr="00433C3B">
        <w:rPr>
          <w:rFonts w:cstheme="minorHAnsi"/>
          <w:b/>
          <w:sz w:val="24"/>
          <w:szCs w:val="24"/>
        </w:rPr>
        <w:t>P</w:t>
      </w:r>
      <w:r w:rsidR="00401E20" w:rsidRPr="00433C3B">
        <w:rPr>
          <w:rFonts w:cstheme="minorHAnsi"/>
          <w:b/>
          <w:sz w:val="24"/>
          <w:szCs w:val="24"/>
        </w:rPr>
        <w:t>redpokladaná doba užívania a odpisové sadzby sú stanovené takto:</w:t>
      </w:r>
      <w:r w:rsidR="0076350C" w:rsidRPr="00433C3B">
        <w:rPr>
          <w:rFonts w:cstheme="minorHAnsi"/>
          <w:sz w:val="24"/>
          <w:szCs w:val="24"/>
        </w:rPr>
        <w:t xml:space="preserve"> </w:t>
      </w:r>
    </w:p>
    <w:tbl>
      <w:tblPr>
        <w:tblW w:w="8789" w:type="dxa"/>
        <w:tblInd w:w="70" w:type="dxa"/>
        <w:tblCellMar>
          <w:left w:w="70" w:type="dxa"/>
          <w:right w:w="70" w:type="dxa"/>
        </w:tblCellMar>
        <w:tblLook w:val="04A0" w:firstRow="1" w:lastRow="0" w:firstColumn="1" w:lastColumn="0" w:noHBand="0" w:noVBand="1"/>
      </w:tblPr>
      <w:tblGrid>
        <w:gridCol w:w="2694"/>
        <w:gridCol w:w="3118"/>
        <w:gridCol w:w="2977"/>
      </w:tblGrid>
      <w:tr w:rsidR="000E1C05" w:rsidRPr="00433C3B" w14:paraId="3269E685" w14:textId="77777777" w:rsidTr="00757ACD">
        <w:trPr>
          <w:trHeight w:val="535"/>
        </w:trPr>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C5F6EC3" w14:textId="77777777" w:rsidR="0076350C" w:rsidRPr="00433C3B" w:rsidRDefault="0076350C" w:rsidP="00757ACD">
            <w:pPr>
              <w:jc w:val="center"/>
              <w:rPr>
                <w:rFonts w:cstheme="minorHAnsi"/>
                <w:b/>
                <w:bCs/>
                <w:sz w:val="24"/>
                <w:szCs w:val="24"/>
              </w:rPr>
            </w:pPr>
            <w:r w:rsidRPr="00433C3B">
              <w:rPr>
                <w:rFonts w:cstheme="minorHAnsi"/>
                <w:b/>
                <w:bCs/>
                <w:sz w:val="24"/>
                <w:szCs w:val="24"/>
              </w:rPr>
              <w:t>Odpisová skupina</w:t>
            </w:r>
          </w:p>
        </w:tc>
        <w:tc>
          <w:tcPr>
            <w:tcW w:w="3118" w:type="dxa"/>
            <w:tcBorders>
              <w:top w:val="single" w:sz="8" w:space="0" w:color="auto"/>
              <w:left w:val="nil"/>
              <w:bottom w:val="single" w:sz="8" w:space="0" w:color="auto"/>
              <w:right w:val="single" w:sz="8" w:space="0" w:color="auto"/>
            </w:tcBorders>
            <w:shd w:val="clear" w:color="auto" w:fill="auto"/>
            <w:vAlign w:val="center"/>
            <w:hideMark/>
          </w:tcPr>
          <w:p w14:paraId="74292CF1" w14:textId="77777777" w:rsidR="0076350C" w:rsidRPr="00433C3B" w:rsidRDefault="0076350C" w:rsidP="00757ACD">
            <w:pPr>
              <w:jc w:val="center"/>
              <w:rPr>
                <w:rFonts w:cstheme="minorHAnsi"/>
                <w:b/>
                <w:bCs/>
                <w:sz w:val="24"/>
                <w:szCs w:val="24"/>
              </w:rPr>
            </w:pPr>
            <w:r w:rsidRPr="00433C3B">
              <w:rPr>
                <w:rFonts w:cstheme="minorHAnsi"/>
                <w:b/>
                <w:bCs/>
                <w:sz w:val="24"/>
                <w:szCs w:val="24"/>
              </w:rPr>
              <w:t>Doba odpisovania v rokoch</w:t>
            </w:r>
          </w:p>
        </w:tc>
        <w:tc>
          <w:tcPr>
            <w:tcW w:w="2977" w:type="dxa"/>
            <w:tcBorders>
              <w:top w:val="single" w:sz="8" w:space="0" w:color="auto"/>
              <w:left w:val="nil"/>
              <w:bottom w:val="single" w:sz="8" w:space="0" w:color="auto"/>
              <w:right w:val="single" w:sz="8" w:space="0" w:color="auto"/>
            </w:tcBorders>
            <w:shd w:val="clear" w:color="auto" w:fill="auto"/>
            <w:vAlign w:val="center"/>
            <w:hideMark/>
          </w:tcPr>
          <w:p w14:paraId="6AAE0E5D" w14:textId="77777777" w:rsidR="0076350C" w:rsidRPr="00433C3B" w:rsidRDefault="0076350C" w:rsidP="00757ACD">
            <w:pPr>
              <w:jc w:val="center"/>
              <w:rPr>
                <w:rFonts w:cstheme="minorHAnsi"/>
                <w:b/>
                <w:bCs/>
                <w:sz w:val="24"/>
                <w:szCs w:val="24"/>
              </w:rPr>
            </w:pPr>
            <w:r w:rsidRPr="00433C3B">
              <w:rPr>
                <w:rFonts w:cstheme="minorHAnsi"/>
                <w:b/>
                <w:bCs/>
                <w:sz w:val="24"/>
                <w:szCs w:val="24"/>
              </w:rPr>
              <w:t>Ročný odpis</w:t>
            </w:r>
          </w:p>
        </w:tc>
      </w:tr>
      <w:tr w:rsidR="000E1C05" w:rsidRPr="00433C3B" w14:paraId="078AA646" w14:textId="77777777" w:rsidTr="00757ACD">
        <w:trPr>
          <w:trHeight w:val="330"/>
        </w:trPr>
        <w:tc>
          <w:tcPr>
            <w:tcW w:w="2694" w:type="dxa"/>
            <w:tcBorders>
              <w:top w:val="nil"/>
              <w:left w:val="single" w:sz="8" w:space="0" w:color="auto"/>
              <w:bottom w:val="single" w:sz="8" w:space="0" w:color="auto"/>
              <w:right w:val="single" w:sz="8" w:space="0" w:color="auto"/>
            </w:tcBorders>
            <w:shd w:val="clear" w:color="auto" w:fill="auto"/>
            <w:vAlign w:val="center"/>
            <w:hideMark/>
          </w:tcPr>
          <w:p w14:paraId="23BD42E7" w14:textId="77777777" w:rsidR="0076350C" w:rsidRPr="00433C3B" w:rsidRDefault="0076350C" w:rsidP="00757ACD">
            <w:pPr>
              <w:jc w:val="center"/>
              <w:rPr>
                <w:rFonts w:cstheme="minorHAnsi"/>
                <w:sz w:val="24"/>
                <w:szCs w:val="24"/>
              </w:rPr>
            </w:pPr>
            <w:r w:rsidRPr="00433C3B">
              <w:rPr>
                <w:rFonts w:cstheme="minorHAnsi"/>
                <w:sz w:val="24"/>
                <w:szCs w:val="24"/>
              </w:rPr>
              <w:t>1</w:t>
            </w:r>
          </w:p>
        </w:tc>
        <w:tc>
          <w:tcPr>
            <w:tcW w:w="3118" w:type="dxa"/>
            <w:tcBorders>
              <w:top w:val="nil"/>
              <w:left w:val="nil"/>
              <w:bottom w:val="single" w:sz="8" w:space="0" w:color="auto"/>
              <w:right w:val="single" w:sz="8" w:space="0" w:color="auto"/>
            </w:tcBorders>
            <w:shd w:val="clear" w:color="auto" w:fill="auto"/>
            <w:vAlign w:val="center"/>
            <w:hideMark/>
          </w:tcPr>
          <w:p w14:paraId="2EBC4F71" w14:textId="77777777" w:rsidR="0076350C" w:rsidRPr="00433C3B" w:rsidRDefault="0076350C" w:rsidP="00757ACD">
            <w:pPr>
              <w:jc w:val="center"/>
              <w:rPr>
                <w:rFonts w:cstheme="minorHAnsi"/>
                <w:sz w:val="24"/>
                <w:szCs w:val="24"/>
              </w:rPr>
            </w:pPr>
            <w:r w:rsidRPr="00433C3B">
              <w:rPr>
                <w:rFonts w:cstheme="minorHAnsi"/>
                <w:sz w:val="24"/>
                <w:szCs w:val="24"/>
              </w:rPr>
              <w:t>5</w:t>
            </w:r>
          </w:p>
        </w:tc>
        <w:tc>
          <w:tcPr>
            <w:tcW w:w="2977" w:type="dxa"/>
            <w:tcBorders>
              <w:top w:val="nil"/>
              <w:left w:val="nil"/>
              <w:bottom w:val="single" w:sz="8" w:space="0" w:color="auto"/>
              <w:right w:val="single" w:sz="8" w:space="0" w:color="auto"/>
            </w:tcBorders>
            <w:shd w:val="clear" w:color="auto" w:fill="auto"/>
            <w:vAlign w:val="center"/>
            <w:hideMark/>
          </w:tcPr>
          <w:p w14:paraId="09406C62" w14:textId="77777777" w:rsidR="0076350C" w:rsidRPr="00433C3B" w:rsidRDefault="0076350C" w:rsidP="00757ACD">
            <w:pPr>
              <w:jc w:val="center"/>
              <w:rPr>
                <w:rFonts w:cstheme="minorHAnsi"/>
                <w:sz w:val="24"/>
                <w:szCs w:val="24"/>
              </w:rPr>
            </w:pPr>
            <w:r w:rsidRPr="00433C3B">
              <w:rPr>
                <w:rFonts w:cstheme="minorHAnsi"/>
                <w:sz w:val="24"/>
                <w:szCs w:val="24"/>
              </w:rPr>
              <w:t>1/5</w:t>
            </w:r>
          </w:p>
        </w:tc>
      </w:tr>
      <w:tr w:rsidR="000E1C05" w:rsidRPr="00433C3B" w14:paraId="5754DD52" w14:textId="77777777" w:rsidTr="00757ACD">
        <w:trPr>
          <w:trHeight w:val="330"/>
        </w:trPr>
        <w:tc>
          <w:tcPr>
            <w:tcW w:w="2694" w:type="dxa"/>
            <w:tcBorders>
              <w:top w:val="nil"/>
              <w:left w:val="single" w:sz="8" w:space="0" w:color="auto"/>
              <w:bottom w:val="single" w:sz="8" w:space="0" w:color="auto"/>
              <w:right w:val="single" w:sz="8" w:space="0" w:color="auto"/>
            </w:tcBorders>
            <w:shd w:val="clear" w:color="auto" w:fill="auto"/>
            <w:vAlign w:val="center"/>
            <w:hideMark/>
          </w:tcPr>
          <w:p w14:paraId="6D198785" w14:textId="77777777" w:rsidR="0076350C" w:rsidRPr="00433C3B" w:rsidRDefault="0076350C" w:rsidP="00757ACD">
            <w:pPr>
              <w:jc w:val="center"/>
              <w:rPr>
                <w:rFonts w:cstheme="minorHAnsi"/>
                <w:sz w:val="24"/>
                <w:szCs w:val="24"/>
              </w:rPr>
            </w:pPr>
            <w:r w:rsidRPr="00433C3B">
              <w:rPr>
                <w:rFonts w:cstheme="minorHAnsi"/>
                <w:sz w:val="24"/>
                <w:szCs w:val="24"/>
              </w:rPr>
              <w:t>2</w:t>
            </w:r>
          </w:p>
        </w:tc>
        <w:tc>
          <w:tcPr>
            <w:tcW w:w="3118" w:type="dxa"/>
            <w:tcBorders>
              <w:top w:val="nil"/>
              <w:left w:val="nil"/>
              <w:bottom w:val="single" w:sz="8" w:space="0" w:color="auto"/>
              <w:right w:val="single" w:sz="8" w:space="0" w:color="auto"/>
            </w:tcBorders>
            <w:shd w:val="clear" w:color="auto" w:fill="auto"/>
            <w:vAlign w:val="center"/>
            <w:hideMark/>
          </w:tcPr>
          <w:p w14:paraId="0770ED16" w14:textId="77777777" w:rsidR="0076350C" w:rsidRPr="00433C3B" w:rsidRDefault="0076350C" w:rsidP="00757ACD">
            <w:pPr>
              <w:jc w:val="center"/>
              <w:rPr>
                <w:rFonts w:cstheme="minorHAnsi"/>
                <w:sz w:val="24"/>
                <w:szCs w:val="24"/>
              </w:rPr>
            </w:pPr>
            <w:r w:rsidRPr="00433C3B">
              <w:rPr>
                <w:rFonts w:cstheme="minorHAnsi"/>
                <w:sz w:val="24"/>
                <w:szCs w:val="24"/>
              </w:rPr>
              <w:t>7 alebo 8</w:t>
            </w:r>
          </w:p>
        </w:tc>
        <w:tc>
          <w:tcPr>
            <w:tcW w:w="2977" w:type="dxa"/>
            <w:tcBorders>
              <w:top w:val="nil"/>
              <w:left w:val="nil"/>
              <w:bottom w:val="single" w:sz="8" w:space="0" w:color="auto"/>
              <w:right w:val="single" w:sz="8" w:space="0" w:color="auto"/>
            </w:tcBorders>
            <w:shd w:val="clear" w:color="auto" w:fill="auto"/>
            <w:vAlign w:val="center"/>
            <w:hideMark/>
          </w:tcPr>
          <w:p w14:paraId="12440A89" w14:textId="77777777" w:rsidR="0076350C" w:rsidRPr="00433C3B" w:rsidRDefault="0076350C" w:rsidP="00757ACD">
            <w:pPr>
              <w:jc w:val="center"/>
              <w:rPr>
                <w:rFonts w:cstheme="minorHAnsi"/>
                <w:sz w:val="24"/>
                <w:szCs w:val="24"/>
              </w:rPr>
            </w:pPr>
            <w:r w:rsidRPr="00433C3B">
              <w:rPr>
                <w:rFonts w:cstheme="minorHAnsi"/>
                <w:sz w:val="24"/>
                <w:szCs w:val="24"/>
              </w:rPr>
              <w:t>1 /7  alebo 1/8</w:t>
            </w:r>
          </w:p>
        </w:tc>
      </w:tr>
      <w:tr w:rsidR="000E1C05" w:rsidRPr="00433C3B" w14:paraId="47A7DF3E" w14:textId="77777777" w:rsidTr="00757ACD">
        <w:trPr>
          <w:trHeight w:val="330"/>
        </w:trPr>
        <w:tc>
          <w:tcPr>
            <w:tcW w:w="2694" w:type="dxa"/>
            <w:tcBorders>
              <w:top w:val="nil"/>
              <w:left w:val="single" w:sz="8" w:space="0" w:color="auto"/>
              <w:bottom w:val="single" w:sz="8" w:space="0" w:color="auto"/>
              <w:right w:val="single" w:sz="8" w:space="0" w:color="auto"/>
            </w:tcBorders>
            <w:shd w:val="clear" w:color="auto" w:fill="auto"/>
            <w:vAlign w:val="center"/>
            <w:hideMark/>
          </w:tcPr>
          <w:p w14:paraId="6DBB6B6D" w14:textId="77777777" w:rsidR="0076350C" w:rsidRPr="00433C3B" w:rsidRDefault="0076350C" w:rsidP="00757ACD">
            <w:pPr>
              <w:jc w:val="center"/>
              <w:rPr>
                <w:rFonts w:cstheme="minorHAnsi"/>
                <w:sz w:val="24"/>
                <w:szCs w:val="24"/>
              </w:rPr>
            </w:pPr>
            <w:r w:rsidRPr="00433C3B">
              <w:rPr>
                <w:rFonts w:cstheme="minorHAnsi"/>
                <w:sz w:val="24"/>
                <w:szCs w:val="24"/>
              </w:rPr>
              <w:t>3</w:t>
            </w:r>
          </w:p>
        </w:tc>
        <w:tc>
          <w:tcPr>
            <w:tcW w:w="3118" w:type="dxa"/>
            <w:tcBorders>
              <w:top w:val="nil"/>
              <w:left w:val="nil"/>
              <w:bottom w:val="single" w:sz="8" w:space="0" w:color="auto"/>
              <w:right w:val="single" w:sz="8" w:space="0" w:color="auto"/>
            </w:tcBorders>
            <w:shd w:val="clear" w:color="auto" w:fill="auto"/>
            <w:vAlign w:val="center"/>
            <w:hideMark/>
          </w:tcPr>
          <w:p w14:paraId="4A15303B" w14:textId="77777777" w:rsidR="0076350C" w:rsidRPr="00433C3B" w:rsidRDefault="0076350C" w:rsidP="00757ACD">
            <w:pPr>
              <w:jc w:val="center"/>
              <w:rPr>
                <w:rFonts w:cstheme="minorHAnsi"/>
                <w:sz w:val="24"/>
                <w:szCs w:val="24"/>
              </w:rPr>
            </w:pPr>
            <w:r w:rsidRPr="00433C3B">
              <w:rPr>
                <w:rFonts w:cstheme="minorHAnsi"/>
                <w:sz w:val="24"/>
                <w:szCs w:val="24"/>
              </w:rPr>
              <w:t>10 alebo 12</w:t>
            </w:r>
          </w:p>
        </w:tc>
        <w:tc>
          <w:tcPr>
            <w:tcW w:w="2977" w:type="dxa"/>
            <w:tcBorders>
              <w:top w:val="nil"/>
              <w:left w:val="nil"/>
              <w:bottom w:val="single" w:sz="8" w:space="0" w:color="auto"/>
              <w:right w:val="single" w:sz="8" w:space="0" w:color="auto"/>
            </w:tcBorders>
            <w:shd w:val="clear" w:color="auto" w:fill="auto"/>
            <w:vAlign w:val="center"/>
            <w:hideMark/>
          </w:tcPr>
          <w:p w14:paraId="29E8162F" w14:textId="77777777" w:rsidR="0076350C" w:rsidRPr="00433C3B" w:rsidRDefault="0076350C" w:rsidP="00757ACD">
            <w:pPr>
              <w:jc w:val="center"/>
              <w:rPr>
                <w:rFonts w:cstheme="minorHAnsi"/>
                <w:sz w:val="24"/>
                <w:szCs w:val="24"/>
              </w:rPr>
            </w:pPr>
            <w:r w:rsidRPr="00433C3B">
              <w:rPr>
                <w:rFonts w:cstheme="minorHAnsi"/>
                <w:sz w:val="24"/>
                <w:szCs w:val="24"/>
              </w:rPr>
              <w:t>1/10 alebo 1/12</w:t>
            </w:r>
          </w:p>
        </w:tc>
      </w:tr>
      <w:tr w:rsidR="000E1C05" w:rsidRPr="00433C3B" w14:paraId="2A277CA8" w14:textId="77777777" w:rsidTr="00757ACD">
        <w:trPr>
          <w:trHeight w:val="330"/>
        </w:trPr>
        <w:tc>
          <w:tcPr>
            <w:tcW w:w="2694" w:type="dxa"/>
            <w:tcBorders>
              <w:top w:val="nil"/>
              <w:left w:val="single" w:sz="8" w:space="0" w:color="auto"/>
              <w:bottom w:val="single" w:sz="8" w:space="0" w:color="auto"/>
              <w:right w:val="single" w:sz="8" w:space="0" w:color="auto"/>
            </w:tcBorders>
            <w:shd w:val="clear" w:color="auto" w:fill="auto"/>
            <w:vAlign w:val="center"/>
            <w:hideMark/>
          </w:tcPr>
          <w:p w14:paraId="0E2C2305" w14:textId="77777777" w:rsidR="0076350C" w:rsidRPr="00433C3B" w:rsidRDefault="0076350C" w:rsidP="00757ACD">
            <w:pPr>
              <w:jc w:val="center"/>
              <w:rPr>
                <w:rFonts w:cstheme="minorHAnsi"/>
                <w:sz w:val="24"/>
                <w:szCs w:val="24"/>
              </w:rPr>
            </w:pPr>
            <w:r w:rsidRPr="00433C3B">
              <w:rPr>
                <w:rFonts w:cstheme="minorHAnsi"/>
                <w:sz w:val="24"/>
                <w:szCs w:val="24"/>
              </w:rPr>
              <w:t>4</w:t>
            </w:r>
          </w:p>
        </w:tc>
        <w:tc>
          <w:tcPr>
            <w:tcW w:w="3118" w:type="dxa"/>
            <w:tcBorders>
              <w:top w:val="nil"/>
              <w:left w:val="nil"/>
              <w:bottom w:val="single" w:sz="8" w:space="0" w:color="auto"/>
              <w:right w:val="single" w:sz="8" w:space="0" w:color="auto"/>
            </w:tcBorders>
            <w:shd w:val="clear" w:color="auto" w:fill="auto"/>
            <w:vAlign w:val="center"/>
            <w:hideMark/>
          </w:tcPr>
          <w:p w14:paraId="4E4833F5" w14:textId="77777777" w:rsidR="0076350C" w:rsidRPr="00433C3B" w:rsidRDefault="0076350C" w:rsidP="00757ACD">
            <w:pPr>
              <w:jc w:val="center"/>
              <w:rPr>
                <w:rFonts w:cstheme="minorHAnsi"/>
                <w:sz w:val="24"/>
                <w:szCs w:val="24"/>
              </w:rPr>
            </w:pPr>
            <w:r w:rsidRPr="00433C3B">
              <w:rPr>
                <w:rFonts w:cstheme="minorHAnsi"/>
                <w:sz w:val="24"/>
                <w:szCs w:val="24"/>
              </w:rPr>
              <w:t>15 alebo 20</w:t>
            </w:r>
          </w:p>
        </w:tc>
        <w:tc>
          <w:tcPr>
            <w:tcW w:w="2977" w:type="dxa"/>
            <w:tcBorders>
              <w:top w:val="nil"/>
              <w:left w:val="nil"/>
              <w:bottom w:val="single" w:sz="8" w:space="0" w:color="auto"/>
              <w:right w:val="single" w:sz="8" w:space="0" w:color="auto"/>
            </w:tcBorders>
            <w:shd w:val="clear" w:color="auto" w:fill="auto"/>
            <w:vAlign w:val="center"/>
            <w:hideMark/>
          </w:tcPr>
          <w:p w14:paraId="42FE203C" w14:textId="77777777" w:rsidR="0076350C" w:rsidRPr="00433C3B" w:rsidRDefault="0076350C" w:rsidP="00757ACD">
            <w:pPr>
              <w:jc w:val="center"/>
              <w:rPr>
                <w:rFonts w:cstheme="minorHAnsi"/>
                <w:sz w:val="24"/>
                <w:szCs w:val="24"/>
              </w:rPr>
            </w:pPr>
            <w:r w:rsidRPr="00433C3B">
              <w:rPr>
                <w:rFonts w:cstheme="minorHAnsi"/>
                <w:sz w:val="24"/>
                <w:szCs w:val="24"/>
              </w:rPr>
              <w:t>1/15 alebo 1/20</w:t>
            </w:r>
          </w:p>
        </w:tc>
      </w:tr>
      <w:tr w:rsidR="000E1C05" w:rsidRPr="00433C3B" w14:paraId="35A7ED7F" w14:textId="77777777" w:rsidTr="00757ACD">
        <w:trPr>
          <w:trHeight w:val="330"/>
        </w:trPr>
        <w:tc>
          <w:tcPr>
            <w:tcW w:w="2694" w:type="dxa"/>
            <w:tcBorders>
              <w:top w:val="nil"/>
              <w:left w:val="single" w:sz="8" w:space="0" w:color="auto"/>
              <w:bottom w:val="single" w:sz="8" w:space="0" w:color="auto"/>
              <w:right w:val="single" w:sz="8" w:space="0" w:color="auto"/>
            </w:tcBorders>
            <w:shd w:val="clear" w:color="auto" w:fill="auto"/>
            <w:vAlign w:val="center"/>
            <w:hideMark/>
          </w:tcPr>
          <w:p w14:paraId="47E61139" w14:textId="77777777" w:rsidR="0076350C" w:rsidRPr="00433C3B" w:rsidRDefault="0076350C" w:rsidP="00757ACD">
            <w:pPr>
              <w:jc w:val="center"/>
              <w:rPr>
                <w:rFonts w:cstheme="minorHAnsi"/>
                <w:sz w:val="24"/>
                <w:szCs w:val="24"/>
              </w:rPr>
            </w:pPr>
            <w:r w:rsidRPr="00433C3B">
              <w:rPr>
                <w:rFonts w:cstheme="minorHAnsi"/>
                <w:sz w:val="24"/>
                <w:szCs w:val="24"/>
              </w:rPr>
              <w:t>5</w:t>
            </w:r>
          </w:p>
        </w:tc>
        <w:tc>
          <w:tcPr>
            <w:tcW w:w="3118" w:type="dxa"/>
            <w:tcBorders>
              <w:top w:val="nil"/>
              <w:left w:val="nil"/>
              <w:bottom w:val="single" w:sz="8" w:space="0" w:color="auto"/>
              <w:right w:val="single" w:sz="8" w:space="0" w:color="auto"/>
            </w:tcBorders>
            <w:shd w:val="clear" w:color="auto" w:fill="auto"/>
            <w:vAlign w:val="center"/>
            <w:hideMark/>
          </w:tcPr>
          <w:p w14:paraId="602F8987" w14:textId="77777777" w:rsidR="0076350C" w:rsidRPr="00433C3B" w:rsidRDefault="0076350C" w:rsidP="00757ACD">
            <w:pPr>
              <w:jc w:val="center"/>
              <w:rPr>
                <w:rFonts w:cstheme="minorHAnsi"/>
                <w:sz w:val="24"/>
                <w:szCs w:val="24"/>
              </w:rPr>
            </w:pPr>
            <w:r w:rsidRPr="00433C3B">
              <w:rPr>
                <w:rFonts w:cstheme="minorHAnsi"/>
                <w:sz w:val="24"/>
                <w:szCs w:val="24"/>
              </w:rPr>
              <w:t>30 alebo 40</w:t>
            </w:r>
          </w:p>
        </w:tc>
        <w:tc>
          <w:tcPr>
            <w:tcW w:w="2977" w:type="dxa"/>
            <w:tcBorders>
              <w:top w:val="nil"/>
              <w:left w:val="nil"/>
              <w:bottom w:val="single" w:sz="8" w:space="0" w:color="auto"/>
              <w:right w:val="single" w:sz="8" w:space="0" w:color="auto"/>
            </w:tcBorders>
            <w:shd w:val="clear" w:color="auto" w:fill="auto"/>
            <w:vAlign w:val="center"/>
            <w:hideMark/>
          </w:tcPr>
          <w:p w14:paraId="1ABBE75F" w14:textId="77777777" w:rsidR="0076350C" w:rsidRPr="00433C3B" w:rsidRDefault="0076350C" w:rsidP="00757ACD">
            <w:pPr>
              <w:jc w:val="center"/>
              <w:rPr>
                <w:rFonts w:cstheme="minorHAnsi"/>
                <w:sz w:val="24"/>
                <w:szCs w:val="24"/>
              </w:rPr>
            </w:pPr>
            <w:r w:rsidRPr="00433C3B">
              <w:rPr>
                <w:rFonts w:cstheme="minorHAnsi"/>
                <w:sz w:val="24"/>
                <w:szCs w:val="24"/>
              </w:rPr>
              <w:t>1/30 až 1/40</w:t>
            </w:r>
          </w:p>
        </w:tc>
      </w:tr>
      <w:tr w:rsidR="000E1C05" w:rsidRPr="00433C3B" w14:paraId="72C9AE63" w14:textId="77777777" w:rsidTr="00757ACD">
        <w:trPr>
          <w:trHeight w:val="330"/>
        </w:trPr>
        <w:tc>
          <w:tcPr>
            <w:tcW w:w="2694" w:type="dxa"/>
            <w:tcBorders>
              <w:top w:val="nil"/>
              <w:left w:val="single" w:sz="8" w:space="0" w:color="auto"/>
              <w:bottom w:val="single" w:sz="8" w:space="0" w:color="auto"/>
              <w:right w:val="single" w:sz="8" w:space="0" w:color="auto"/>
            </w:tcBorders>
            <w:shd w:val="clear" w:color="auto" w:fill="auto"/>
            <w:vAlign w:val="center"/>
            <w:hideMark/>
          </w:tcPr>
          <w:p w14:paraId="064EEDA4" w14:textId="77777777" w:rsidR="0076350C" w:rsidRPr="00433C3B" w:rsidRDefault="0076350C" w:rsidP="00757ACD">
            <w:pPr>
              <w:jc w:val="center"/>
              <w:rPr>
                <w:rFonts w:cstheme="minorHAnsi"/>
                <w:sz w:val="24"/>
                <w:szCs w:val="24"/>
              </w:rPr>
            </w:pPr>
            <w:r w:rsidRPr="00433C3B">
              <w:rPr>
                <w:rFonts w:cstheme="minorHAnsi"/>
                <w:sz w:val="24"/>
                <w:szCs w:val="24"/>
              </w:rPr>
              <w:t>6</w:t>
            </w:r>
          </w:p>
        </w:tc>
        <w:tc>
          <w:tcPr>
            <w:tcW w:w="3118" w:type="dxa"/>
            <w:tcBorders>
              <w:top w:val="nil"/>
              <w:left w:val="nil"/>
              <w:bottom w:val="single" w:sz="8" w:space="0" w:color="auto"/>
              <w:right w:val="single" w:sz="8" w:space="0" w:color="auto"/>
            </w:tcBorders>
            <w:shd w:val="clear" w:color="auto" w:fill="auto"/>
            <w:vAlign w:val="center"/>
            <w:hideMark/>
          </w:tcPr>
          <w:p w14:paraId="1CFF7184" w14:textId="77777777" w:rsidR="0076350C" w:rsidRPr="00433C3B" w:rsidRDefault="0076350C" w:rsidP="00757ACD">
            <w:pPr>
              <w:jc w:val="center"/>
              <w:rPr>
                <w:rFonts w:cstheme="minorHAnsi"/>
                <w:sz w:val="24"/>
                <w:szCs w:val="24"/>
              </w:rPr>
            </w:pPr>
            <w:r w:rsidRPr="00433C3B">
              <w:rPr>
                <w:rFonts w:cstheme="minorHAnsi"/>
                <w:sz w:val="24"/>
                <w:szCs w:val="24"/>
              </w:rPr>
              <w:t>50 alebo 60</w:t>
            </w:r>
          </w:p>
        </w:tc>
        <w:tc>
          <w:tcPr>
            <w:tcW w:w="2977" w:type="dxa"/>
            <w:tcBorders>
              <w:top w:val="nil"/>
              <w:left w:val="nil"/>
              <w:bottom w:val="single" w:sz="8" w:space="0" w:color="auto"/>
              <w:right w:val="single" w:sz="8" w:space="0" w:color="auto"/>
            </w:tcBorders>
            <w:shd w:val="clear" w:color="auto" w:fill="auto"/>
            <w:vAlign w:val="center"/>
            <w:hideMark/>
          </w:tcPr>
          <w:p w14:paraId="0EB28CA1" w14:textId="77777777" w:rsidR="0076350C" w:rsidRPr="00433C3B" w:rsidRDefault="0076350C" w:rsidP="00757ACD">
            <w:pPr>
              <w:jc w:val="center"/>
              <w:rPr>
                <w:rFonts w:cstheme="minorHAnsi"/>
                <w:sz w:val="24"/>
                <w:szCs w:val="24"/>
              </w:rPr>
            </w:pPr>
            <w:r w:rsidRPr="00433C3B">
              <w:rPr>
                <w:rFonts w:cstheme="minorHAnsi"/>
                <w:sz w:val="24"/>
                <w:szCs w:val="24"/>
              </w:rPr>
              <w:t>1/50 až 1/60</w:t>
            </w:r>
          </w:p>
        </w:tc>
      </w:tr>
    </w:tbl>
    <w:p w14:paraId="4A717C0A" w14:textId="77777777" w:rsidR="00246172" w:rsidRDefault="00246172" w:rsidP="00246172">
      <w:pPr>
        <w:pStyle w:val="Odsekzoznamu"/>
        <w:spacing w:after="0"/>
        <w:ind w:left="1080" w:right="119"/>
        <w:jc w:val="both"/>
        <w:rPr>
          <w:rFonts w:cstheme="minorHAnsi"/>
          <w:b/>
          <w:sz w:val="24"/>
          <w:szCs w:val="24"/>
        </w:rPr>
      </w:pPr>
    </w:p>
    <w:p w14:paraId="3E340B1E" w14:textId="0739AB68" w:rsidR="00401E20" w:rsidRPr="00433C3B" w:rsidRDefault="00401E20" w:rsidP="00401E20">
      <w:pPr>
        <w:pStyle w:val="Odsekzoznamu"/>
        <w:numPr>
          <w:ilvl w:val="0"/>
          <w:numId w:val="3"/>
        </w:numPr>
        <w:spacing w:after="0"/>
        <w:ind w:right="119"/>
        <w:jc w:val="both"/>
        <w:rPr>
          <w:rFonts w:cstheme="minorHAnsi"/>
          <w:b/>
          <w:sz w:val="24"/>
          <w:szCs w:val="24"/>
        </w:rPr>
      </w:pPr>
      <w:r w:rsidRPr="00433C3B">
        <w:rPr>
          <w:rFonts w:cstheme="minorHAnsi"/>
          <w:b/>
          <w:sz w:val="24"/>
          <w:szCs w:val="24"/>
        </w:rPr>
        <w:lastRenderedPageBreak/>
        <w:t>Dlhodobý finančný majetok</w:t>
      </w:r>
    </w:p>
    <w:p w14:paraId="6D9B612D" w14:textId="77777777" w:rsidR="00401E20" w:rsidRPr="00433C3B" w:rsidRDefault="00401E20" w:rsidP="00A45D47">
      <w:pPr>
        <w:spacing w:after="0"/>
        <w:ind w:right="119" w:firstLine="708"/>
        <w:jc w:val="both"/>
        <w:rPr>
          <w:rFonts w:cstheme="minorHAnsi"/>
          <w:sz w:val="24"/>
          <w:szCs w:val="24"/>
        </w:rPr>
      </w:pPr>
      <w:r w:rsidRPr="00433C3B">
        <w:rPr>
          <w:rFonts w:cstheme="minorHAnsi"/>
          <w:sz w:val="24"/>
          <w:szCs w:val="24"/>
        </w:rPr>
        <w:t>Finančné investície, cenné papiere a majetkové účasti sa oceňujú obstarávacou cenou, vrátane nákladov súvisiacich s obstaraním (provízie maklérom, poplatky burze).</w:t>
      </w:r>
    </w:p>
    <w:p w14:paraId="7CEBEF09" w14:textId="77777777" w:rsidR="00401E20" w:rsidRPr="00433C3B" w:rsidRDefault="00401E20" w:rsidP="00401E20">
      <w:pPr>
        <w:spacing w:after="0"/>
        <w:ind w:right="119"/>
        <w:jc w:val="both"/>
        <w:rPr>
          <w:rFonts w:cstheme="minorHAnsi"/>
          <w:sz w:val="24"/>
          <w:szCs w:val="24"/>
        </w:rPr>
      </w:pPr>
    </w:p>
    <w:p w14:paraId="023E177F" w14:textId="77777777" w:rsidR="00401E20" w:rsidRPr="00433C3B" w:rsidRDefault="00401E20" w:rsidP="00401E20">
      <w:pPr>
        <w:pStyle w:val="Odsekzoznamu"/>
        <w:numPr>
          <w:ilvl w:val="0"/>
          <w:numId w:val="3"/>
        </w:numPr>
        <w:spacing w:after="0"/>
        <w:ind w:right="119"/>
        <w:jc w:val="both"/>
        <w:rPr>
          <w:rFonts w:cstheme="minorHAnsi"/>
          <w:b/>
          <w:sz w:val="24"/>
          <w:szCs w:val="24"/>
        </w:rPr>
      </w:pPr>
      <w:r w:rsidRPr="00433C3B">
        <w:rPr>
          <w:rFonts w:cstheme="minorHAnsi"/>
          <w:b/>
          <w:sz w:val="24"/>
          <w:szCs w:val="24"/>
        </w:rPr>
        <w:t>Zásoby</w:t>
      </w:r>
    </w:p>
    <w:p w14:paraId="231813EB" w14:textId="77777777" w:rsidR="00401E20" w:rsidRPr="00433C3B" w:rsidRDefault="00401E20" w:rsidP="00A45D47">
      <w:pPr>
        <w:spacing w:after="0"/>
        <w:ind w:right="119" w:firstLine="708"/>
        <w:jc w:val="both"/>
        <w:rPr>
          <w:rFonts w:cstheme="minorHAnsi"/>
          <w:sz w:val="24"/>
          <w:szCs w:val="24"/>
        </w:rPr>
      </w:pPr>
      <w:r w:rsidRPr="00433C3B">
        <w:rPr>
          <w:rFonts w:cstheme="minorHAnsi"/>
          <w:sz w:val="24"/>
          <w:szCs w:val="24"/>
        </w:rPr>
        <w:t>Nakupované zásoby sa oceňujú obstarávacou cenou, ktorá zahrňuje cenu obstarania a náklady súvisiace s obstaraním (clo, dovoznú prirážku, prepravu, poistné, provízie, skonto a pod.). Úroky z cudzích zdrojov nie sú súčasťou obstarávacej ceny.</w:t>
      </w:r>
    </w:p>
    <w:p w14:paraId="6DC0DB5D" w14:textId="77777777" w:rsidR="006840EB" w:rsidRPr="00433C3B" w:rsidRDefault="006840EB" w:rsidP="00401E20">
      <w:pPr>
        <w:spacing w:after="0"/>
        <w:ind w:right="119"/>
        <w:jc w:val="both"/>
        <w:rPr>
          <w:rFonts w:cstheme="minorHAnsi"/>
          <w:sz w:val="24"/>
          <w:szCs w:val="24"/>
        </w:rPr>
      </w:pPr>
      <w:r w:rsidRPr="00433C3B">
        <w:rPr>
          <w:rFonts w:cstheme="minorHAnsi"/>
          <w:sz w:val="24"/>
          <w:szCs w:val="24"/>
        </w:rPr>
        <w:t>Zásoby vytvorené vlastnostnou činnosťou sa oceňujú vlastnými nákladmi.</w:t>
      </w:r>
    </w:p>
    <w:p w14:paraId="1AAC6A16" w14:textId="77777777" w:rsidR="006840EB" w:rsidRPr="00433C3B" w:rsidRDefault="006840EB" w:rsidP="00401E20">
      <w:pPr>
        <w:spacing w:after="0"/>
        <w:ind w:right="119"/>
        <w:jc w:val="both"/>
        <w:rPr>
          <w:rFonts w:cstheme="minorHAnsi"/>
          <w:sz w:val="24"/>
          <w:szCs w:val="24"/>
        </w:rPr>
      </w:pPr>
    </w:p>
    <w:p w14:paraId="636E85A9" w14:textId="77777777" w:rsidR="006840EB" w:rsidRPr="00433C3B" w:rsidRDefault="006840EB" w:rsidP="006840EB">
      <w:pPr>
        <w:pStyle w:val="Odsekzoznamu"/>
        <w:numPr>
          <w:ilvl w:val="0"/>
          <w:numId w:val="3"/>
        </w:numPr>
        <w:spacing w:after="0"/>
        <w:ind w:right="119"/>
        <w:jc w:val="both"/>
        <w:rPr>
          <w:rFonts w:cstheme="minorHAnsi"/>
          <w:b/>
          <w:sz w:val="24"/>
          <w:szCs w:val="24"/>
        </w:rPr>
      </w:pPr>
      <w:r w:rsidRPr="00433C3B">
        <w:rPr>
          <w:rFonts w:cstheme="minorHAnsi"/>
          <w:b/>
          <w:sz w:val="24"/>
          <w:szCs w:val="24"/>
        </w:rPr>
        <w:t xml:space="preserve">Pohľadávky </w:t>
      </w:r>
    </w:p>
    <w:p w14:paraId="220AA307" w14:textId="77777777" w:rsidR="006840EB" w:rsidRPr="00433C3B" w:rsidRDefault="006840EB" w:rsidP="00A45D47">
      <w:pPr>
        <w:spacing w:after="0"/>
        <w:ind w:right="119" w:firstLine="708"/>
        <w:jc w:val="both"/>
        <w:rPr>
          <w:rFonts w:cstheme="minorHAnsi"/>
          <w:sz w:val="24"/>
          <w:szCs w:val="24"/>
        </w:rPr>
      </w:pPr>
      <w:r w:rsidRPr="00433C3B">
        <w:rPr>
          <w:rFonts w:cstheme="minorHAnsi"/>
          <w:sz w:val="24"/>
          <w:szCs w:val="24"/>
        </w:rPr>
        <w:t>Pohľadávky pri ich vzniku sa oceňujú menovitou hodnotou. Pohľadávky pri odplatnom nadobudnutí alebo pohľadávky nadobudnuté vkladom do základného imania sa oceňujú obstarávacou cenou, t. j. vrátane nákladov súvisiacich s</w:t>
      </w:r>
      <w:r w:rsidR="00C90446" w:rsidRPr="00433C3B">
        <w:rPr>
          <w:rFonts w:cstheme="minorHAnsi"/>
          <w:sz w:val="24"/>
          <w:szCs w:val="24"/>
        </w:rPr>
        <w:t> </w:t>
      </w:r>
      <w:r w:rsidRPr="00433C3B">
        <w:rPr>
          <w:rFonts w:cstheme="minorHAnsi"/>
          <w:sz w:val="24"/>
          <w:szCs w:val="24"/>
        </w:rPr>
        <w:t>o</w:t>
      </w:r>
      <w:r w:rsidR="00C90446" w:rsidRPr="00433C3B">
        <w:rPr>
          <w:rFonts w:cstheme="minorHAnsi"/>
          <w:sz w:val="24"/>
          <w:szCs w:val="24"/>
        </w:rPr>
        <w:t>bstaraním.</w:t>
      </w:r>
    </w:p>
    <w:p w14:paraId="0D1CF5F9" w14:textId="77777777" w:rsidR="00EE2A89" w:rsidRPr="00433C3B" w:rsidRDefault="00EE2A89" w:rsidP="00A45D47">
      <w:pPr>
        <w:spacing w:after="0"/>
        <w:ind w:right="119" w:firstLine="708"/>
        <w:jc w:val="both"/>
        <w:rPr>
          <w:rFonts w:cstheme="minorHAnsi"/>
          <w:sz w:val="24"/>
          <w:szCs w:val="24"/>
        </w:rPr>
      </w:pPr>
      <w:r w:rsidRPr="00433C3B">
        <w:rPr>
          <w:rFonts w:cstheme="minorHAnsi"/>
          <w:sz w:val="24"/>
          <w:szCs w:val="24"/>
        </w:rPr>
        <w:t>Opravná položka sa vytvára napr. k pohľadávkam po splatnosti a nedobytným pohľadávkam, kde existuje riziko nevymožiteľnosti pohľadávok, v súlade s vnútornými internými predpismi jednotlivých účtovných jednotiek.</w:t>
      </w:r>
    </w:p>
    <w:p w14:paraId="2B150E4D" w14:textId="77777777" w:rsidR="006609FB" w:rsidRPr="00433C3B" w:rsidRDefault="006609FB" w:rsidP="00A45D47">
      <w:pPr>
        <w:spacing w:after="0"/>
        <w:ind w:right="119" w:firstLine="708"/>
        <w:jc w:val="both"/>
        <w:rPr>
          <w:rFonts w:cstheme="minorHAnsi"/>
          <w:sz w:val="24"/>
          <w:szCs w:val="24"/>
        </w:rPr>
      </w:pPr>
    </w:p>
    <w:p w14:paraId="61D26654" w14:textId="77777777" w:rsidR="00EE2A89" w:rsidRPr="00433C3B" w:rsidRDefault="00EE2A89" w:rsidP="00EE2A89">
      <w:pPr>
        <w:pStyle w:val="Odsekzoznamu"/>
        <w:numPr>
          <w:ilvl w:val="0"/>
          <w:numId w:val="3"/>
        </w:numPr>
        <w:spacing w:after="0"/>
        <w:ind w:right="119"/>
        <w:jc w:val="both"/>
        <w:rPr>
          <w:rFonts w:cstheme="minorHAnsi"/>
          <w:b/>
          <w:sz w:val="24"/>
          <w:szCs w:val="24"/>
        </w:rPr>
      </w:pPr>
      <w:r w:rsidRPr="00433C3B">
        <w:rPr>
          <w:rFonts w:cstheme="minorHAnsi"/>
          <w:b/>
          <w:sz w:val="24"/>
          <w:szCs w:val="24"/>
        </w:rPr>
        <w:t>Finančné účty</w:t>
      </w:r>
    </w:p>
    <w:p w14:paraId="5FAC93DC" w14:textId="77777777" w:rsidR="00EE2A89" w:rsidRPr="00433C3B" w:rsidRDefault="00EE2A89" w:rsidP="00EE2A89">
      <w:pPr>
        <w:spacing w:after="0"/>
        <w:ind w:right="119"/>
        <w:jc w:val="both"/>
        <w:rPr>
          <w:rFonts w:cstheme="minorHAnsi"/>
          <w:sz w:val="24"/>
          <w:szCs w:val="24"/>
        </w:rPr>
      </w:pPr>
      <w:r w:rsidRPr="00433C3B">
        <w:rPr>
          <w:rFonts w:cstheme="minorHAnsi"/>
          <w:sz w:val="24"/>
          <w:szCs w:val="24"/>
        </w:rPr>
        <w:t>Peňažné prostriedky a ceniny sa oceňujú menovitou hodnotou.</w:t>
      </w:r>
    </w:p>
    <w:p w14:paraId="7AB1359C" w14:textId="77777777" w:rsidR="0076374C" w:rsidRPr="00433C3B" w:rsidRDefault="0076374C" w:rsidP="00EE2A89">
      <w:pPr>
        <w:spacing w:after="0"/>
        <w:ind w:right="119"/>
        <w:jc w:val="both"/>
        <w:rPr>
          <w:rFonts w:cstheme="minorHAnsi"/>
          <w:sz w:val="24"/>
          <w:szCs w:val="24"/>
        </w:rPr>
      </w:pPr>
    </w:p>
    <w:p w14:paraId="7B62A7F1" w14:textId="77777777" w:rsidR="00EE2A89" w:rsidRPr="00433C3B" w:rsidRDefault="00EE2A89" w:rsidP="00EE2A89">
      <w:pPr>
        <w:pStyle w:val="Odsekzoznamu"/>
        <w:numPr>
          <w:ilvl w:val="0"/>
          <w:numId w:val="3"/>
        </w:numPr>
        <w:spacing w:after="0"/>
        <w:ind w:right="119"/>
        <w:jc w:val="both"/>
        <w:rPr>
          <w:rFonts w:cstheme="minorHAnsi"/>
          <w:b/>
          <w:sz w:val="24"/>
          <w:szCs w:val="24"/>
        </w:rPr>
      </w:pPr>
      <w:r w:rsidRPr="00433C3B">
        <w:rPr>
          <w:rFonts w:cstheme="minorHAnsi"/>
          <w:b/>
          <w:sz w:val="24"/>
          <w:szCs w:val="24"/>
        </w:rPr>
        <w:t>Náklady budúcich období a príjmy budúcich období</w:t>
      </w:r>
    </w:p>
    <w:p w14:paraId="12D1B593" w14:textId="77777777" w:rsidR="00EE2A89" w:rsidRPr="00433C3B" w:rsidRDefault="00EE2A89" w:rsidP="00A45D47">
      <w:pPr>
        <w:spacing w:after="0"/>
        <w:ind w:right="119" w:firstLine="708"/>
        <w:jc w:val="both"/>
        <w:rPr>
          <w:rFonts w:cstheme="minorHAnsi"/>
          <w:sz w:val="24"/>
          <w:szCs w:val="24"/>
        </w:rPr>
      </w:pPr>
      <w:r w:rsidRPr="00433C3B">
        <w:rPr>
          <w:rFonts w:cstheme="minorHAnsi"/>
          <w:sz w:val="24"/>
          <w:szCs w:val="24"/>
        </w:rPr>
        <w:t xml:space="preserve">Náklady budúcich období a príjmy budúcich období sú vykázané vo výške, ktorá je potrebná </w:t>
      </w:r>
      <w:r w:rsidR="00566EE2" w:rsidRPr="00433C3B">
        <w:rPr>
          <w:rFonts w:cstheme="minorHAnsi"/>
          <w:sz w:val="24"/>
          <w:szCs w:val="24"/>
        </w:rPr>
        <w:t xml:space="preserve">                              </w:t>
      </w:r>
      <w:r w:rsidRPr="00433C3B">
        <w:rPr>
          <w:rFonts w:cstheme="minorHAnsi"/>
          <w:sz w:val="24"/>
          <w:szCs w:val="24"/>
        </w:rPr>
        <w:t>na dodržanie zásady vecnej a časovej súvislosti s účtovným obdobím.</w:t>
      </w:r>
    </w:p>
    <w:p w14:paraId="122F86F8" w14:textId="77777777" w:rsidR="00EE2A89" w:rsidRPr="00433C3B" w:rsidRDefault="00EE2A89" w:rsidP="00EE2A89">
      <w:pPr>
        <w:spacing w:after="0"/>
        <w:ind w:right="119"/>
        <w:jc w:val="both"/>
        <w:rPr>
          <w:rFonts w:cstheme="minorHAnsi"/>
          <w:sz w:val="24"/>
          <w:szCs w:val="24"/>
        </w:rPr>
      </w:pPr>
    </w:p>
    <w:p w14:paraId="4459A545" w14:textId="77777777" w:rsidR="00EE2A89" w:rsidRPr="00433C3B" w:rsidRDefault="00EE2A89" w:rsidP="00EE2A89">
      <w:pPr>
        <w:pStyle w:val="Odsekzoznamu"/>
        <w:numPr>
          <w:ilvl w:val="0"/>
          <w:numId w:val="3"/>
        </w:numPr>
        <w:spacing w:after="0"/>
        <w:ind w:right="119"/>
        <w:jc w:val="both"/>
        <w:rPr>
          <w:rFonts w:cstheme="minorHAnsi"/>
          <w:b/>
          <w:sz w:val="24"/>
          <w:szCs w:val="24"/>
        </w:rPr>
      </w:pPr>
      <w:r w:rsidRPr="00433C3B">
        <w:rPr>
          <w:rFonts w:cstheme="minorHAnsi"/>
          <w:b/>
          <w:sz w:val="24"/>
          <w:szCs w:val="24"/>
        </w:rPr>
        <w:t>Rezervy</w:t>
      </w:r>
    </w:p>
    <w:p w14:paraId="3E26255A" w14:textId="163543E4" w:rsidR="00EE2A89" w:rsidRPr="00433C3B" w:rsidRDefault="00EE2A89" w:rsidP="00A45D47">
      <w:pPr>
        <w:spacing w:after="0"/>
        <w:ind w:right="119" w:firstLine="708"/>
        <w:jc w:val="both"/>
        <w:rPr>
          <w:rFonts w:cstheme="minorHAnsi"/>
          <w:sz w:val="24"/>
          <w:szCs w:val="24"/>
        </w:rPr>
      </w:pPr>
      <w:r w:rsidRPr="00433C3B">
        <w:rPr>
          <w:rFonts w:cstheme="minorHAnsi"/>
          <w:sz w:val="24"/>
          <w:szCs w:val="24"/>
        </w:rPr>
        <w:t>Rezervy sú záväzky s </w:t>
      </w:r>
      <w:r w:rsidR="00246172">
        <w:rPr>
          <w:rFonts w:cstheme="minorHAnsi"/>
          <w:sz w:val="24"/>
          <w:szCs w:val="24"/>
        </w:rPr>
        <w:t>ur</w:t>
      </w:r>
      <w:r w:rsidRPr="00433C3B">
        <w:rPr>
          <w:rFonts w:cstheme="minorHAnsi"/>
          <w:sz w:val="24"/>
          <w:szCs w:val="24"/>
        </w:rPr>
        <w:t>čitým časovým vymedzením alebo výškou a oceňujú sa v očakávanej výške záväzku. V účtovnej závierke sa tvorili rezervy najmä na nevyfakturované dodávky a služby, ktoré súvisia s bežným rokom a budú vysporiadané až v budúcom účtovnom období, súdne spory, audítorské služby a podobne.</w:t>
      </w:r>
    </w:p>
    <w:p w14:paraId="5873CD01" w14:textId="77777777" w:rsidR="00EE2A89" w:rsidRPr="00433C3B" w:rsidRDefault="00EE2A89" w:rsidP="00EE2A89">
      <w:pPr>
        <w:spacing w:after="0"/>
        <w:ind w:right="119"/>
        <w:jc w:val="both"/>
        <w:rPr>
          <w:rFonts w:cstheme="minorHAnsi"/>
          <w:sz w:val="24"/>
          <w:szCs w:val="24"/>
        </w:rPr>
      </w:pPr>
    </w:p>
    <w:p w14:paraId="6D8C7B00" w14:textId="77777777" w:rsidR="00EE2A89" w:rsidRPr="00433C3B" w:rsidRDefault="00EE2A89" w:rsidP="00EE2A89">
      <w:pPr>
        <w:pStyle w:val="Odsekzoznamu"/>
        <w:numPr>
          <w:ilvl w:val="0"/>
          <w:numId w:val="3"/>
        </w:numPr>
        <w:spacing w:after="0"/>
        <w:ind w:right="119"/>
        <w:jc w:val="both"/>
        <w:rPr>
          <w:rFonts w:cstheme="minorHAnsi"/>
          <w:b/>
          <w:sz w:val="24"/>
          <w:szCs w:val="24"/>
        </w:rPr>
      </w:pPr>
      <w:r w:rsidRPr="00433C3B">
        <w:rPr>
          <w:rFonts w:cstheme="minorHAnsi"/>
          <w:b/>
          <w:sz w:val="24"/>
          <w:szCs w:val="24"/>
        </w:rPr>
        <w:t>Záväzky</w:t>
      </w:r>
    </w:p>
    <w:p w14:paraId="41578E75" w14:textId="77777777" w:rsidR="00EE2A89" w:rsidRPr="00433C3B" w:rsidRDefault="000A08D2" w:rsidP="00A45D47">
      <w:pPr>
        <w:spacing w:after="0"/>
        <w:ind w:right="119" w:firstLine="708"/>
        <w:jc w:val="both"/>
        <w:rPr>
          <w:rFonts w:cstheme="minorHAnsi"/>
          <w:sz w:val="24"/>
          <w:szCs w:val="24"/>
        </w:rPr>
      </w:pPr>
      <w:r w:rsidRPr="00433C3B">
        <w:rPr>
          <w:rFonts w:cstheme="minorHAnsi"/>
          <w:sz w:val="24"/>
          <w:szCs w:val="24"/>
        </w:rPr>
        <w:t>Záväzky sa pri ich vzniku oceňujú menovitou hodnotou a pri ich prevzatí</w:t>
      </w:r>
      <w:r w:rsidR="000A307E" w:rsidRPr="00433C3B">
        <w:rPr>
          <w:rFonts w:cstheme="minorHAnsi"/>
          <w:sz w:val="24"/>
          <w:szCs w:val="24"/>
        </w:rPr>
        <w:t xml:space="preserve"> sa oceňujú obstarávacou cenou. </w:t>
      </w:r>
      <w:r w:rsidRPr="00433C3B">
        <w:rPr>
          <w:rFonts w:cstheme="minorHAnsi"/>
          <w:sz w:val="24"/>
          <w:szCs w:val="24"/>
        </w:rPr>
        <w:t>Ak sa pri inventarizácii zistí, že suma je iná ako ich výška v účtovníctve, uvedú sa záväzky v účtovníctve a v účtovnej závierke v tomto zistenom ocenení.</w:t>
      </w:r>
    </w:p>
    <w:p w14:paraId="5701083A" w14:textId="77777777" w:rsidR="000A08D2" w:rsidRPr="00433C3B" w:rsidRDefault="000A08D2" w:rsidP="00EE2A89">
      <w:pPr>
        <w:spacing w:after="0"/>
        <w:ind w:right="119"/>
        <w:jc w:val="both"/>
        <w:rPr>
          <w:rFonts w:cstheme="minorHAnsi"/>
          <w:sz w:val="24"/>
          <w:szCs w:val="24"/>
        </w:rPr>
      </w:pPr>
    </w:p>
    <w:p w14:paraId="5DA57E39" w14:textId="77777777" w:rsidR="000A08D2" w:rsidRPr="00433C3B" w:rsidRDefault="000A08D2" w:rsidP="000A08D2">
      <w:pPr>
        <w:pStyle w:val="Odsekzoznamu"/>
        <w:numPr>
          <w:ilvl w:val="0"/>
          <w:numId w:val="3"/>
        </w:numPr>
        <w:spacing w:after="0"/>
        <w:ind w:right="119"/>
        <w:jc w:val="both"/>
        <w:rPr>
          <w:rFonts w:cstheme="minorHAnsi"/>
          <w:b/>
          <w:sz w:val="24"/>
          <w:szCs w:val="24"/>
        </w:rPr>
      </w:pPr>
      <w:r w:rsidRPr="00433C3B">
        <w:rPr>
          <w:rFonts w:cstheme="minorHAnsi"/>
          <w:b/>
          <w:sz w:val="24"/>
          <w:szCs w:val="24"/>
        </w:rPr>
        <w:t>Výdavky budúcich období a výnosy budúcich období</w:t>
      </w:r>
    </w:p>
    <w:p w14:paraId="30E832CA" w14:textId="77777777" w:rsidR="000A08D2" w:rsidRPr="00433C3B" w:rsidRDefault="000A08D2" w:rsidP="00A45D47">
      <w:pPr>
        <w:spacing w:after="0"/>
        <w:ind w:right="119" w:firstLine="708"/>
        <w:jc w:val="both"/>
        <w:rPr>
          <w:rFonts w:cstheme="minorHAnsi"/>
          <w:sz w:val="24"/>
          <w:szCs w:val="24"/>
        </w:rPr>
      </w:pPr>
      <w:r w:rsidRPr="00433C3B">
        <w:rPr>
          <w:rFonts w:cstheme="minorHAnsi"/>
          <w:sz w:val="24"/>
          <w:szCs w:val="24"/>
        </w:rPr>
        <w:t>Výdavky budúcich období a výnosy budúcich období sú vykázané vo výške, ktorá je potrebná</w:t>
      </w:r>
      <w:r w:rsidR="000A307E" w:rsidRPr="00433C3B">
        <w:rPr>
          <w:rFonts w:cstheme="minorHAnsi"/>
          <w:sz w:val="24"/>
          <w:szCs w:val="24"/>
        </w:rPr>
        <w:t xml:space="preserve"> </w:t>
      </w:r>
      <w:r w:rsidRPr="00433C3B">
        <w:rPr>
          <w:rFonts w:cstheme="minorHAnsi"/>
          <w:sz w:val="24"/>
          <w:szCs w:val="24"/>
        </w:rPr>
        <w:t>na dodržanie zásady vecnej a časovej súvislosti s účtovným obdobím.</w:t>
      </w:r>
    </w:p>
    <w:p w14:paraId="56F1404E" w14:textId="77777777" w:rsidR="000A08D2" w:rsidRPr="00433C3B" w:rsidRDefault="000A08D2" w:rsidP="00EE2A89">
      <w:pPr>
        <w:spacing w:after="0"/>
        <w:ind w:right="119"/>
        <w:jc w:val="both"/>
        <w:rPr>
          <w:rFonts w:cstheme="minorHAnsi"/>
          <w:sz w:val="24"/>
          <w:szCs w:val="24"/>
        </w:rPr>
      </w:pPr>
    </w:p>
    <w:p w14:paraId="003CD0C6" w14:textId="77777777" w:rsidR="000A08D2" w:rsidRPr="00433C3B" w:rsidRDefault="000A08D2" w:rsidP="000A08D2">
      <w:pPr>
        <w:pStyle w:val="Odsekzoznamu"/>
        <w:numPr>
          <w:ilvl w:val="0"/>
          <w:numId w:val="3"/>
        </w:numPr>
        <w:spacing w:after="0"/>
        <w:ind w:right="119"/>
        <w:jc w:val="both"/>
        <w:rPr>
          <w:rFonts w:cstheme="minorHAnsi"/>
          <w:b/>
          <w:sz w:val="24"/>
          <w:szCs w:val="24"/>
        </w:rPr>
      </w:pPr>
      <w:r w:rsidRPr="00433C3B">
        <w:rPr>
          <w:rFonts w:cstheme="minorHAnsi"/>
          <w:b/>
          <w:sz w:val="24"/>
          <w:szCs w:val="24"/>
        </w:rPr>
        <w:t>Zásady pre vykazovanie transferov</w:t>
      </w:r>
    </w:p>
    <w:p w14:paraId="3821E6A4" w14:textId="77777777" w:rsidR="000A08D2" w:rsidRPr="00433C3B" w:rsidRDefault="000A08D2" w:rsidP="00A45D47">
      <w:pPr>
        <w:spacing w:after="0"/>
        <w:ind w:right="119" w:firstLine="708"/>
        <w:jc w:val="both"/>
        <w:rPr>
          <w:rFonts w:cstheme="minorHAnsi"/>
          <w:sz w:val="24"/>
          <w:szCs w:val="24"/>
        </w:rPr>
      </w:pPr>
      <w:r w:rsidRPr="00433C3B">
        <w:rPr>
          <w:rFonts w:cstheme="minorHAnsi"/>
          <w:sz w:val="24"/>
          <w:szCs w:val="24"/>
        </w:rPr>
        <w:t>O nároku na dotácie zo štátneho rozpočtu sa účtuje, ak je takmer isté, že sa splnia všetky podmienky súvisiace s dotáciou a súčasne, že sa dotácia poskytne.</w:t>
      </w:r>
    </w:p>
    <w:p w14:paraId="0799E997" w14:textId="77777777" w:rsidR="000A08D2" w:rsidRPr="00433C3B" w:rsidRDefault="000A08D2" w:rsidP="00950075">
      <w:pPr>
        <w:spacing w:after="0"/>
        <w:ind w:right="119"/>
        <w:jc w:val="both"/>
        <w:rPr>
          <w:rFonts w:cstheme="minorHAnsi"/>
          <w:sz w:val="24"/>
          <w:szCs w:val="24"/>
        </w:rPr>
      </w:pPr>
      <w:r w:rsidRPr="00433C3B">
        <w:rPr>
          <w:rFonts w:cstheme="minorHAnsi"/>
          <w:sz w:val="24"/>
          <w:szCs w:val="24"/>
        </w:rPr>
        <w:lastRenderedPageBreak/>
        <w:t xml:space="preserve">Bežný transfer od </w:t>
      </w:r>
      <w:r w:rsidRPr="00433C3B">
        <w:rPr>
          <w:rFonts w:cstheme="minorHAnsi"/>
          <w:sz w:val="24"/>
          <w:szCs w:val="24"/>
          <w:u w:val="single"/>
        </w:rPr>
        <w:t>cudzích subjektov</w:t>
      </w:r>
      <w:r w:rsidRPr="00433C3B">
        <w:rPr>
          <w:rFonts w:cstheme="minorHAnsi"/>
          <w:sz w:val="24"/>
          <w:szCs w:val="24"/>
        </w:rPr>
        <w:t xml:space="preserve"> – sa zúčtuje do výnosov vo vecnej a časovej súvislosti s nákladmi.</w:t>
      </w:r>
    </w:p>
    <w:p w14:paraId="36A2F6B6" w14:textId="77777777" w:rsidR="000A08D2" w:rsidRPr="00433C3B" w:rsidRDefault="000A08D2" w:rsidP="00950075">
      <w:pPr>
        <w:spacing w:after="0"/>
        <w:ind w:right="119"/>
        <w:jc w:val="both"/>
        <w:rPr>
          <w:rFonts w:cstheme="minorHAnsi"/>
          <w:sz w:val="24"/>
          <w:szCs w:val="24"/>
        </w:rPr>
      </w:pPr>
      <w:r w:rsidRPr="00433C3B">
        <w:rPr>
          <w:rFonts w:cstheme="minorHAnsi"/>
          <w:sz w:val="24"/>
          <w:szCs w:val="24"/>
        </w:rPr>
        <w:t xml:space="preserve">Bežný transfer od </w:t>
      </w:r>
      <w:r w:rsidRPr="00433C3B">
        <w:rPr>
          <w:rFonts w:cstheme="minorHAnsi"/>
          <w:sz w:val="24"/>
          <w:szCs w:val="24"/>
          <w:u w:val="single"/>
        </w:rPr>
        <w:t>zriaďovateľa</w:t>
      </w:r>
      <w:r w:rsidRPr="00433C3B">
        <w:rPr>
          <w:rFonts w:cstheme="minorHAnsi"/>
          <w:sz w:val="24"/>
          <w:szCs w:val="24"/>
        </w:rPr>
        <w:t xml:space="preserve"> – sa zúčtuje do výnosov vo vecnej a časovej súvislosti s výdavkami.</w:t>
      </w:r>
    </w:p>
    <w:p w14:paraId="24DF6814" w14:textId="77777777" w:rsidR="000A08D2" w:rsidRPr="00433C3B" w:rsidRDefault="000A08D2" w:rsidP="00950075">
      <w:pPr>
        <w:spacing w:after="0"/>
        <w:ind w:right="119"/>
        <w:jc w:val="both"/>
        <w:rPr>
          <w:rFonts w:cstheme="minorHAnsi"/>
          <w:sz w:val="24"/>
          <w:szCs w:val="24"/>
        </w:rPr>
      </w:pPr>
      <w:r w:rsidRPr="00433C3B">
        <w:rPr>
          <w:rFonts w:cstheme="minorHAnsi"/>
          <w:sz w:val="24"/>
          <w:szCs w:val="24"/>
        </w:rPr>
        <w:t xml:space="preserve">Kapitálový transfer od </w:t>
      </w:r>
      <w:r w:rsidRPr="00433C3B">
        <w:rPr>
          <w:rFonts w:cstheme="minorHAnsi"/>
          <w:sz w:val="24"/>
          <w:szCs w:val="24"/>
          <w:u w:val="single"/>
        </w:rPr>
        <w:t>cudzích subjektov</w:t>
      </w:r>
      <w:r w:rsidRPr="00433C3B">
        <w:rPr>
          <w:rFonts w:cstheme="minorHAnsi"/>
          <w:sz w:val="24"/>
          <w:szCs w:val="24"/>
        </w:rPr>
        <w:t xml:space="preserve"> – sa zúčtuje do výnosov vo vecnej a časovej súvislosti s</w:t>
      </w:r>
      <w:r w:rsidR="00115AE5" w:rsidRPr="00433C3B">
        <w:rPr>
          <w:rFonts w:cstheme="minorHAnsi"/>
          <w:sz w:val="24"/>
          <w:szCs w:val="24"/>
        </w:rPr>
        <w:t> </w:t>
      </w:r>
      <w:r w:rsidRPr="00433C3B">
        <w:rPr>
          <w:rFonts w:cstheme="minorHAnsi"/>
          <w:sz w:val="24"/>
          <w:szCs w:val="24"/>
        </w:rPr>
        <w:t>nákladmi</w:t>
      </w:r>
      <w:r w:rsidR="00115AE5" w:rsidRPr="00433C3B">
        <w:rPr>
          <w:rFonts w:cstheme="minorHAnsi"/>
          <w:sz w:val="24"/>
          <w:szCs w:val="24"/>
        </w:rPr>
        <w:t xml:space="preserve"> </w:t>
      </w:r>
      <w:r w:rsidRPr="00433C3B">
        <w:rPr>
          <w:rFonts w:cstheme="minorHAnsi"/>
          <w:sz w:val="24"/>
          <w:szCs w:val="24"/>
        </w:rPr>
        <w:t>(napr. s odpismi, s opravnou položkou, so zostatkovou hodnotou vyradeného dlhodobého majetku).</w:t>
      </w:r>
    </w:p>
    <w:p w14:paraId="29A89771" w14:textId="77777777" w:rsidR="000A08D2" w:rsidRPr="00433C3B" w:rsidRDefault="000A08D2" w:rsidP="00950075">
      <w:pPr>
        <w:spacing w:after="0"/>
        <w:ind w:right="119"/>
        <w:jc w:val="both"/>
        <w:rPr>
          <w:rFonts w:cstheme="minorHAnsi"/>
          <w:sz w:val="24"/>
          <w:szCs w:val="24"/>
        </w:rPr>
      </w:pPr>
      <w:r w:rsidRPr="00433C3B">
        <w:rPr>
          <w:rFonts w:cstheme="minorHAnsi"/>
          <w:sz w:val="24"/>
          <w:szCs w:val="24"/>
        </w:rPr>
        <w:t xml:space="preserve">Kapitálový transfer od </w:t>
      </w:r>
      <w:r w:rsidRPr="00433C3B">
        <w:rPr>
          <w:rFonts w:cstheme="minorHAnsi"/>
          <w:sz w:val="24"/>
          <w:szCs w:val="24"/>
          <w:u w:val="single"/>
        </w:rPr>
        <w:t>zriaďovateľa</w:t>
      </w:r>
      <w:r w:rsidRPr="00433C3B">
        <w:rPr>
          <w:rFonts w:cstheme="minorHAnsi"/>
          <w:sz w:val="24"/>
          <w:szCs w:val="24"/>
        </w:rPr>
        <w:t xml:space="preserve"> – sa zúčtuje do výnosov vo vecnej </w:t>
      </w:r>
      <w:r w:rsidR="00115AE5" w:rsidRPr="00433C3B">
        <w:rPr>
          <w:rFonts w:cstheme="minorHAnsi"/>
          <w:sz w:val="24"/>
          <w:szCs w:val="24"/>
        </w:rPr>
        <w:t xml:space="preserve">a časovej súvislosti s nákladmi </w:t>
      </w:r>
      <w:r w:rsidRPr="00433C3B">
        <w:rPr>
          <w:rFonts w:cstheme="minorHAnsi"/>
          <w:sz w:val="24"/>
          <w:szCs w:val="24"/>
        </w:rPr>
        <w:t>(napr. s odpismi, s opravnou položkou, so zostatkovou hodnotou vyradeného dlhodobého majetku).</w:t>
      </w:r>
    </w:p>
    <w:p w14:paraId="43C68B2A" w14:textId="77777777" w:rsidR="000A08D2" w:rsidRPr="00433C3B" w:rsidRDefault="000A08D2" w:rsidP="00950075">
      <w:pPr>
        <w:spacing w:after="0"/>
        <w:ind w:right="119"/>
        <w:jc w:val="both"/>
        <w:rPr>
          <w:rFonts w:cstheme="minorHAnsi"/>
          <w:sz w:val="24"/>
          <w:szCs w:val="24"/>
        </w:rPr>
      </w:pPr>
    </w:p>
    <w:p w14:paraId="32D59E2E" w14:textId="77777777" w:rsidR="000A08D2" w:rsidRPr="00433C3B" w:rsidRDefault="000A08D2" w:rsidP="000A08D2">
      <w:pPr>
        <w:pStyle w:val="Odsekzoznamu"/>
        <w:numPr>
          <w:ilvl w:val="0"/>
          <w:numId w:val="3"/>
        </w:numPr>
        <w:spacing w:after="0"/>
        <w:ind w:right="119"/>
        <w:jc w:val="both"/>
        <w:rPr>
          <w:rFonts w:cstheme="minorHAnsi"/>
          <w:b/>
          <w:sz w:val="24"/>
          <w:szCs w:val="24"/>
        </w:rPr>
      </w:pPr>
      <w:r w:rsidRPr="00433C3B">
        <w:rPr>
          <w:rFonts w:cstheme="minorHAnsi"/>
          <w:b/>
          <w:sz w:val="24"/>
          <w:szCs w:val="24"/>
        </w:rPr>
        <w:t>Výnosy</w:t>
      </w:r>
    </w:p>
    <w:p w14:paraId="48220EF8" w14:textId="77777777" w:rsidR="000A08D2" w:rsidRPr="00433C3B" w:rsidRDefault="000A08D2" w:rsidP="00A45D47">
      <w:pPr>
        <w:spacing w:after="0"/>
        <w:ind w:right="119" w:firstLine="708"/>
        <w:jc w:val="both"/>
        <w:rPr>
          <w:rFonts w:cstheme="minorHAnsi"/>
          <w:sz w:val="24"/>
          <w:szCs w:val="24"/>
        </w:rPr>
      </w:pPr>
      <w:r w:rsidRPr="00433C3B">
        <w:rPr>
          <w:rFonts w:cstheme="minorHAnsi"/>
          <w:sz w:val="24"/>
          <w:szCs w:val="24"/>
        </w:rPr>
        <w:t>Tržby za vlastné výkony a tovar v účtovných jed</w:t>
      </w:r>
      <w:r w:rsidR="004C076F" w:rsidRPr="00433C3B">
        <w:rPr>
          <w:rFonts w:cstheme="minorHAnsi"/>
          <w:sz w:val="24"/>
          <w:szCs w:val="24"/>
        </w:rPr>
        <w:t>notkách, ktoré sú platiteľmi DPH,</w:t>
      </w:r>
      <w:r w:rsidRPr="00433C3B">
        <w:rPr>
          <w:rFonts w:cstheme="minorHAnsi"/>
          <w:sz w:val="24"/>
          <w:szCs w:val="24"/>
        </w:rPr>
        <w:t xml:space="preserve"> neobsahujú daň z pridanej hodnoty. Tržby sú účtované ku dňu splnenia dodávky alebo služby.</w:t>
      </w:r>
    </w:p>
    <w:p w14:paraId="5DA52C24" w14:textId="77777777" w:rsidR="003D261F" w:rsidRPr="00433C3B" w:rsidRDefault="000A08D2" w:rsidP="000A08D2">
      <w:pPr>
        <w:spacing w:after="0"/>
        <w:ind w:right="119"/>
        <w:jc w:val="both"/>
        <w:rPr>
          <w:rFonts w:cstheme="minorHAnsi"/>
          <w:sz w:val="24"/>
          <w:szCs w:val="24"/>
        </w:rPr>
      </w:pPr>
      <w:r w:rsidRPr="00433C3B">
        <w:rPr>
          <w:rFonts w:cstheme="minorHAnsi"/>
          <w:sz w:val="24"/>
          <w:szCs w:val="24"/>
        </w:rPr>
        <w:t>O výnosoch z poplatkov sa účtuje v časovej a vecnej súvislosti s vyrubením poplatkov (ak je účtovná jednotka výbercom poplatkov).</w:t>
      </w:r>
    </w:p>
    <w:p w14:paraId="249B3812" w14:textId="77777777" w:rsidR="000A197C" w:rsidRPr="00433C3B" w:rsidRDefault="000A197C" w:rsidP="000A08D2">
      <w:pPr>
        <w:spacing w:after="0"/>
        <w:ind w:right="119"/>
        <w:jc w:val="both"/>
        <w:rPr>
          <w:rFonts w:cstheme="minorHAnsi"/>
          <w:sz w:val="24"/>
          <w:szCs w:val="24"/>
        </w:rPr>
      </w:pPr>
    </w:p>
    <w:p w14:paraId="71C2DFF4" w14:textId="77777777" w:rsidR="000A08D2" w:rsidRPr="00433C3B" w:rsidRDefault="001310D9" w:rsidP="000A08D2">
      <w:pPr>
        <w:spacing w:after="0"/>
        <w:ind w:right="119"/>
        <w:jc w:val="center"/>
        <w:rPr>
          <w:rFonts w:cstheme="minorHAnsi"/>
          <w:b/>
          <w:sz w:val="24"/>
          <w:szCs w:val="24"/>
        </w:rPr>
      </w:pPr>
      <w:r w:rsidRPr="00433C3B">
        <w:rPr>
          <w:rFonts w:cstheme="minorHAnsi"/>
          <w:b/>
          <w:sz w:val="24"/>
          <w:szCs w:val="24"/>
        </w:rPr>
        <w:t>Čl. II</w:t>
      </w:r>
    </w:p>
    <w:p w14:paraId="5C16968A" w14:textId="77777777" w:rsidR="001310D9" w:rsidRPr="00433C3B" w:rsidRDefault="001310D9" w:rsidP="000A08D2">
      <w:pPr>
        <w:spacing w:after="0"/>
        <w:ind w:right="119"/>
        <w:jc w:val="center"/>
        <w:rPr>
          <w:rFonts w:cstheme="minorHAnsi"/>
          <w:b/>
          <w:sz w:val="24"/>
          <w:szCs w:val="24"/>
        </w:rPr>
      </w:pPr>
      <w:r w:rsidRPr="00433C3B">
        <w:rPr>
          <w:rFonts w:cstheme="minorHAnsi"/>
          <w:b/>
          <w:sz w:val="24"/>
          <w:szCs w:val="24"/>
        </w:rPr>
        <w:t>Informácie o metódach a postupoch konsolidácie</w:t>
      </w:r>
    </w:p>
    <w:p w14:paraId="699A128F" w14:textId="77777777" w:rsidR="001310D9" w:rsidRPr="00433C3B" w:rsidRDefault="001310D9" w:rsidP="000A08D2">
      <w:pPr>
        <w:spacing w:after="0"/>
        <w:ind w:right="119"/>
        <w:jc w:val="center"/>
        <w:rPr>
          <w:rFonts w:cstheme="minorHAnsi"/>
          <w:b/>
          <w:sz w:val="24"/>
          <w:szCs w:val="24"/>
        </w:rPr>
      </w:pPr>
    </w:p>
    <w:p w14:paraId="56C6DD67" w14:textId="77777777" w:rsidR="00DD720D" w:rsidRPr="00433C3B" w:rsidRDefault="001310D9" w:rsidP="00024F5A">
      <w:pPr>
        <w:pStyle w:val="Odsekzoznamu"/>
        <w:numPr>
          <w:ilvl w:val="0"/>
          <w:numId w:val="17"/>
        </w:numPr>
        <w:spacing w:after="0" w:line="240" w:lineRule="auto"/>
        <w:rPr>
          <w:rFonts w:cstheme="minorHAnsi"/>
          <w:b/>
          <w:sz w:val="24"/>
          <w:szCs w:val="24"/>
        </w:rPr>
      </w:pPr>
      <w:r w:rsidRPr="00433C3B">
        <w:rPr>
          <w:rFonts w:cstheme="minorHAnsi"/>
          <w:b/>
          <w:sz w:val="24"/>
          <w:szCs w:val="24"/>
        </w:rPr>
        <w:t>Informácie o použitých metódach konsolidácie</w:t>
      </w:r>
    </w:p>
    <w:p w14:paraId="26289003" w14:textId="77777777" w:rsidR="00B82899" w:rsidRPr="00433C3B" w:rsidRDefault="00B82899" w:rsidP="00B82899">
      <w:pPr>
        <w:pStyle w:val="Odsekzoznamu"/>
        <w:spacing w:after="0" w:line="240" w:lineRule="auto"/>
        <w:rPr>
          <w:rFonts w:cstheme="minorHAnsi"/>
          <w:sz w:val="24"/>
          <w:szCs w:val="24"/>
        </w:rPr>
      </w:pPr>
    </w:p>
    <w:p w14:paraId="7D298386" w14:textId="77777777" w:rsidR="00B82899" w:rsidRPr="00433C3B" w:rsidRDefault="00B82899" w:rsidP="00B7448C">
      <w:pPr>
        <w:spacing w:after="0" w:line="240" w:lineRule="auto"/>
        <w:ind w:firstLine="360"/>
        <w:jc w:val="both"/>
        <w:rPr>
          <w:rFonts w:cstheme="minorHAnsi"/>
          <w:sz w:val="24"/>
          <w:szCs w:val="24"/>
        </w:rPr>
      </w:pPr>
      <w:r w:rsidRPr="00433C3B">
        <w:rPr>
          <w:rFonts w:cstheme="minorHAnsi"/>
          <w:sz w:val="24"/>
          <w:szCs w:val="24"/>
        </w:rPr>
        <w:t>Účtovné jednotky konsolidovaného celku mesta Galanta boli zahrnuté do konsolidovanej účtovnej závierky metódou konsolidácie uvedenou v nasledujúcom prehľade:</w:t>
      </w:r>
    </w:p>
    <w:tbl>
      <w:tblPr>
        <w:tblW w:w="9060" w:type="dxa"/>
        <w:tblInd w:w="-10" w:type="dxa"/>
        <w:tblCellMar>
          <w:left w:w="70" w:type="dxa"/>
          <w:right w:w="70" w:type="dxa"/>
        </w:tblCellMar>
        <w:tblLook w:val="04A0" w:firstRow="1" w:lastRow="0" w:firstColumn="1" w:lastColumn="0" w:noHBand="0" w:noVBand="1"/>
      </w:tblPr>
      <w:tblGrid>
        <w:gridCol w:w="2960"/>
        <w:gridCol w:w="2040"/>
        <w:gridCol w:w="2200"/>
        <w:gridCol w:w="1860"/>
      </w:tblGrid>
      <w:tr w:rsidR="00AC4E52" w:rsidRPr="00433C3B" w14:paraId="6E33FE5D" w14:textId="77777777" w:rsidTr="00AC4E52">
        <w:trPr>
          <w:trHeight w:hRule="exact" w:val="315"/>
        </w:trPr>
        <w:tc>
          <w:tcPr>
            <w:tcW w:w="296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8B040E3" w14:textId="77777777" w:rsidR="00AC4E52" w:rsidRPr="00433C3B" w:rsidRDefault="00AC4E52" w:rsidP="00AC4E52">
            <w:pPr>
              <w:spacing w:after="0" w:line="240" w:lineRule="auto"/>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Názov resp. obchodné meno konsolidovanej účtovnej jednotky</w:t>
            </w:r>
          </w:p>
        </w:tc>
        <w:tc>
          <w:tcPr>
            <w:tcW w:w="2040" w:type="dxa"/>
            <w:tcBorders>
              <w:top w:val="single" w:sz="8" w:space="0" w:color="auto"/>
              <w:left w:val="nil"/>
              <w:bottom w:val="nil"/>
              <w:right w:val="nil"/>
            </w:tcBorders>
            <w:shd w:val="clear" w:color="000000" w:fill="FFFFFF"/>
            <w:vAlign w:val="center"/>
            <w:hideMark/>
          </w:tcPr>
          <w:p w14:paraId="6CB5E761" w14:textId="77777777" w:rsidR="00AC4E52" w:rsidRPr="00433C3B" w:rsidRDefault="00AC4E52" w:rsidP="00AC4E52">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Metóda</w:t>
            </w:r>
          </w:p>
        </w:tc>
        <w:tc>
          <w:tcPr>
            <w:tcW w:w="2200" w:type="dxa"/>
            <w:tcBorders>
              <w:top w:val="single" w:sz="8" w:space="0" w:color="auto"/>
              <w:left w:val="single" w:sz="8" w:space="0" w:color="auto"/>
              <w:bottom w:val="nil"/>
              <w:right w:val="nil"/>
            </w:tcBorders>
            <w:shd w:val="clear" w:color="000000" w:fill="FFFFFF"/>
            <w:vAlign w:val="center"/>
            <w:hideMark/>
          </w:tcPr>
          <w:p w14:paraId="197A66CE" w14:textId="77777777" w:rsidR="00AC4E52" w:rsidRPr="00433C3B" w:rsidRDefault="00AC4E52" w:rsidP="00AC4E52">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Metóda</w:t>
            </w:r>
          </w:p>
        </w:tc>
        <w:tc>
          <w:tcPr>
            <w:tcW w:w="186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7C6BC57" w14:textId="77777777" w:rsidR="00AC4E52" w:rsidRPr="00433C3B" w:rsidRDefault="00AC4E52" w:rsidP="00AC4E52">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Metóda vlastného imania</w:t>
            </w:r>
          </w:p>
        </w:tc>
      </w:tr>
      <w:tr w:rsidR="00AC4E52" w:rsidRPr="00433C3B" w14:paraId="2DA6BA07" w14:textId="77777777" w:rsidTr="00AC4E52">
        <w:trPr>
          <w:trHeight w:val="315"/>
        </w:trPr>
        <w:tc>
          <w:tcPr>
            <w:tcW w:w="2960" w:type="dxa"/>
            <w:vMerge/>
            <w:tcBorders>
              <w:top w:val="single" w:sz="8" w:space="0" w:color="auto"/>
              <w:left w:val="single" w:sz="8" w:space="0" w:color="auto"/>
              <w:bottom w:val="single" w:sz="8" w:space="0" w:color="000000"/>
              <w:right w:val="single" w:sz="8" w:space="0" w:color="auto"/>
            </w:tcBorders>
            <w:vAlign w:val="center"/>
            <w:hideMark/>
          </w:tcPr>
          <w:p w14:paraId="5BB22ECB" w14:textId="77777777" w:rsidR="00AC4E52" w:rsidRPr="00433C3B" w:rsidRDefault="00AC4E52" w:rsidP="00AC4E52">
            <w:pPr>
              <w:spacing w:after="0" w:line="240" w:lineRule="auto"/>
              <w:rPr>
                <w:rFonts w:eastAsia="Times New Roman" w:cstheme="minorHAnsi"/>
                <w:b/>
                <w:bCs/>
                <w:color w:val="000000"/>
                <w:sz w:val="24"/>
                <w:szCs w:val="24"/>
                <w:lang w:eastAsia="sk-SK"/>
              </w:rPr>
            </w:pPr>
          </w:p>
        </w:tc>
        <w:tc>
          <w:tcPr>
            <w:tcW w:w="2040" w:type="dxa"/>
            <w:tcBorders>
              <w:top w:val="nil"/>
              <w:left w:val="nil"/>
              <w:bottom w:val="nil"/>
              <w:right w:val="nil"/>
            </w:tcBorders>
            <w:shd w:val="clear" w:color="000000" w:fill="FFFFFF"/>
            <w:vAlign w:val="center"/>
            <w:hideMark/>
          </w:tcPr>
          <w:p w14:paraId="5DBA0912" w14:textId="77777777" w:rsidR="00AC4E52" w:rsidRPr="00433C3B" w:rsidRDefault="00AC4E52" w:rsidP="00AC4E52">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úplnej</w:t>
            </w:r>
          </w:p>
        </w:tc>
        <w:tc>
          <w:tcPr>
            <w:tcW w:w="2200" w:type="dxa"/>
            <w:tcBorders>
              <w:top w:val="nil"/>
              <w:left w:val="single" w:sz="8" w:space="0" w:color="auto"/>
              <w:bottom w:val="nil"/>
              <w:right w:val="nil"/>
            </w:tcBorders>
            <w:shd w:val="clear" w:color="000000" w:fill="FFFFFF"/>
            <w:vAlign w:val="center"/>
            <w:hideMark/>
          </w:tcPr>
          <w:p w14:paraId="44FAE3E3" w14:textId="77777777" w:rsidR="00AC4E52" w:rsidRPr="00433C3B" w:rsidRDefault="00AC4E52" w:rsidP="00AC4E52">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podielovej</w:t>
            </w:r>
          </w:p>
        </w:tc>
        <w:tc>
          <w:tcPr>
            <w:tcW w:w="1860" w:type="dxa"/>
            <w:vMerge/>
            <w:tcBorders>
              <w:top w:val="single" w:sz="8" w:space="0" w:color="auto"/>
              <w:left w:val="single" w:sz="8" w:space="0" w:color="auto"/>
              <w:bottom w:val="single" w:sz="8" w:space="0" w:color="000000"/>
              <w:right w:val="single" w:sz="8" w:space="0" w:color="auto"/>
            </w:tcBorders>
            <w:vAlign w:val="center"/>
            <w:hideMark/>
          </w:tcPr>
          <w:p w14:paraId="680547F7" w14:textId="77777777" w:rsidR="00AC4E52" w:rsidRPr="00433C3B" w:rsidRDefault="00AC4E52" w:rsidP="00AC4E52">
            <w:pPr>
              <w:spacing w:after="0" w:line="240" w:lineRule="auto"/>
              <w:rPr>
                <w:rFonts w:eastAsia="Times New Roman" w:cstheme="minorHAnsi"/>
                <w:b/>
                <w:bCs/>
                <w:color w:val="000000"/>
                <w:sz w:val="24"/>
                <w:szCs w:val="24"/>
                <w:lang w:eastAsia="sk-SK"/>
              </w:rPr>
            </w:pPr>
          </w:p>
        </w:tc>
      </w:tr>
      <w:tr w:rsidR="00AC4E52" w:rsidRPr="00433C3B" w14:paraId="6B4CF526" w14:textId="77777777" w:rsidTr="00AC4E52">
        <w:trPr>
          <w:trHeight w:val="330"/>
        </w:trPr>
        <w:tc>
          <w:tcPr>
            <w:tcW w:w="2960" w:type="dxa"/>
            <w:vMerge/>
            <w:tcBorders>
              <w:top w:val="single" w:sz="8" w:space="0" w:color="auto"/>
              <w:left w:val="single" w:sz="8" w:space="0" w:color="auto"/>
              <w:bottom w:val="single" w:sz="8" w:space="0" w:color="000000"/>
              <w:right w:val="single" w:sz="8" w:space="0" w:color="auto"/>
            </w:tcBorders>
            <w:vAlign w:val="center"/>
            <w:hideMark/>
          </w:tcPr>
          <w:p w14:paraId="703B7C93" w14:textId="77777777" w:rsidR="00AC4E52" w:rsidRPr="00433C3B" w:rsidRDefault="00AC4E52" w:rsidP="00AC4E52">
            <w:pPr>
              <w:spacing w:after="0" w:line="240" w:lineRule="auto"/>
              <w:rPr>
                <w:rFonts w:eastAsia="Times New Roman" w:cstheme="minorHAnsi"/>
                <w:b/>
                <w:bCs/>
                <w:color w:val="000000"/>
                <w:sz w:val="24"/>
                <w:szCs w:val="24"/>
                <w:lang w:eastAsia="sk-SK"/>
              </w:rPr>
            </w:pPr>
          </w:p>
        </w:tc>
        <w:tc>
          <w:tcPr>
            <w:tcW w:w="2040" w:type="dxa"/>
            <w:tcBorders>
              <w:top w:val="nil"/>
              <w:left w:val="nil"/>
              <w:bottom w:val="nil"/>
              <w:right w:val="nil"/>
            </w:tcBorders>
            <w:shd w:val="clear" w:color="000000" w:fill="FFFFFF"/>
            <w:vAlign w:val="center"/>
            <w:hideMark/>
          </w:tcPr>
          <w:p w14:paraId="35271208" w14:textId="77777777" w:rsidR="00AC4E52" w:rsidRPr="00433C3B" w:rsidRDefault="00AC4E52" w:rsidP="00AC4E52">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konsolidácie</w:t>
            </w:r>
          </w:p>
        </w:tc>
        <w:tc>
          <w:tcPr>
            <w:tcW w:w="2200" w:type="dxa"/>
            <w:tcBorders>
              <w:top w:val="nil"/>
              <w:left w:val="single" w:sz="8" w:space="0" w:color="auto"/>
              <w:bottom w:val="nil"/>
              <w:right w:val="nil"/>
            </w:tcBorders>
            <w:shd w:val="clear" w:color="000000" w:fill="FFFFFF"/>
            <w:vAlign w:val="center"/>
            <w:hideMark/>
          </w:tcPr>
          <w:p w14:paraId="36EB95D9" w14:textId="77777777" w:rsidR="00AC4E52" w:rsidRPr="00433C3B" w:rsidRDefault="00AC4E52" w:rsidP="00AC4E52">
            <w:pPr>
              <w:spacing w:after="0" w:line="240" w:lineRule="auto"/>
              <w:jc w:val="center"/>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konsolidácie</w:t>
            </w:r>
          </w:p>
        </w:tc>
        <w:tc>
          <w:tcPr>
            <w:tcW w:w="1860" w:type="dxa"/>
            <w:vMerge/>
            <w:tcBorders>
              <w:top w:val="single" w:sz="8" w:space="0" w:color="auto"/>
              <w:left w:val="single" w:sz="8" w:space="0" w:color="auto"/>
              <w:bottom w:val="single" w:sz="8" w:space="0" w:color="000000"/>
              <w:right w:val="single" w:sz="8" w:space="0" w:color="auto"/>
            </w:tcBorders>
            <w:vAlign w:val="center"/>
            <w:hideMark/>
          </w:tcPr>
          <w:p w14:paraId="06E0709D" w14:textId="77777777" w:rsidR="00AC4E52" w:rsidRPr="00433C3B" w:rsidRDefault="00AC4E52" w:rsidP="00AC4E52">
            <w:pPr>
              <w:spacing w:after="0" w:line="240" w:lineRule="auto"/>
              <w:rPr>
                <w:rFonts w:eastAsia="Times New Roman" w:cstheme="minorHAnsi"/>
                <w:b/>
                <w:bCs/>
                <w:color w:val="000000"/>
                <w:sz w:val="24"/>
                <w:szCs w:val="24"/>
                <w:lang w:eastAsia="sk-SK"/>
              </w:rPr>
            </w:pPr>
          </w:p>
        </w:tc>
      </w:tr>
      <w:tr w:rsidR="00AC4E52" w:rsidRPr="00433C3B" w14:paraId="03FED94C" w14:textId="77777777" w:rsidTr="00AC4E52">
        <w:trPr>
          <w:trHeight w:hRule="exact" w:val="330"/>
        </w:trPr>
        <w:tc>
          <w:tcPr>
            <w:tcW w:w="2960" w:type="dxa"/>
            <w:tcBorders>
              <w:top w:val="nil"/>
              <w:left w:val="single" w:sz="8" w:space="0" w:color="auto"/>
              <w:bottom w:val="nil"/>
              <w:right w:val="nil"/>
            </w:tcBorders>
            <w:shd w:val="clear" w:color="000000" w:fill="FFFFFF"/>
            <w:vAlign w:val="center"/>
            <w:hideMark/>
          </w:tcPr>
          <w:p w14:paraId="0265A2E7"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Patria - Domov dôchodcov</w:t>
            </w:r>
          </w:p>
        </w:tc>
        <w:tc>
          <w:tcPr>
            <w:tcW w:w="2040" w:type="dxa"/>
            <w:tcBorders>
              <w:top w:val="single" w:sz="8" w:space="0" w:color="auto"/>
              <w:left w:val="single" w:sz="8" w:space="0" w:color="auto"/>
              <w:bottom w:val="nil"/>
              <w:right w:val="nil"/>
            </w:tcBorders>
            <w:shd w:val="clear" w:color="000000" w:fill="FFFFFF"/>
            <w:vAlign w:val="center"/>
            <w:hideMark/>
          </w:tcPr>
          <w:p w14:paraId="10272135"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nil"/>
              <w:right w:val="nil"/>
            </w:tcBorders>
            <w:shd w:val="clear" w:color="000000" w:fill="FFFFFF"/>
            <w:vAlign w:val="center"/>
            <w:hideMark/>
          </w:tcPr>
          <w:p w14:paraId="4831A4F4"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nil"/>
              <w:left w:val="single" w:sz="8" w:space="0" w:color="auto"/>
              <w:bottom w:val="nil"/>
              <w:right w:val="single" w:sz="8" w:space="0" w:color="auto"/>
            </w:tcBorders>
            <w:shd w:val="clear" w:color="000000" w:fill="FFFFFF"/>
            <w:vAlign w:val="center"/>
            <w:hideMark/>
          </w:tcPr>
          <w:p w14:paraId="3392060C"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1CEFA1DC" w14:textId="77777777" w:rsidTr="00AC4E52">
        <w:trPr>
          <w:trHeight w:hRule="exact" w:val="645"/>
        </w:trPr>
        <w:tc>
          <w:tcPr>
            <w:tcW w:w="2960" w:type="dxa"/>
            <w:tcBorders>
              <w:top w:val="single" w:sz="8" w:space="0" w:color="auto"/>
              <w:left w:val="single" w:sz="8" w:space="0" w:color="auto"/>
              <w:bottom w:val="nil"/>
              <w:right w:val="nil"/>
            </w:tcBorders>
            <w:shd w:val="clear" w:color="000000" w:fill="FFFFFF"/>
            <w:vAlign w:val="center"/>
            <w:hideMark/>
          </w:tcPr>
          <w:p w14:paraId="62E2F167"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Základná škola, ul. Štefánikova</w:t>
            </w:r>
          </w:p>
        </w:tc>
        <w:tc>
          <w:tcPr>
            <w:tcW w:w="2040" w:type="dxa"/>
            <w:tcBorders>
              <w:top w:val="single" w:sz="8" w:space="0" w:color="auto"/>
              <w:left w:val="single" w:sz="8" w:space="0" w:color="auto"/>
              <w:bottom w:val="nil"/>
              <w:right w:val="nil"/>
            </w:tcBorders>
            <w:shd w:val="clear" w:color="000000" w:fill="FFFFFF"/>
            <w:vAlign w:val="center"/>
            <w:hideMark/>
          </w:tcPr>
          <w:p w14:paraId="3753F07C"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nil"/>
              <w:right w:val="nil"/>
            </w:tcBorders>
            <w:shd w:val="clear" w:color="000000" w:fill="FFFFFF"/>
            <w:vAlign w:val="center"/>
            <w:hideMark/>
          </w:tcPr>
          <w:p w14:paraId="2A3D8663"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8" w:space="0" w:color="auto"/>
              <w:left w:val="single" w:sz="8" w:space="0" w:color="auto"/>
              <w:bottom w:val="nil"/>
              <w:right w:val="single" w:sz="8" w:space="0" w:color="auto"/>
            </w:tcBorders>
            <w:shd w:val="clear" w:color="000000" w:fill="FFFFFF"/>
            <w:vAlign w:val="center"/>
            <w:hideMark/>
          </w:tcPr>
          <w:p w14:paraId="1559466E"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4080612C" w14:textId="77777777" w:rsidTr="00AC4E52">
        <w:trPr>
          <w:trHeight w:hRule="exact" w:val="330"/>
        </w:trPr>
        <w:tc>
          <w:tcPr>
            <w:tcW w:w="2960" w:type="dxa"/>
            <w:tcBorders>
              <w:top w:val="single" w:sz="8" w:space="0" w:color="auto"/>
              <w:left w:val="single" w:sz="8" w:space="0" w:color="auto"/>
              <w:bottom w:val="nil"/>
              <w:right w:val="nil"/>
            </w:tcBorders>
            <w:shd w:val="clear" w:color="000000" w:fill="FFFFFF"/>
            <w:vAlign w:val="center"/>
            <w:hideMark/>
          </w:tcPr>
          <w:p w14:paraId="30213BBB"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Základná škola, </w:t>
            </w:r>
            <w:proofErr w:type="spellStart"/>
            <w:r w:rsidRPr="00433C3B">
              <w:rPr>
                <w:rFonts w:eastAsia="Times New Roman" w:cstheme="minorHAnsi"/>
                <w:color w:val="000000"/>
                <w:sz w:val="24"/>
                <w:szCs w:val="24"/>
                <w:lang w:eastAsia="sk-SK"/>
              </w:rPr>
              <w:t>sídl</w:t>
            </w:r>
            <w:proofErr w:type="spellEnd"/>
            <w:r w:rsidRPr="00433C3B">
              <w:rPr>
                <w:rFonts w:eastAsia="Times New Roman" w:cstheme="minorHAnsi"/>
                <w:color w:val="000000"/>
                <w:sz w:val="24"/>
                <w:szCs w:val="24"/>
                <w:lang w:eastAsia="sk-SK"/>
              </w:rPr>
              <w:t>. SNP</w:t>
            </w:r>
          </w:p>
        </w:tc>
        <w:tc>
          <w:tcPr>
            <w:tcW w:w="2040" w:type="dxa"/>
            <w:tcBorders>
              <w:top w:val="single" w:sz="8" w:space="0" w:color="auto"/>
              <w:left w:val="single" w:sz="8" w:space="0" w:color="auto"/>
              <w:bottom w:val="nil"/>
              <w:right w:val="nil"/>
            </w:tcBorders>
            <w:shd w:val="clear" w:color="000000" w:fill="FFFFFF"/>
            <w:vAlign w:val="center"/>
            <w:hideMark/>
          </w:tcPr>
          <w:p w14:paraId="05FD415D"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nil"/>
              <w:right w:val="nil"/>
            </w:tcBorders>
            <w:shd w:val="clear" w:color="000000" w:fill="FFFFFF"/>
            <w:vAlign w:val="center"/>
            <w:hideMark/>
          </w:tcPr>
          <w:p w14:paraId="5FC14AC0"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8" w:space="0" w:color="auto"/>
              <w:left w:val="single" w:sz="8" w:space="0" w:color="auto"/>
              <w:bottom w:val="nil"/>
              <w:right w:val="single" w:sz="8" w:space="0" w:color="auto"/>
            </w:tcBorders>
            <w:shd w:val="clear" w:color="000000" w:fill="FFFFFF"/>
            <w:vAlign w:val="center"/>
            <w:hideMark/>
          </w:tcPr>
          <w:p w14:paraId="155D89E9"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40B1B123" w14:textId="77777777" w:rsidTr="00AC4E52">
        <w:trPr>
          <w:trHeight w:hRule="exact" w:val="330"/>
        </w:trPr>
        <w:tc>
          <w:tcPr>
            <w:tcW w:w="2960" w:type="dxa"/>
            <w:tcBorders>
              <w:top w:val="single" w:sz="8" w:space="0" w:color="auto"/>
              <w:left w:val="single" w:sz="8" w:space="0" w:color="auto"/>
              <w:bottom w:val="nil"/>
              <w:right w:val="nil"/>
            </w:tcBorders>
            <w:shd w:val="clear" w:color="000000" w:fill="FFFFFF"/>
            <w:vAlign w:val="center"/>
            <w:hideMark/>
          </w:tcPr>
          <w:p w14:paraId="181CB14C"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Základná škola Gejzu Dusíka</w:t>
            </w:r>
          </w:p>
        </w:tc>
        <w:tc>
          <w:tcPr>
            <w:tcW w:w="2040" w:type="dxa"/>
            <w:tcBorders>
              <w:top w:val="single" w:sz="8" w:space="0" w:color="auto"/>
              <w:left w:val="single" w:sz="8" w:space="0" w:color="auto"/>
              <w:bottom w:val="nil"/>
              <w:right w:val="nil"/>
            </w:tcBorders>
            <w:shd w:val="clear" w:color="000000" w:fill="FFFFFF"/>
            <w:vAlign w:val="center"/>
            <w:hideMark/>
          </w:tcPr>
          <w:p w14:paraId="1FCA820F"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nil"/>
              <w:right w:val="nil"/>
            </w:tcBorders>
            <w:shd w:val="clear" w:color="000000" w:fill="FFFFFF"/>
            <w:vAlign w:val="center"/>
            <w:hideMark/>
          </w:tcPr>
          <w:p w14:paraId="36EC3DEF"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8" w:space="0" w:color="auto"/>
              <w:left w:val="single" w:sz="8" w:space="0" w:color="auto"/>
              <w:bottom w:val="nil"/>
              <w:right w:val="single" w:sz="8" w:space="0" w:color="auto"/>
            </w:tcBorders>
            <w:shd w:val="clear" w:color="000000" w:fill="FFFFFF"/>
            <w:vAlign w:val="center"/>
            <w:hideMark/>
          </w:tcPr>
          <w:p w14:paraId="2010D46A"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1420292D" w14:textId="77777777" w:rsidTr="00AC4E52">
        <w:trPr>
          <w:trHeight w:hRule="exact" w:val="330"/>
        </w:trPr>
        <w:tc>
          <w:tcPr>
            <w:tcW w:w="2960" w:type="dxa"/>
            <w:tcBorders>
              <w:top w:val="single" w:sz="8" w:space="0" w:color="auto"/>
              <w:left w:val="single" w:sz="8" w:space="0" w:color="auto"/>
              <w:bottom w:val="nil"/>
              <w:right w:val="nil"/>
            </w:tcBorders>
            <w:shd w:val="clear" w:color="000000" w:fill="FFFFFF"/>
            <w:vAlign w:val="center"/>
            <w:hideMark/>
          </w:tcPr>
          <w:p w14:paraId="7BE56241"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Základná škola Z. </w:t>
            </w:r>
            <w:proofErr w:type="spellStart"/>
            <w:r w:rsidRPr="00433C3B">
              <w:rPr>
                <w:rFonts w:eastAsia="Times New Roman" w:cstheme="minorHAnsi"/>
                <w:color w:val="000000"/>
                <w:sz w:val="24"/>
                <w:szCs w:val="24"/>
                <w:lang w:eastAsia="sk-SK"/>
              </w:rPr>
              <w:t>Kodálya</w:t>
            </w:r>
            <w:proofErr w:type="spellEnd"/>
          </w:p>
        </w:tc>
        <w:tc>
          <w:tcPr>
            <w:tcW w:w="2040" w:type="dxa"/>
            <w:tcBorders>
              <w:top w:val="single" w:sz="8" w:space="0" w:color="auto"/>
              <w:left w:val="single" w:sz="8" w:space="0" w:color="auto"/>
              <w:bottom w:val="nil"/>
              <w:right w:val="nil"/>
            </w:tcBorders>
            <w:shd w:val="clear" w:color="000000" w:fill="FFFFFF"/>
            <w:vAlign w:val="center"/>
            <w:hideMark/>
          </w:tcPr>
          <w:p w14:paraId="29F74FF3"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nil"/>
              <w:right w:val="nil"/>
            </w:tcBorders>
            <w:shd w:val="clear" w:color="000000" w:fill="FFFFFF"/>
            <w:vAlign w:val="center"/>
            <w:hideMark/>
          </w:tcPr>
          <w:p w14:paraId="0FC2EC54"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8" w:space="0" w:color="auto"/>
              <w:left w:val="single" w:sz="8" w:space="0" w:color="auto"/>
              <w:bottom w:val="nil"/>
              <w:right w:val="single" w:sz="8" w:space="0" w:color="auto"/>
            </w:tcBorders>
            <w:shd w:val="clear" w:color="000000" w:fill="FFFFFF"/>
            <w:vAlign w:val="center"/>
            <w:hideMark/>
          </w:tcPr>
          <w:p w14:paraId="43F11E31"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73652FC1" w14:textId="77777777" w:rsidTr="00AC4E52">
        <w:trPr>
          <w:trHeight w:hRule="exact" w:val="645"/>
        </w:trPr>
        <w:tc>
          <w:tcPr>
            <w:tcW w:w="2960" w:type="dxa"/>
            <w:tcBorders>
              <w:top w:val="single" w:sz="8" w:space="0" w:color="auto"/>
              <w:left w:val="single" w:sz="8" w:space="0" w:color="auto"/>
              <w:bottom w:val="nil"/>
              <w:right w:val="nil"/>
            </w:tcBorders>
            <w:shd w:val="clear" w:color="000000" w:fill="FFFFFF"/>
            <w:vAlign w:val="center"/>
            <w:hideMark/>
          </w:tcPr>
          <w:p w14:paraId="30D861FD"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Základná umelecká škola J. </w:t>
            </w:r>
            <w:proofErr w:type="spellStart"/>
            <w:r w:rsidRPr="00433C3B">
              <w:rPr>
                <w:rFonts w:eastAsia="Times New Roman" w:cstheme="minorHAnsi"/>
                <w:color w:val="000000"/>
                <w:sz w:val="24"/>
                <w:szCs w:val="24"/>
                <w:lang w:eastAsia="sk-SK"/>
              </w:rPr>
              <w:t>Haydna</w:t>
            </w:r>
            <w:proofErr w:type="spellEnd"/>
          </w:p>
        </w:tc>
        <w:tc>
          <w:tcPr>
            <w:tcW w:w="2040" w:type="dxa"/>
            <w:tcBorders>
              <w:top w:val="single" w:sz="8" w:space="0" w:color="auto"/>
              <w:left w:val="single" w:sz="8" w:space="0" w:color="auto"/>
              <w:bottom w:val="nil"/>
              <w:right w:val="nil"/>
            </w:tcBorders>
            <w:shd w:val="clear" w:color="000000" w:fill="FFFFFF"/>
            <w:vAlign w:val="center"/>
            <w:hideMark/>
          </w:tcPr>
          <w:p w14:paraId="7833FB0D"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nil"/>
              <w:right w:val="nil"/>
            </w:tcBorders>
            <w:shd w:val="clear" w:color="000000" w:fill="FFFFFF"/>
            <w:vAlign w:val="center"/>
            <w:hideMark/>
          </w:tcPr>
          <w:p w14:paraId="7D33213F"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8" w:space="0" w:color="auto"/>
              <w:left w:val="single" w:sz="8" w:space="0" w:color="auto"/>
              <w:bottom w:val="nil"/>
              <w:right w:val="single" w:sz="8" w:space="0" w:color="auto"/>
            </w:tcBorders>
            <w:shd w:val="clear" w:color="000000" w:fill="FFFFFF"/>
            <w:vAlign w:val="center"/>
            <w:hideMark/>
          </w:tcPr>
          <w:p w14:paraId="2D8F7416"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73B56828" w14:textId="77777777" w:rsidTr="00AC4E52">
        <w:trPr>
          <w:trHeight w:hRule="exact" w:val="645"/>
        </w:trPr>
        <w:tc>
          <w:tcPr>
            <w:tcW w:w="2960" w:type="dxa"/>
            <w:tcBorders>
              <w:top w:val="single" w:sz="8" w:space="0" w:color="auto"/>
              <w:left w:val="single" w:sz="8" w:space="0" w:color="auto"/>
              <w:bottom w:val="nil"/>
              <w:right w:val="nil"/>
            </w:tcBorders>
            <w:shd w:val="clear" w:color="000000" w:fill="FFFFFF"/>
            <w:vAlign w:val="center"/>
            <w:hideMark/>
          </w:tcPr>
          <w:p w14:paraId="0BE5EF0F"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Základná umelecká škola - výtvarný odbor</w:t>
            </w:r>
          </w:p>
        </w:tc>
        <w:tc>
          <w:tcPr>
            <w:tcW w:w="2040" w:type="dxa"/>
            <w:tcBorders>
              <w:top w:val="single" w:sz="8" w:space="0" w:color="auto"/>
              <w:left w:val="single" w:sz="8" w:space="0" w:color="auto"/>
              <w:bottom w:val="nil"/>
              <w:right w:val="nil"/>
            </w:tcBorders>
            <w:shd w:val="clear" w:color="000000" w:fill="FFFFFF"/>
            <w:vAlign w:val="center"/>
            <w:hideMark/>
          </w:tcPr>
          <w:p w14:paraId="0F10D451"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nil"/>
              <w:right w:val="nil"/>
            </w:tcBorders>
            <w:shd w:val="clear" w:color="000000" w:fill="FFFFFF"/>
            <w:vAlign w:val="center"/>
            <w:hideMark/>
          </w:tcPr>
          <w:p w14:paraId="13ADCDF1"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8" w:space="0" w:color="auto"/>
              <w:left w:val="single" w:sz="8" w:space="0" w:color="auto"/>
              <w:bottom w:val="nil"/>
              <w:right w:val="single" w:sz="8" w:space="0" w:color="auto"/>
            </w:tcBorders>
            <w:shd w:val="clear" w:color="000000" w:fill="FFFFFF"/>
            <w:vAlign w:val="center"/>
            <w:hideMark/>
          </w:tcPr>
          <w:p w14:paraId="0DC257F7"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59F4DFDC" w14:textId="77777777" w:rsidTr="00AC4E52">
        <w:trPr>
          <w:trHeight w:hRule="exact" w:val="330"/>
        </w:trPr>
        <w:tc>
          <w:tcPr>
            <w:tcW w:w="2960" w:type="dxa"/>
            <w:tcBorders>
              <w:top w:val="single" w:sz="8" w:space="0" w:color="auto"/>
              <w:left w:val="single" w:sz="8" w:space="0" w:color="auto"/>
              <w:bottom w:val="nil"/>
              <w:right w:val="nil"/>
            </w:tcBorders>
            <w:shd w:val="clear" w:color="000000" w:fill="FFFFFF"/>
            <w:vAlign w:val="center"/>
            <w:hideMark/>
          </w:tcPr>
          <w:p w14:paraId="1169C709"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Materská škola, Nová doba</w:t>
            </w:r>
          </w:p>
        </w:tc>
        <w:tc>
          <w:tcPr>
            <w:tcW w:w="2040" w:type="dxa"/>
            <w:tcBorders>
              <w:top w:val="single" w:sz="8" w:space="0" w:color="auto"/>
              <w:left w:val="single" w:sz="8" w:space="0" w:color="auto"/>
              <w:bottom w:val="nil"/>
              <w:right w:val="nil"/>
            </w:tcBorders>
            <w:shd w:val="clear" w:color="000000" w:fill="FFFFFF"/>
            <w:vAlign w:val="center"/>
            <w:hideMark/>
          </w:tcPr>
          <w:p w14:paraId="22056B87"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nil"/>
              <w:right w:val="nil"/>
            </w:tcBorders>
            <w:shd w:val="clear" w:color="000000" w:fill="FFFFFF"/>
            <w:vAlign w:val="center"/>
            <w:hideMark/>
          </w:tcPr>
          <w:p w14:paraId="44FAE9EB"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8" w:space="0" w:color="auto"/>
              <w:left w:val="single" w:sz="8" w:space="0" w:color="auto"/>
              <w:bottom w:val="nil"/>
              <w:right w:val="single" w:sz="8" w:space="0" w:color="auto"/>
            </w:tcBorders>
            <w:shd w:val="clear" w:color="000000" w:fill="FFFFFF"/>
            <w:vAlign w:val="center"/>
            <w:hideMark/>
          </w:tcPr>
          <w:p w14:paraId="68ECA7F9"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17A4162D" w14:textId="77777777" w:rsidTr="00AC4E52">
        <w:trPr>
          <w:trHeight w:hRule="exact" w:val="330"/>
        </w:trPr>
        <w:tc>
          <w:tcPr>
            <w:tcW w:w="2960" w:type="dxa"/>
            <w:tcBorders>
              <w:top w:val="single" w:sz="8" w:space="0" w:color="auto"/>
              <w:left w:val="single" w:sz="8" w:space="0" w:color="auto"/>
              <w:bottom w:val="nil"/>
              <w:right w:val="nil"/>
            </w:tcBorders>
            <w:shd w:val="clear" w:color="000000" w:fill="FFFFFF"/>
            <w:vAlign w:val="center"/>
            <w:hideMark/>
          </w:tcPr>
          <w:p w14:paraId="223CE40C"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Materská škola s VJM</w:t>
            </w:r>
          </w:p>
        </w:tc>
        <w:tc>
          <w:tcPr>
            <w:tcW w:w="2040" w:type="dxa"/>
            <w:tcBorders>
              <w:top w:val="single" w:sz="8" w:space="0" w:color="auto"/>
              <w:left w:val="single" w:sz="8" w:space="0" w:color="auto"/>
              <w:bottom w:val="nil"/>
              <w:right w:val="nil"/>
            </w:tcBorders>
            <w:shd w:val="clear" w:color="000000" w:fill="FFFFFF"/>
            <w:vAlign w:val="center"/>
            <w:hideMark/>
          </w:tcPr>
          <w:p w14:paraId="15057422"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nil"/>
              <w:right w:val="nil"/>
            </w:tcBorders>
            <w:shd w:val="clear" w:color="000000" w:fill="FFFFFF"/>
            <w:vAlign w:val="center"/>
            <w:hideMark/>
          </w:tcPr>
          <w:p w14:paraId="0D44F2AE"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8" w:space="0" w:color="auto"/>
              <w:left w:val="single" w:sz="8" w:space="0" w:color="auto"/>
              <w:bottom w:val="nil"/>
              <w:right w:val="single" w:sz="8" w:space="0" w:color="auto"/>
            </w:tcBorders>
            <w:shd w:val="clear" w:color="000000" w:fill="FFFFFF"/>
            <w:vAlign w:val="center"/>
            <w:hideMark/>
          </w:tcPr>
          <w:p w14:paraId="291EA4C6"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38EDF0E0" w14:textId="77777777" w:rsidTr="00AC4E52">
        <w:trPr>
          <w:trHeight w:hRule="exact" w:val="645"/>
        </w:trPr>
        <w:tc>
          <w:tcPr>
            <w:tcW w:w="2960" w:type="dxa"/>
            <w:tcBorders>
              <w:top w:val="single" w:sz="8" w:space="0" w:color="auto"/>
              <w:left w:val="single" w:sz="8" w:space="0" w:color="auto"/>
              <w:bottom w:val="single" w:sz="8" w:space="0" w:color="auto"/>
              <w:right w:val="nil"/>
            </w:tcBorders>
            <w:shd w:val="clear" w:color="000000" w:fill="FFFFFF"/>
            <w:vAlign w:val="center"/>
            <w:hideMark/>
          </w:tcPr>
          <w:p w14:paraId="0CF37273"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Materská škola, Clementisove sady</w:t>
            </w:r>
          </w:p>
        </w:tc>
        <w:tc>
          <w:tcPr>
            <w:tcW w:w="2040" w:type="dxa"/>
            <w:tcBorders>
              <w:top w:val="single" w:sz="8" w:space="0" w:color="auto"/>
              <w:left w:val="single" w:sz="8" w:space="0" w:color="auto"/>
              <w:bottom w:val="single" w:sz="8" w:space="0" w:color="auto"/>
              <w:right w:val="nil"/>
            </w:tcBorders>
            <w:shd w:val="clear" w:color="000000" w:fill="FFFFFF"/>
            <w:vAlign w:val="center"/>
            <w:hideMark/>
          </w:tcPr>
          <w:p w14:paraId="727A5ECC"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8" w:space="0" w:color="auto"/>
              <w:left w:val="single" w:sz="8" w:space="0" w:color="auto"/>
              <w:bottom w:val="single" w:sz="8" w:space="0" w:color="auto"/>
              <w:right w:val="nil"/>
            </w:tcBorders>
            <w:shd w:val="clear" w:color="000000" w:fill="FFFFFF"/>
            <w:vAlign w:val="center"/>
            <w:hideMark/>
          </w:tcPr>
          <w:p w14:paraId="5B939AB7"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48A339D1"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19BF2B59" w14:textId="77777777" w:rsidTr="00AC4E52">
        <w:trPr>
          <w:trHeight w:hRule="exact" w:val="330"/>
        </w:trPr>
        <w:tc>
          <w:tcPr>
            <w:tcW w:w="2960" w:type="dxa"/>
            <w:tcBorders>
              <w:top w:val="nil"/>
              <w:left w:val="single" w:sz="8" w:space="0" w:color="auto"/>
              <w:bottom w:val="single" w:sz="8" w:space="0" w:color="auto"/>
              <w:right w:val="nil"/>
            </w:tcBorders>
            <w:shd w:val="clear" w:color="000000" w:fill="FFFFFF"/>
            <w:vAlign w:val="center"/>
            <w:hideMark/>
          </w:tcPr>
          <w:p w14:paraId="1B3E9513"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Materská škola, </w:t>
            </w:r>
            <w:proofErr w:type="spellStart"/>
            <w:r w:rsidRPr="00433C3B">
              <w:rPr>
                <w:rFonts w:eastAsia="Times New Roman" w:cstheme="minorHAnsi"/>
                <w:color w:val="000000"/>
                <w:sz w:val="24"/>
                <w:szCs w:val="24"/>
                <w:lang w:eastAsia="sk-SK"/>
              </w:rPr>
              <w:t>sídl</w:t>
            </w:r>
            <w:proofErr w:type="spellEnd"/>
            <w:r w:rsidRPr="00433C3B">
              <w:rPr>
                <w:rFonts w:eastAsia="Times New Roman" w:cstheme="minorHAnsi"/>
                <w:color w:val="000000"/>
                <w:sz w:val="24"/>
                <w:szCs w:val="24"/>
                <w:lang w:eastAsia="sk-SK"/>
              </w:rPr>
              <w:t>. SNP</w:t>
            </w:r>
          </w:p>
        </w:tc>
        <w:tc>
          <w:tcPr>
            <w:tcW w:w="2040" w:type="dxa"/>
            <w:tcBorders>
              <w:top w:val="nil"/>
              <w:left w:val="single" w:sz="8" w:space="0" w:color="auto"/>
              <w:bottom w:val="single" w:sz="8" w:space="0" w:color="auto"/>
              <w:right w:val="nil"/>
            </w:tcBorders>
            <w:shd w:val="clear" w:color="000000" w:fill="FFFFFF"/>
            <w:vAlign w:val="center"/>
            <w:hideMark/>
          </w:tcPr>
          <w:p w14:paraId="4AE9A942"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nil"/>
              <w:left w:val="single" w:sz="8" w:space="0" w:color="auto"/>
              <w:bottom w:val="single" w:sz="8" w:space="0" w:color="auto"/>
              <w:right w:val="nil"/>
            </w:tcBorders>
            <w:shd w:val="clear" w:color="000000" w:fill="FFFFFF"/>
            <w:vAlign w:val="center"/>
            <w:hideMark/>
          </w:tcPr>
          <w:p w14:paraId="010F1B07"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nil"/>
              <w:left w:val="single" w:sz="8" w:space="0" w:color="auto"/>
              <w:bottom w:val="single" w:sz="8" w:space="0" w:color="auto"/>
              <w:right w:val="single" w:sz="8" w:space="0" w:color="auto"/>
            </w:tcBorders>
            <w:shd w:val="clear" w:color="000000" w:fill="FFFFFF"/>
            <w:vAlign w:val="center"/>
            <w:hideMark/>
          </w:tcPr>
          <w:p w14:paraId="3B8C8B0C"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752EFF00" w14:textId="77777777" w:rsidTr="00445BA6">
        <w:trPr>
          <w:trHeight w:hRule="exact" w:val="330"/>
        </w:trPr>
        <w:tc>
          <w:tcPr>
            <w:tcW w:w="2960" w:type="dxa"/>
            <w:tcBorders>
              <w:top w:val="nil"/>
              <w:left w:val="single" w:sz="8" w:space="0" w:color="auto"/>
              <w:bottom w:val="single" w:sz="4" w:space="0" w:color="auto"/>
              <w:right w:val="nil"/>
            </w:tcBorders>
            <w:shd w:val="clear" w:color="000000" w:fill="FFFFFF"/>
            <w:vAlign w:val="center"/>
            <w:hideMark/>
          </w:tcPr>
          <w:p w14:paraId="55EEA80F"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Materská škola - </w:t>
            </w:r>
            <w:proofErr w:type="spellStart"/>
            <w:r w:rsidRPr="00433C3B">
              <w:rPr>
                <w:rFonts w:eastAsia="Times New Roman" w:cstheme="minorHAnsi"/>
                <w:color w:val="000000"/>
                <w:sz w:val="24"/>
                <w:szCs w:val="24"/>
                <w:lang w:eastAsia="sk-SK"/>
              </w:rPr>
              <w:t>Óvoda</w:t>
            </w:r>
            <w:proofErr w:type="spellEnd"/>
          </w:p>
        </w:tc>
        <w:tc>
          <w:tcPr>
            <w:tcW w:w="2040" w:type="dxa"/>
            <w:tcBorders>
              <w:top w:val="nil"/>
              <w:left w:val="single" w:sz="8" w:space="0" w:color="auto"/>
              <w:bottom w:val="single" w:sz="4" w:space="0" w:color="auto"/>
              <w:right w:val="nil"/>
            </w:tcBorders>
            <w:shd w:val="clear" w:color="000000" w:fill="FFFFFF"/>
            <w:vAlign w:val="center"/>
            <w:hideMark/>
          </w:tcPr>
          <w:p w14:paraId="3FB2202A"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nil"/>
              <w:left w:val="single" w:sz="8" w:space="0" w:color="auto"/>
              <w:bottom w:val="single" w:sz="4" w:space="0" w:color="auto"/>
              <w:right w:val="nil"/>
            </w:tcBorders>
            <w:shd w:val="clear" w:color="000000" w:fill="FFFFFF"/>
            <w:vAlign w:val="center"/>
            <w:hideMark/>
          </w:tcPr>
          <w:p w14:paraId="2F88C77F"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nil"/>
              <w:left w:val="single" w:sz="8" w:space="0" w:color="auto"/>
              <w:bottom w:val="single" w:sz="4" w:space="0" w:color="auto"/>
              <w:right w:val="single" w:sz="8" w:space="0" w:color="auto"/>
            </w:tcBorders>
            <w:shd w:val="clear" w:color="000000" w:fill="FFFFFF"/>
            <w:vAlign w:val="center"/>
            <w:hideMark/>
          </w:tcPr>
          <w:p w14:paraId="2D5A1D9E"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6470ACFE" w14:textId="77777777" w:rsidTr="00445BA6">
        <w:trPr>
          <w:trHeight w:hRule="exact" w:val="645"/>
        </w:trPr>
        <w:tc>
          <w:tcPr>
            <w:tcW w:w="2960" w:type="dxa"/>
            <w:tcBorders>
              <w:top w:val="single" w:sz="4" w:space="0" w:color="auto"/>
              <w:left w:val="single" w:sz="8" w:space="0" w:color="auto"/>
              <w:bottom w:val="single" w:sz="8" w:space="0" w:color="auto"/>
              <w:right w:val="nil"/>
            </w:tcBorders>
            <w:shd w:val="clear" w:color="000000" w:fill="FFFFFF"/>
            <w:vAlign w:val="center"/>
            <w:hideMark/>
          </w:tcPr>
          <w:p w14:paraId="26F9A394"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lastRenderedPageBreak/>
              <w:t>Centrum voľného času - Spektrum</w:t>
            </w:r>
          </w:p>
        </w:tc>
        <w:tc>
          <w:tcPr>
            <w:tcW w:w="2040" w:type="dxa"/>
            <w:tcBorders>
              <w:top w:val="single" w:sz="4" w:space="0" w:color="auto"/>
              <w:left w:val="single" w:sz="8" w:space="0" w:color="auto"/>
              <w:bottom w:val="single" w:sz="8" w:space="0" w:color="auto"/>
              <w:right w:val="nil"/>
            </w:tcBorders>
            <w:shd w:val="clear" w:color="000000" w:fill="FFFFFF"/>
            <w:vAlign w:val="center"/>
            <w:hideMark/>
          </w:tcPr>
          <w:p w14:paraId="520532EA"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single" w:sz="4" w:space="0" w:color="auto"/>
              <w:left w:val="single" w:sz="8" w:space="0" w:color="auto"/>
              <w:bottom w:val="single" w:sz="8" w:space="0" w:color="auto"/>
              <w:right w:val="nil"/>
            </w:tcBorders>
            <w:shd w:val="clear" w:color="000000" w:fill="FFFFFF"/>
            <w:vAlign w:val="center"/>
            <w:hideMark/>
          </w:tcPr>
          <w:p w14:paraId="2C7F2628"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single" w:sz="4" w:space="0" w:color="auto"/>
              <w:left w:val="single" w:sz="8" w:space="0" w:color="auto"/>
              <w:bottom w:val="single" w:sz="8" w:space="0" w:color="auto"/>
              <w:right w:val="single" w:sz="8" w:space="0" w:color="auto"/>
            </w:tcBorders>
            <w:shd w:val="clear" w:color="000000" w:fill="FFFFFF"/>
            <w:vAlign w:val="center"/>
            <w:hideMark/>
          </w:tcPr>
          <w:p w14:paraId="24E79CA2"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2073C364" w14:textId="77777777" w:rsidTr="00AC4E52">
        <w:trPr>
          <w:trHeight w:hRule="exact" w:val="330"/>
        </w:trPr>
        <w:tc>
          <w:tcPr>
            <w:tcW w:w="2960" w:type="dxa"/>
            <w:tcBorders>
              <w:top w:val="nil"/>
              <w:left w:val="single" w:sz="8" w:space="0" w:color="auto"/>
              <w:bottom w:val="single" w:sz="8" w:space="0" w:color="auto"/>
              <w:right w:val="nil"/>
            </w:tcBorders>
            <w:shd w:val="clear" w:color="000000" w:fill="FFFFFF"/>
            <w:vAlign w:val="center"/>
            <w:hideMark/>
          </w:tcPr>
          <w:p w14:paraId="51A98AAD"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Mestské kultúrne stredisko</w:t>
            </w:r>
          </w:p>
        </w:tc>
        <w:tc>
          <w:tcPr>
            <w:tcW w:w="2040" w:type="dxa"/>
            <w:tcBorders>
              <w:top w:val="nil"/>
              <w:left w:val="single" w:sz="8" w:space="0" w:color="auto"/>
              <w:bottom w:val="single" w:sz="8" w:space="0" w:color="auto"/>
              <w:right w:val="nil"/>
            </w:tcBorders>
            <w:shd w:val="clear" w:color="000000" w:fill="FFFFFF"/>
            <w:vAlign w:val="center"/>
            <w:hideMark/>
          </w:tcPr>
          <w:p w14:paraId="7039F918"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nil"/>
              <w:left w:val="single" w:sz="8" w:space="0" w:color="auto"/>
              <w:bottom w:val="single" w:sz="8" w:space="0" w:color="auto"/>
              <w:right w:val="nil"/>
            </w:tcBorders>
            <w:shd w:val="clear" w:color="000000" w:fill="FFFFFF"/>
            <w:vAlign w:val="center"/>
            <w:hideMark/>
          </w:tcPr>
          <w:p w14:paraId="7B15FD49"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nil"/>
              <w:left w:val="single" w:sz="8" w:space="0" w:color="auto"/>
              <w:bottom w:val="single" w:sz="8" w:space="0" w:color="auto"/>
              <w:right w:val="single" w:sz="8" w:space="0" w:color="auto"/>
            </w:tcBorders>
            <w:shd w:val="clear" w:color="000000" w:fill="FFFFFF"/>
            <w:vAlign w:val="center"/>
            <w:hideMark/>
          </w:tcPr>
          <w:p w14:paraId="15A2C532"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2EEE4AE7" w14:textId="77777777" w:rsidTr="00AC4E52">
        <w:trPr>
          <w:trHeight w:hRule="exact" w:val="645"/>
        </w:trPr>
        <w:tc>
          <w:tcPr>
            <w:tcW w:w="2960" w:type="dxa"/>
            <w:tcBorders>
              <w:top w:val="nil"/>
              <w:left w:val="single" w:sz="8" w:space="0" w:color="auto"/>
              <w:bottom w:val="single" w:sz="8" w:space="0" w:color="auto"/>
              <w:right w:val="nil"/>
            </w:tcBorders>
            <w:shd w:val="clear" w:color="000000" w:fill="FFFFFF"/>
            <w:vAlign w:val="center"/>
            <w:hideMark/>
          </w:tcPr>
          <w:p w14:paraId="141B9DF6"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Technické služby mesta Galanta</w:t>
            </w:r>
          </w:p>
        </w:tc>
        <w:tc>
          <w:tcPr>
            <w:tcW w:w="2040" w:type="dxa"/>
            <w:tcBorders>
              <w:top w:val="nil"/>
              <w:left w:val="single" w:sz="8" w:space="0" w:color="auto"/>
              <w:bottom w:val="single" w:sz="8" w:space="0" w:color="auto"/>
              <w:right w:val="nil"/>
            </w:tcBorders>
            <w:shd w:val="clear" w:color="000000" w:fill="FFFFFF"/>
            <w:vAlign w:val="center"/>
            <w:hideMark/>
          </w:tcPr>
          <w:p w14:paraId="0287968D"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nil"/>
              <w:left w:val="single" w:sz="8" w:space="0" w:color="auto"/>
              <w:bottom w:val="single" w:sz="8" w:space="0" w:color="auto"/>
              <w:right w:val="nil"/>
            </w:tcBorders>
            <w:shd w:val="clear" w:color="000000" w:fill="FFFFFF"/>
            <w:vAlign w:val="center"/>
            <w:hideMark/>
          </w:tcPr>
          <w:p w14:paraId="26A74AD5"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nil"/>
              <w:left w:val="single" w:sz="8" w:space="0" w:color="auto"/>
              <w:bottom w:val="single" w:sz="8" w:space="0" w:color="auto"/>
              <w:right w:val="single" w:sz="8" w:space="0" w:color="auto"/>
            </w:tcBorders>
            <w:shd w:val="clear" w:color="000000" w:fill="FFFFFF"/>
            <w:vAlign w:val="center"/>
            <w:hideMark/>
          </w:tcPr>
          <w:p w14:paraId="7AEE9C47"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50060FA3" w14:textId="77777777" w:rsidTr="00AC4E52">
        <w:trPr>
          <w:trHeight w:hRule="exact" w:val="330"/>
        </w:trPr>
        <w:tc>
          <w:tcPr>
            <w:tcW w:w="2960" w:type="dxa"/>
            <w:tcBorders>
              <w:top w:val="nil"/>
              <w:left w:val="single" w:sz="8" w:space="0" w:color="auto"/>
              <w:bottom w:val="single" w:sz="8" w:space="0" w:color="auto"/>
              <w:right w:val="nil"/>
            </w:tcBorders>
            <w:shd w:val="clear" w:color="000000" w:fill="FFFFFF"/>
            <w:vAlign w:val="center"/>
            <w:hideMark/>
          </w:tcPr>
          <w:p w14:paraId="2ABCAA72" w14:textId="77777777" w:rsidR="00AC4E52" w:rsidRPr="00433C3B" w:rsidRDefault="00AC4E52" w:rsidP="00AC4E52">
            <w:pPr>
              <w:spacing w:after="0" w:line="240" w:lineRule="auto"/>
              <w:rPr>
                <w:rFonts w:eastAsia="Times New Roman" w:cstheme="minorHAnsi"/>
                <w:color w:val="000000"/>
                <w:sz w:val="24"/>
                <w:szCs w:val="24"/>
                <w:lang w:eastAsia="sk-SK"/>
              </w:rPr>
            </w:pPr>
            <w:proofErr w:type="spellStart"/>
            <w:r w:rsidRPr="00433C3B">
              <w:rPr>
                <w:rFonts w:eastAsia="Times New Roman" w:cstheme="minorHAnsi"/>
                <w:color w:val="000000"/>
                <w:sz w:val="24"/>
                <w:szCs w:val="24"/>
                <w:lang w:eastAsia="sk-SK"/>
              </w:rPr>
              <w:t>Bysprav</w:t>
            </w:r>
            <w:proofErr w:type="spellEnd"/>
            <w:r w:rsidRPr="00433C3B">
              <w:rPr>
                <w:rFonts w:eastAsia="Times New Roman" w:cstheme="minorHAnsi"/>
                <w:color w:val="000000"/>
                <w:sz w:val="24"/>
                <w:szCs w:val="24"/>
                <w:lang w:eastAsia="sk-SK"/>
              </w:rPr>
              <w:t xml:space="preserve"> spol. s </w:t>
            </w:r>
            <w:proofErr w:type="spellStart"/>
            <w:r w:rsidRPr="00433C3B">
              <w:rPr>
                <w:rFonts w:eastAsia="Times New Roman" w:cstheme="minorHAnsi"/>
                <w:color w:val="000000"/>
                <w:sz w:val="24"/>
                <w:szCs w:val="24"/>
                <w:lang w:eastAsia="sk-SK"/>
              </w:rPr>
              <w:t>r.o</w:t>
            </w:r>
            <w:proofErr w:type="spellEnd"/>
            <w:r w:rsidRPr="00433C3B">
              <w:rPr>
                <w:rFonts w:eastAsia="Times New Roman" w:cstheme="minorHAnsi"/>
                <w:color w:val="000000"/>
                <w:sz w:val="24"/>
                <w:szCs w:val="24"/>
                <w:lang w:eastAsia="sk-SK"/>
              </w:rPr>
              <w:t>.</w:t>
            </w:r>
          </w:p>
        </w:tc>
        <w:tc>
          <w:tcPr>
            <w:tcW w:w="2040" w:type="dxa"/>
            <w:tcBorders>
              <w:top w:val="nil"/>
              <w:left w:val="single" w:sz="8" w:space="0" w:color="auto"/>
              <w:bottom w:val="single" w:sz="8" w:space="0" w:color="auto"/>
              <w:right w:val="nil"/>
            </w:tcBorders>
            <w:shd w:val="clear" w:color="000000" w:fill="FFFFFF"/>
            <w:vAlign w:val="center"/>
            <w:hideMark/>
          </w:tcPr>
          <w:p w14:paraId="22E38FE9"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nil"/>
              <w:left w:val="single" w:sz="8" w:space="0" w:color="auto"/>
              <w:bottom w:val="single" w:sz="8" w:space="0" w:color="auto"/>
              <w:right w:val="nil"/>
            </w:tcBorders>
            <w:shd w:val="clear" w:color="000000" w:fill="FFFFFF"/>
            <w:vAlign w:val="center"/>
            <w:hideMark/>
          </w:tcPr>
          <w:p w14:paraId="0F14B5D7"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nil"/>
              <w:left w:val="single" w:sz="8" w:space="0" w:color="auto"/>
              <w:bottom w:val="single" w:sz="8" w:space="0" w:color="auto"/>
              <w:right w:val="single" w:sz="8" w:space="0" w:color="auto"/>
            </w:tcBorders>
            <w:shd w:val="clear" w:color="000000" w:fill="FFFFFF"/>
            <w:vAlign w:val="center"/>
            <w:hideMark/>
          </w:tcPr>
          <w:p w14:paraId="2890A491"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21E9B944" w14:textId="77777777" w:rsidTr="00AC4E52">
        <w:trPr>
          <w:trHeight w:hRule="exact" w:val="330"/>
        </w:trPr>
        <w:tc>
          <w:tcPr>
            <w:tcW w:w="2960" w:type="dxa"/>
            <w:tcBorders>
              <w:top w:val="nil"/>
              <w:left w:val="single" w:sz="8" w:space="0" w:color="auto"/>
              <w:bottom w:val="single" w:sz="8" w:space="0" w:color="auto"/>
              <w:right w:val="nil"/>
            </w:tcBorders>
            <w:shd w:val="clear" w:color="000000" w:fill="FFFFFF"/>
            <w:vAlign w:val="center"/>
            <w:hideMark/>
          </w:tcPr>
          <w:p w14:paraId="1392CC90" w14:textId="77777777" w:rsidR="00AC4E52" w:rsidRPr="00433C3B" w:rsidRDefault="00AC4E52" w:rsidP="00AC4E52">
            <w:pPr>
              <w:spacing w:after="0" w:line="240" w:lineRule="auto"/>
              <w:rPr>
                <w:rFonts w:eastAsia="Times New Roman" w:cstheme="minorHAnsi"/>
                <w:color w:val="000000"/>
                <w:sz w:val="24"/>
                <w:szCs w:val="24"/>
                <w:lang w:eastAsia="sk-SK"/>
              </w:rPr>
            </w:pPr>
            <w:proofErr w:type="spellStart"/>
            <w:r w:rsidRPr="00433C3B">
              <w:rPr>
                <w:rFonts w:eastAsia="Times New Roman" w:cstheme="minorHAnsi"/>
                <w:color w:val="000000"/>
                <w:sz w:val="24"/>
                <w:szCs w:val="24"/>
                <w:lang w:eastAsia="sk-SK"/>
              </w:rPr>
              <w:t>Galandia</w:t>
            </w:r>
            <w:proofErr w:type="spellEnd"/>
            <w:r w:rsidRPr="00433C3B">
              <w:rPr>
                <w:rFonts w:eastAsia="Times New Roman" w:cstheme="minorHAnsi"/>
                <w:color w:val="000000"/>
                <w:sz w:val="24"/>
                <w:szCs w:val="24"/>
                <w:lang w:eastAsia="sk-SK"/>
              </w:rPr>
              <w:t xml:space="preserve"> spol. s </w:t>
            </w:r>
            <w:proofErr w:type="spellStart"/>
            <w:r w:rsidRPr="00433C3B">
              <w:rPr>
                <w:rFonts w:eastAsia="Times New Roman" w:cstheme="minorHAnsi"/>
                <w:color w:val="000000"/>
                <w:sz w:val="24"/>
                <w:szCs w:val="24"/>
                <w:lang w:eastAsia="sk-SK"/>
              </w:rPr>
              <w:t>r.o</w:t>
            </w:r>
            <w:proofErr w:type="spellEnd"/>
            <w:r w:rsidRPr="00433C3B">
              <w:rPr>
                <w:rFonts w:eastAsia="Times New Roman" w:cstheme="minorHAnsi"/>
                <w:color w:val="000000"/>
                <w:sz w:val="24"/>
                <w:szCs w:val="24"/>
                <w:lang w:eastAsia="sk-SK"/>
              </w:rPr>
              <w:t>.</w:t>
            </w:r>
          </w:p>
        </w:tc>
        <w:tc>
          <w:tcPr>
            <w:tcW w:w="2040" w:type="dxa"/>
            <w:tcBorders>
              <w:top w:val="nil"/>
              <w:left w:val="single" w:sz="8" w:space="0" w:color="auto"/>
              <w:bottom w:val="single" w:sz="8" w:space="0" w:color="auto"/>
              <w:right w:val="nil"/>
            </w:tcBorders>
            <w:shd w:val="clear" w:color="000000" w:fill="FFFFFF"/>
            <w:vAlign w:val="center"/>
            <w:hideMark/>
          </w:tcPr>
          <w:p w14:paraId="01BE7CD2"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nil"/>
              <w:left w:val="single" w:sz="8" w:space="0" w:color="auto"/>
              <w:bottom w:val="single" w:sz="8" w:space="0" w:color="auto"/>
              <w:right w:val="nil"/>
            </w:tcBorders>
            <w:shd w:val="clear" w:color="000000" w:fill="FFFFFF"/>
            <w:vAlign w:val="center"/>
            <w:hideMark/>
          </w:tcPr>
          <w:p w14:paraId="03C722DD"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nil"/>
              <w:left w:val="single" w:sz="8" w:space="0" w:color="auto"/>
              <w:bottom w:val="single" w:sz="8" w:space="0" w:color="auto"/>
              <w:right w:val="single" w:sz="8" w:space="0" w:color="auto"/>
            </w:tcBorders>
            <w:shd w:val="clear" w:color="000000" w:fill="FFFFFF"/>
            <w:vAlign w:val="center"/>
            <w:hideMark/>
          </w:tcPr>
          <w:p w14:paraId="09912FF6"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1566C4E1" w14:textId="77777777" w:rsidTr="00AC4E52">
        <w:trPr>
          <w:trHeight w:hRule="exact" w:val="330"/>
        </w:trPr>
        <w:tc>
          <w:tcPr>
            <w:tcW w:w="2960" w:type="dxa"/>
            <w:tcBorders>
              <w:top w:val="nil"/>
              <w:left w:val="single" w:sz="8" w:space="0" w:color="auto"/>
              <w:bottom w:val="single" w:sz="8" w:space="0" w:color="auto"/>
              <w:right w:val="nil"/>
            </w:tcBorders>
            <w:shd w:val="clear" w:color="000000" w:fill="FFFFFF"/>
            <w:vAlign w:val="center"/>
            <w:hideMark/>
          </w:tcPr>
          <w:p w14:paraId="1E75262C" w14:textId="77777777" w:rsidR="00AC4E52" w:rsidRPr="00433C3B" w:rsidRDefault="00AC4E52" w:rsidP="00AC4E52">
            <w:pPr>
              <w:spacing w:after="0" w:line="240" w:lineRule="auto"/>
              <w:rPr>
                <w:rFonts w:eastAsia="Times New Roman" w:cstheme="minorHAnsi"/>
                <w:color w:val="000000"/>
                <w:sz w:val="24"/>
                <w:szCs w:val="24"/>
                <w:lang w:eastAsia="sk-SK"/>
              </w:rPr>
            </w:pPr>
            <w:proofErr w:type="spellStart"/>
            <w:r w:rsidRPr="00433C3B">
              <w:rPr>
                <w:rFonts w:eastAsia="Times New Roman" w:cstheme="minorHAnsi"/>
                <w:color w:val="000000"/>
                <w:sz w:val="24"/>
                <w:szCs w:val="24"/>
                <w:lang w:eastAsia="sk-SK"/>
              </w:rPr>
              <w:t>Galantaterm</w:t>
            </w:r>
            <w:proofErr w:type="spellEnd"/>
            <w:r w:rsidRPr="00433C3B">
              <w:rPr>
                <w:rFonts w:eastAsia="Times New Roman" w:cstheme="minorHAnsi"/>
                <w:color w:val="000000"/>
                <w:sz w:val="24"/>
                <w:szCs w:val="24"/>
                <w:lang w:eastAsia="sk-SK"/>
              </w:rPr>
              <w:t xml:space="preserve"> spol. s </w:t>
            </w:r>
            <w:proofErr w:type="spellStart"/>
            <w:r w:rsidRPr="00433C3B">
              <w:rPr>
                <w:rFonts w:eastAsia="Times New Roman" w:cstheme="minorHAnsi"/>
                <w:color w:val="000000"/>
                <w:sz w:val="24"/>
                <w:szCs w:val="24"/>
                <w:lang w:eastAsia="sk-SK"/>
              </w:rPr>
              <w:t>r.o</w:t>
            </w:r>
            <w:proofErr w:type="spellEnd"/>
            <w:r w:rsidRPr="00433C3B">
              <w:rPr>
                <w:rFonts w:eastAsia="Times New Roman" w:cstheme="minorHAnsi"/>
                <w:color w:val="000000"/>
                <w:sz w:val="24"/>
                <w:szCs w:val="24"/>
                <w:lang w:eastAsia="sk-SK"/>
              </w:rPr>
              <w:t>.</w:t>
            </w:r>
          </w:p>
        </w:tc>
        <w:tc>
          <w:tcPr>
            <w:tcW w:w="2040" w:type="dxa"/>
            <w:tcBorders>
              <w:top w:val="nil"/>
              <w:left w:val="single" w:sz="8" w:space="0" w:color="auto"/>
              <w:bottom w:val="single" w:sz="8" w:space="0" w:color="auto"/>
              <w:right w:val="nil"/>
            </w:tcBorders>
            <w:shd w:val="clear" w:color="000000" w:fill="FFFFFF"/>
            <w:vAlign w:val="center"/>
            <w:hideMark/>
          </w:tcPr>
          <w:p w14:paraId="0F4628F9"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nil"/>
              <w:left w:val="single" w:sz="8" w:space="0" w:color="auto"/>
              <w:bottom w:val="single" w:sz="8" w:space="0" w:color="auto"/>
              <w:right w:val="nil"/>
            </w:tcBorders>
            <w:shd w:val="clear" w:color="000000" w:fill="FFFFFF"/>
            <w:vAlign w:val="center"/>
            <w:hideMark/>
          </w:tcPr>
          <w:p w14:paraId="119E9AC6"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nil"/>
              <w:left w:val="single" w:sz="8" w:space="0" w:color="auto"/>
              <w:bottom w:val="single" w:sz="8" w:space="0" w:color="auto"/>
              <w:right w:val="single" w:sz="8" w:space="0" w:color="auto"/>
            </w:tcBorders>
            <w:shd w:val="clear" w:color="000000" w:fill="FFFFFF"/>
            <w:vAlign w:val="center"/>
            <w:hideMark/>
          </w:tcPr>
          <w:p w14:paraId="0CA447E5"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AC4E52" w:rsidRPr="00433C3B" w14:paraId="05C027CA" w14:textId="77777777" w:rsidTr="00AC4E52">
        <w:trPr>
          <w:trHeight w:val="645"/>
        </w:trPr>
        <w:tc>
          <w:tcPr>
            <w:tcW w:w="2960" w:type="dxa"/>
            <w:tcBorders>
              <w:top w:val="nil"/>
              <w:left w:val="single" w:sz="8" w:space="0" w:color="auto"/>
              <w:bottom w:val="single" w:sz="8" w:space="0" w:color="auto"/>
              <w:right w:val="nil"/>
            </w:tcBorders>
            <w:shd w:val="clear" w:color="000000" w:fill="FFFFFF"/>
            <w:vAlign w:val="center"/>
            <w:hideMark/>
          </w:tcPr>
          <w:p w14:paraId="229BB76B"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SPRÁVA MESTSKÉHO MAJETKU GALANTA</w:t>
            </w:r>
          </w:p>
        </w:tc>
        <w:tc>
          <w:tcPr>
            <w:tcW w:w="2040" w:type="dxa"/>
            <w:tcBorders>
              <w:top w:val="nil"/>
              <w:left w:val="single" w:sz="8" w:space="0" w:color="auto"/>
              <w:bottom w:val="single" w:sz="8" w:space="0" w:color="auto"/>
              <w:right w:val="nil"/>
            </w:tcBorders>
            <w:shd w:val="clear" w:color="000000" w:fill="FFFFFF"/>
            <w:vAlign w:val="center"/>
            <w:hideMark/>
          </w:tcPr>
          <w:p w14:paraId="4AD848E1"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áno</w:t>
            </w:r>
          </w:p>
        </w:tc>
        <w:tc>
          <w:tcPr>
            <w:tcW w:w="2200" w:type="dxa"/>
            <w:tcBorders>
              <w:top w:val="nil"/>
              <w:left w:val="single" w:sz="8" w:space="0" w:color="auto"/>
              <w:bottom w:val="single" w:sz="8" w:space="0" w:color="auto"/>
              <w:right w:val="nil"/>
            </w:tcBorders>
            <w:shd w:val="clear" w:color="000000" w:fill="FFFFFF"/>
            <w:vAlign w:val="center"/>
            <w:hideMark/>
          </w:tcPr>
          <w:p w14:paraId="6670C4BD"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1860" w:type="dxa"/>
            <w:tcBorders>
              <w:top w:val="nil"/>
              <w:left w:val="single" w:sz="8" w:space="0" w:color="auto"/>
              <w:bottom w:val="single" w:sz="8" w:space="0" w:color="auto"/>
              <w:right w:val="single" w:sz="8" w:space="0" w:color="auto"/>
            </w:tcBorders>
            <w:shd w:val="clear" w:color="000000" w:fill="FFFFFF"/>
            <w:vAlign w:val="center"/>
            <w:hideMark/>
          </w:tcPr>
          <w:p w14:paraId="0F38812C" w14:textId="77777777" w:rsidR="00AC4E52" w:rsidRPr="00433C3B" w:rsidRDefault="00AC4E52" w:rsidP="00AC4E52">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bl>
    <w:p w14:paraId="37C329B4" w14:textId="77777777" w:rsidR="00AC4E52" w:rsidRPr="00433C3B" w:rsidRDefault="00AC4E52" w:rsidP="00AC4E52">
      <w:pPr>
        <w:spacing w:after="0" w:line="240" w:lineRule="auto"/>
        <w:jc w:val="both"/>
        <w:rPr>
          <w:rFonts w:cstheme="minorHAnsi"/>
          <w:sz w:val="24"/>
          <w:szCs w:val="24"/>
        </w:rPr>
      </w:pPr>
    </w:p>
    <w:p w14:paraId="561D6414" w14:textId="77777777" w:rsidR="00687B39" w:rsidRPr="00433C3B" w:rsidRDefault="00687B39" w:rsidP="001310D9">
      <w:pPr>
        <w:spacing w:after="0"/>
        <w:ind w:right="119"/>
        <w:rPr>
          <w:rFonts w:cstheme="minorHAnsi"/>
          <w:sz w:val="24"/>
          <w:szCs w:val="24"/>
        </w:rPr>
      </w:pPr>
      <w:r w:rsidRPr="00433C3B">
        <w:rPr>
          <w:rFonts w:cstheme="minorHAnsi"/>
          <w:sz w:val="24"/>
          <w:szCs w:val="24"/>
        </w:rPr>
        <w:t>Pri všetkých dcérskych účtovných jednotkách bola použitá metóda úplnej konsolidácie.</w:t>
      </w:r>
    </w:p>
    <w:p w14:paraId="40953EB7" w14:textId="77777777" w:rsidR="00687B39" w:rsidRPr="00433C3B" w:rsidRDefault="00687B39" w:rsidP="001310D9">
      <w:pPr>
        <w:spacing w:after="0"/>
        <w:ind w:right="119"/>
        <w:rPr>
          <w:rFonts w:cstheme="minorHAnsi"/>
          <w:sz w:val="24"/>
          <w:szCs w:val="24"/>
        </w:rPr>
      </w:pPr>
    </w:p>
    <w:p w14:paraId="3893B817" w14:textId="77777777" w:rsidR="00687B39" w:rsidRPr="00433C3B" w:rsidRDefault="00687B39" w:rsidP="00744F9D">
      <w:pPr>
        <w:spacing w:after="0" w:line="240" w:lineRule="auto"/>
        <w:rPr>
          <w:rFonts w:cstheme="minorHAnsi"/>
          <w:b/>
          <w:sz w:val="24"/>
          <w:szCs w:val="24"/>
        </w:rPr>
      </w:pPr>
      <w:r w:rsidRPr="00433C3B">
        <w:rPr>
          <w:rFonts w:cstheme="minorHAnsi"/>
          <w:b/>
          <w:sz w:val="24"/>
          <w:szCs w:val="24"/>
        </w:rPr>
        <w:t>Moment prvej konsolidácie kapitálu:</w:t>
      </w:r>
    </w:p>
    <w:p w14:paraId="160A1A62" w14:textId="77777777" w:rsidR="00687B39" w:rsidRPr="00433C3B" w:rsidRDefault="00687B39" w:rsidP="00687B39">
      <w:pPr>
        <w:pStyle w:val="Odsekzoznamu"/>
        <w:numPr>
          <w:ilvl w:val="0"/>
          <w:numId w:val="2"/>
        </w:numPr>
        <w:spacing w:after="0"/>
        <w:ind w:right="119"/>
        <w:rPr>
          <w:rFonts w:cstheme="minorHAnsi"/>
          <w:sz w:val="24"/>
          <w:szCs w:val="24"/>
        </w:rPr>
      </w:pPr>
      <w:r w:rsidRPr="00433C3B">
        <w:rPr>
          <w:rFonts w:cstheme="minorHAnsi"/>
          <w:sz w:val="24"/>
          <w:szCs w:val="24"/>
        </w:rPr>
        <w:t>Pri rozpočtových organizáciách je to deň ich zriadenia.</w:t>
      </w:r>
    </w:p>
    <w:p w14:paraId="1CA2D4C8" w14:textId="77777777" w:rsidR="00687B39" w:rsidRPr="00433C3B" w:rsidRDefault="00687B39" w:rsidP="00687B39">
      <w:pPr>
        <w:pStyle w:val="Odsekzoznamu"/>
        <w:numPr>
          <w:ilvl w:val="0"/>
          <w:numId w:val="2"/>
        </w:numPr>
        <w:spacing w:after="0"/>
        <w:ind w:right="119"/>
        <w:rPr>
          <w:rFonts w:cstheme="minorHAnsi"/>
          <w:sz w:val="24"/>
          <w:szCs w:val="24"/>
        </w:rPr>
      </w:pPr>
      <w:r w:rsidRPr="00433C3B">
        <w:rPr>
          <w:rFonts w:cstheme="minorHAnsi"/>
          <w:sz w:val="24"/>
          <w:szCs w:val="24"/>
        </w:rPr>
        <w:t>Pri príspevkových organizáciách</w:t>
      </w:r>
      <w:r w:rsidR="00405A65" w:rsidRPr="00433C3B">
        <w:rPr>
          <w:rFonts w:cstheme="minorHAnsi"/>
          <w:sz w:val="24"/>
          <w:szCs w:val="24"/>
        </w:rPr>
        <w:t xml:space="preserve"> je to deň ich zriadenia.</w:t>
      </w:r>
    </w:p>
    <w:p w14:paraId="2DC9B275" w14:textId="77777777" w:rsidR="00405A65" w:rsidRPr="00433C3B" w:rsidRDefault="00405A65" w:rsidP="00687B39">
      <w:pPr>
        <w:pStyle w:val="Odsekzoznamu"/>
        <w:numPr>
          <w:ilvl w:val="0"/>
          <w:numId w:val="2"/>
        </w:numPr>
        <w:spacing w:after="0"/>
        <w:ind w:right="119"/>
        <w:rPr>
          <w:rFonts w:cstheme="minorHAnsi"/>
          <w:sz w:val="24"/>
          <w:szCs w:val="24"/>
        </w:rPr>
      </w:pPr>
      <w:r w:rsidRPr="00433C3B">
        <w:rPr>
          <w:rFonts w:cstheme="minorHAnsi"/>
          <w:sz w:val="24"/>
          <w:szCs w:val="24"/>
        </w:rPr>
        <w:t>Pri obchodných spoločnostiach je to deň obstarania podielov.</w:t>
      </w:r>
    </w:p>
    <w:p w14:paraId="2DCFF604" w14:textId="77777777" w:rsidR="00E01490" w:rsidRPr="00433C3B" w:rsidRDefault="00E01490" w:rsidP="00405A65">
      <w:pPr>
        <w:spacing w:after="0"/>
        <w:ind w:right="119"/>
        <w:rPr>
          <w:rFonts w:cstheme="minorHAnsi"/>
          <w:sz w:val="24"/>
          <w:szCs w:val="24"/>
        </w:rPr>
      </w:pPr>
    </w:p>
    <w:p w14:paraId="1E1DC42F" w14:textId="77777777" w:rsidR="00405A65" w:rsidRPr="00433C3B" w:rsidRDefault="00405A65" w:rsidP="002B29F3">
      <w:pPr>
        <w:pStyle w:val="Odsekzoznamu"/>
        <w:numPr>
          <w:ilvl w:val="0"/>
          <w:numId w:val="17"/>
        </w:numPr>
        <w:spacing w:after="0"/>
        <w:ind w:right="119"/>
        <w:rPr>
          <w:rFonts w:cstheme="minorHAnsi"/>
          <w:b/>
          <w:sz w:val="24"/>
          <w:szCs w:val="24"/>
        </w:rPr>
      </w:pPr>
      <w:r w:rsidRPr="00433C3B">
        <w:rPr>
          <w:rFonts w:cstheme="minorHAnsi"/>
          <w:b/>
          <w:sz w:val="24"/>
          <w:szCs w:val="24"/>
        </w:rPr>
        <w:t>Konsolidácia medzivýsledku</w:t>
      </w:r>
    </w:p>
    <w:p w14:paraId="76FBF28C" w14:textId="77777777" w:rsidR="00405A65" w:rsidRPr="00433C3B" w:rsidRDefault="00405A65" w:rsidP="00405A65">
      <w:pPr>
        <w:spacing w:after="0"/>
        <w:ind w:right="119"/>
        <w:rPr>
          <w:rFonts w:cstheme="minorHAnsi"/>
          <w:sz w:val="24"/>
          <w:szCs w:val="24"/>
        </w:rPr>
      </w:pPr>
      <w:r w:rsidRPr="00433C3B">
        <w:rPr>
          <w:rFonts w:cstheme="minorHAnsi"/>
          <w:sz w:val="24"/>
          <w:szCs w:val="24"/>
        </w:rPr>
        <w:t>Konsolidácia medzivýsledku na úrovni obce vykonaná nebola.</w:t>
      </w:r>
    </w:p>
    <w:p w14:paraId="7BEB16BA" w14:textId="77777777" w:rsidR="00ED37EB" w:rsidRPr="00433C3B" w:rsidRDefault="00ED37EB" w:rsidP="00405A65">
      <w:pPr>
        <w:spacing w:after="0"/>
        <w:ind w:right="119"/>
        <w:rPr>
          <w:rFonts w:cstheme="minorHAnsi"/>
          <w:sz w:val="24"/>
          <w:szCs w:val="24"/>
        </w:rPr>
      </w:pPr>
    </w:p>
    <w:p w14:paraId="04D3E019" w14:textId="77777777" w:rsidR="00405A65" w:rsidRPr="00433C3B" w:rsidRDefault="00405A65" w:rsidP="00405A65">
      <w:pPr>
        <w:spacing w:after="0"/>
        <w:ind w:right="119"/>
        <w:jc w:val="center"/>
        <w:rPr>
          <w:rFonts w:cstheme="minorHAnsi"/>
          <w:b/>
          <w:sz w:val="24"/>
          <w:szCs w:val="24"/>
        </w:rPr>
      </w:pPr>
      <w:r w:rsidRPr="00433C3B">
        <w:rPr>
          <w:rFonts w:cstheme="minorHAnsi"/>
          <w:b/>
          <w:sz w:val="24"/>
          <w:szCs w:val="24"/>
        </w:rPr>
        <w:t>Čl. III</w:t>
      </w:r>
    </w:p>
    <w:p w14:paraId="4F48E2BE" w14:textId="77777777" w:rsidR="00405A65" w:rsidRPr="00433C3B" w:rsidRDefault="00405A65" w:rsidP="00405A65">
      <w:pPr>
        <w:spacing w:after="0"/>
        <w:ind w:right="119"/>
        <w:jc w:val="center"/>
        <w:rPr>
          <w:rFonts w:cstheme="minorHAnsi"/>
          <w:b/>
          <w:sz w:val="24"/>
          <w:szCs w:val="24"/>
        </w:rPr>
      </w:pPr>
      <w:r w:rsidRPr="00433C3B">
        <w:rPr>
          <w:rFonts w:cstheme="minorHAnsi"/>
          <w:b/>
          <w:sz w:val="24"/>
          <w:szCs w:val="24"/>
        </w:rPr>
        <w:t>Informácie o údajoch aktív a pasív</w:t>
      </w:r>
    </w:p>
    <w:p w14:paraId="3A2F6DB0" w14:textId="77777777" w:rsidR="00405A65" w:rsidRPr="00433C3B" w:rsidRDefault="00405A65" w:rsidP="00405A65">
      <w:pPr>
        <w:spacing w:after="0"/>
        <w:ind w:right="119"/>
        <w:rPr>
          <w:rFonts w:cstheme="minorHAnsi"/>
          <w:b/>
          <w:sz w:val="24"/>
          <w:szCs w:val="24"/>
        </w:rPr>
      </w:pPr>
    </w:p>
    <w:p w14:paraId="488FCA89" w14:textId="77777777" w:rsidR="00405A65" w:rsidRPr="00433C3B" w:rsidRDefault="00405A65" w:rsidP="00405A65">
      <w:pPr>
        <w:pStyle w:val="Odsekzoznamu"/>
        <w:numPr>
          <w:ilvl w:val="0"/>
          <w:numId w:val="6"/>
        </w:numPr>
        <w:spacing w:after="0"/>
        <w:ind w:right="119"/>
        <w:rPr>
          <w:rFonts w:cstheme="minorHAnsi"/>
          <w:b/>
          <w:sz w:val="24"/>
          <w:szCs w:val="24"/>
        </w:rPr>
      </w:pPr>
      <w:r w:rsidRPr="00433C3B">
        <w:rPr>
          <w:rFonts w:cstheme="minorHAnsi"/>
          <w:b/>
          <w:sz w:val="24"/>
          <w:szCs w:val="24"/>
        </w:rPr>
        <w:t>Údaje o konsolidovanom celku</w:t>
      </w:r>
    </w:p>
    <w:p w14:paraId="4F59BC31" w14:textId="77777777" w:rsidR="00405A65" w:rsidRPr="00433C3B" w:rsidRDefault="00405A65" w:rsidP="006242DD">
      <w:pPr>
        <w:spacing w:after="0"/>
        <w:ind w:right="119"/>
        <w:jc w:val="both"/>
        <w:rPr>
          <w:rFonts w:cstheme="minorHAnsi"/>
          <w:b/>
          <w:sz w:val="24"/>
          <w:szCs w:val="24"/>
        </w:rPr>
      </w:pPr>
      <w:r w:rsidRPr="00433C3B">
        <w:rPr>
          <w:rFonts w:cstheme="minorHAnsi"/>
          <w:sz w:val="24"/>
          <w:szCs w:val="24"/>
        </w:rPr>
        <w:t xml:space="preserve">Konsolidovaný celok mesta Galanta zahŕňa </w:t>
      </w:r>
      <w:r w:rsidR="006242DD" w:rsidRPr="00433C3B">
        <w:rPr>
          <w:rFonts w:cstheme="minorHAnsi"/>
          <w:sz w:val="24"/>
          <w:szCs w:val="24"/>
        </w:rPr>
        <w:t xml:space="preserve">13 rozpočtových organizácií, </w:t>
      </w:r>
      <w:r w:rsidRPr="00433C3B">
        <w:rPr>
          <w:rFonts w:cstheme="minorHAnsi"/>
          <w:sz w:val="24"/>
          <w:szCs w:val="24"/>
        </w:rPr>
        <w:t>3 príspevkové organizácie</w:t>
      </w:r>
      <w:r w:rsidR="006242DD" w:rsidRPr="00433C3B">
        <w:rPr>
          <w:rFonts w:cstheme="minorHAnsi"/>
          <w:sz w:val="24"/>
          <w:szCs w:val="24"/>
        </w:rPr>
        <w:t xml:space="preserve"> </w:t>
      </w:r>
      <w:r w:rsidR="00566EE2" w:rsidRPr="00433C3B">
        <w:rPr>
          <w:rFonts w:cstheme="minorHAnsi"/>
          <w:sz w:val="24"/>
          <w:szCs w:val="24"/>
        </w:rPr>
        <w:t xml:space="preserve">                       </w:t>
      </w:r>
      <w:r w:rsidR="006242DD" w:rsidRPr="00433C3B">
        <w:rPr>
          <w:rFonts w:cstheme="minorHAnsi"/>
          <w:sz w:val="24"/>
          <w:szCs w:val="24"/>
        </w:rPr>
        <w:t xml:space="preserve">a </w:t>
      </w:r>
      <w:r w:rsidR="00BE2D23" w:rsidRPr="00433C3B">
        <w:rPr>
          <w:rFonts w:cstheme="minorHAnsi"/>
          <w:sz w:val="24"/>
          <w:szCs w:val="24"/>
        </w:rPr>
        <w:t>4</w:t>
      </w:r>
      <w:r w:rsidR="006242DD" w:rsidRPr="00433C3B">
        <w:rPr>
          <w:rFonts w:cstheme="minorHAnsi"/>
          <w:sz w:val="24"/>
          <w:szCs w:val="24"/>
        </w:rPr>
        <w:t xml:space="preserve"> obchodné spoločnosti.</w:t>
      </w:r>
      <w:r w:rsidRPr="00433C3B">
        <w:rPr>
          <w:rFonts w:cstheme="minorHAnsi"/>
          <w:sz w:val="24"/>
          <w:szCs w:val="24"/>
        </w:rPr>
        <w:t xml:space="preserve"> Identifikačné údaje o účtovných jednotkách konsolidovaného celku sú uvedené v tabuľkovej časti – </w:t>
      </w:r>
      <w:r w:rsidRPr="00433C3B">
        <w:rPr>
          <w:rFonts w:cstheme="minorHAnsi"/>
          <w:b/>
          <w:sz w:val="24"/>
          <w:szCs w:val="24"/>
        </w:rPr>
        <w:t>tabuľka č. 1</w:t>
      </w:r>
    </w:p>
    <w:p w14:paraId="40957626" w14:textId="77777777" w:rsidR="00405A65" w:rsidRPr="00433C3B" w:rsidRDefault="00405A65" w:rsidP="006242DD">
      <w:pPr>
        <w:spacing w:after="0"/>
        <w:ind w:right="119"/>
        <w:jc w:val="both"/>
        <w:rPr>
          <w:rFonts w:cstheme="minorHAnsi"/>
          <w:b/>
          <w:sz w:val="24"/>
          <w:szCs w:val="24"/>
        </w:rPr>
      </w:pPr>
    </w:p>
    <w:p w14:paraId="40E25B2F" w14:textId="77777777" w:rsidR="00405A65" w:rsidRPr="00433C3B" w:rsidRDefault="00405A65" w:rsidP="00206606">
      <w:pPr>
        <w:pStyle w:val="Odsekzoznamu"/>
        <w:numPr>
          <w:ilvl w:val="0"/>
          <w:numId w:val="6"/>
        </w:numPr>
        <w:spacing w:after="0"/>
        <w:ind w:right="119"/>
        <w:jc w:val="both"/>
        <w:rPr>
          <w:rFonts w:cstheme="minorHAnsi"/>
          <w:b/>
          <w:sz w:val="24"/>
          <w:szCs w:val="24"/>
        </w:rPr>
      </w:pPr>
      <w:r w:rsidRPr="00433C3B">
        <w:rPr>
          <w:rFonts w:cstheme="minorHAnsi"/>
          <w:b/>
          <w:sz w:val="24"/>
          <w:szCs w:val="24"/>
        </w:rPr>
        <w:t>Prehľad o pohybe dlhodobého nehmotného a hmotného majetku</w:t>
      </w:r>
    </w:p>
    <w:p w14:paraId="46D0E993" w14:textId="62EC3DAB" w:rsidR="00405A65" w:rsidRPr="00433C3B" w:rsidRDefault="00405A65" w:rsidP="00206606">
      <w:pPr>
        <w:spacing w:after="0"/>
        <w:ind w:right="119"/>
        <w:jc w:val="both"/>
        <w:rPr>
          <w:rFonts w:cstheme="minorHAnsi"/>
          <w:b/>
          <w:sz w:val="24"/>
          <w:szCs w:val="24"/>
        </w:rPr>
      </w:pPr>
      <w:r w:rsidRPr="00433C3B">
        <w:rPr>
          <w:rFonts w:cstheme="minorHAnsi"/>
          <w:sz w:val="24"/>
          <w:szCs w:val="24"/>
          <w:u w:val="single"/>
        </w:rPr>
        <w:t>Prehľad o pohybe dlhodobého nehmotného a dlhodobého hmotného majetku</w:t>
      </w:r>
      <w:r w:rsidRPr="00433C3B">
        <w:rPr>
          <w:rFonts w:cstheme="minorHAnsi"/>
          <w:sz w:val="24"/>
          <w:szCs w:val="24"/>
        </w:rPr>
        <w:t xml:space="preserve"> o</w:t>
      </w:r>
      <w:r w:rsidR="00651525" w:rsidRPr="00433C3B">
        <w:rPr>
          <w:rFonts w:cstheme="minorHAnsi"/>
          <w:sz w:val="24"/>
          <w:szCs w:val="24"/>
        </w:rPr>
        <w:t>d 1. januára do 31. decembra 202</w:t>
      </w:r>
      <w:r w:rsidR="00262EAD" w:rsidRPr="00433C3B">
        <w:rPr>
          <w:rFonts w:cstheme="minorHAnsi"/>
          <w:sz w:val="24"/>
          <w:szCs w:val="24"/>
        </w:rPr>
        <w:t>5</w:t>
      </w:r>
      <w:r w:rsidRPr="00433C3B">
        <w:rPr>
          <w:rFonts w:cstheme="minorHAnsi"/>
          <w:sz w:val="24"/>
          <w:szCs w:val="24"/>
        </w:rPr>
        <w:t xml:space="preserve"> je uvedený v tabuľkovej časti konsolidovaných poznámok – </w:t>
      </w:r>
      <w:r w:rsidRPr="00433C3B">
        <w:rPr>
          <w:rFonts w:cstheme="minorHAnsi"/>
          <w:b/>
          <w:sz w:val="24"/>
          <w:szCs w:val="24"/>
        </w:rPr>
        <w:t>tabuľka č. 2</w:t>
      </w:r>
    </w:p>
    <w:p w14:paraId="579D7B87" w14:textId="77777777" w:rsidR="00866A76" w:rsidRPr="00433C3B" w:rsidRDefault="00866A76" w:rsidP="00866A76">
      <w:pPr>
        <w:pStyle w:val="Pismenka"/>
        <w:tabs>
          <w:tab w:val="clear" w:pos="426"/>
          <w:tab w:val="left" w:pos="708"/>
        </w:tabs>
        <w:rPr>
          <w:rFonts w:asciiTheme="minorHAnsi" w:hAnsiTheme="minorHAnsi" w:cstheme="minorHAnsi"/>
          <w:b w:val="0"/>
          <w:sz w:val="24"/>
          <w:szCs w:val="24"/>
        </w:rPr>
      </w:pPr>
    </w:p>
    <w:p w14:paraId="4F98BCB0" w14:textId="67C34AE5" w:rsidR="00866A76" w:rsidRPr="00433C3B" w:rsidRDefault="00866A76" w:rsidP="00866A76">
      <w:pPr>
        <w:pStyle w:val="Pismenka"/>
        <w:tabs>
          <w:tab w:val="clear" w:pos="426"/>
          <w:tab w:val="left" w:pos="708"/>
        </w:tabs>
        <w:ind w:left="0" w:firstLine="0"/>
        <w:rPr>
          <w:rFonts w:asciiTheme="minorHAnsi" w:hAnsiTheme="minorHAnsi" w:cstheme="minorHAnsi"/>
          <w:b w:val="0"/>
          <w:sz w:val="24"/>
          <w:szCs w:val="24"/>
        </w:rPr>
      </w:pPr>
      <w:r w:rsidRPr="00433C3B">
        <w:rPr>
          <w:rFonts w:asciiTheme="minorHAnsi" w:hAnsiTheme="minorHAnsi" w:cstheme="minorHAnsi"/>
          <w:b w:val="0"/>
          <w:sz w:val="24"/>
          <w:szCs w:val="24"/>
        </w:rPr>
        <w:t>Konsolidovaný celok v roku 202</w:t>
      </w:r>
      <w:r w:rsidR="00262EAD" w:rsidRPr="00433C3B">
        <w:rPr>
          <w:rFonts w:asciiTheme="minorHAnsi" w:hAnsiTheme="minorHAnsi" w:cstheme="minorHAnsi"/>
          <w:b w:val="0"/>
          <w:sz w:val="24"/>
          <w:szCs w:val="24"/>
        </w:rPr>
        <w:t>5</w:t>
      </w:r>
      <w:r w:rsidRPr="00433C3B">
        <w:rPr>
          <w:rFonts w:asciiTheme="minorHAnsi" w:hAnsiTheme="minorHAnsi" w:cstheme="minorHAnsi"/>
          <w:b w:val="0"/>
          <w:sz w:val="24"/>
          <w:szCs w:val="24"/>
        </w:rPr>
        <w:t xml:space="preserve"> vykázalo zostatkovú hodnotu dlhodobého nehmotného majetku vo</w:t>
      </w:r>
      <w:r w:rsidR="00A04FCA" w:rsidRPr="00433C3B">
        <w:rPr>
          <w:rFonts w:asciiTheme="minorHAnsi" w:hAnsiTheme="minorHAnsi" w:cstheme="minorHAnsi"/>
          <w:b w:val="0"/>
          <w:sz w:val="24"/>
          <w:szCs w:val="24"/>
        </w:rPr>
        <w:t> </w:t>
      </w:r>
      <w:r w:rsidRPr="00433C3B">
        <w:rPr>
          <w:rFonts w:asciiTheme="minorHAnsi" w:hAnsiTheme="minorHAnsi" w:cstheme="minorHAnsi"/>
          <w:b w:val="0"/>
          <w:sz w:val="24"/>
          <w:szCs w:val="24"/>
        </w:rPr>
        <w:t xml:space="preserve">výške </w:t>
      </w:r>
      <w:r w:rsidR="00262EAD" w:rsidRPr="00433C3B">
        <w:rPr>
          <w:rFonts w:asciiTheme="minorHAnsi" w:hAnsiTheme="minorHAnsi" w:cstheme="minorHAnsi"/>
          <w:b w:val="0"/>
          <w:sz w:val="24"/>
          <w:szCs w:val="24"/>
        </w:rPr>
        <w:t>301</w:t>
      </w:r>
      <w:r w:rsidR="00974EA7" w:rsidRPr="00433C3B">
        <w:rPr>
          <w:rFonts w:asciiTheme="minorHAnsi" w:hAnsiTheme="minorHAnsi" w:cstheme="minorHAnsi"/>
          <w:sz w:val="24"/>
          <w:szCs w:val="24"/>
        </w:rPr>
        <w:t> </w:t>
      </w:r>
      <w:r w:rsidR="008A316C" w:rsidRPr="00433C3B">
        <w:rPr>
          <w:rFonts w:asciiTheme="minorHAnsi" w:hAnsiTheme="minorHAnsi" w:cstheme="minorHAnsi"/>
          <w:sz w:val="24"/>
          <w:szCs w:val="24"/>
        </w:rPr>
        <w:t>7</w:t>
      </w:r>
      <w:r w:rsidR="00262EAD" w:rsidRPr="00433C3B">
        <w:rPr>
          <w:rFonts w:asciiTheme="minorHAnsi" w:hAnsiTheme="minorHAnsi" w:cstheme="minorHAnsi"/>
          <w:b w:val="0"/>
          <w:sz w:val="24"/>
          <w:szCs w:val="24"/>
        </w:rPr>
        <w:t xml:space="preserve">96,85 </w:t>
      </w:r>
      <w:r w:rsidRPr="00433C3B">
        <w:rPr>
          <w:rFonts w:asciiTheme="minorHAnsi" w:hAnsiTheme="minorHAnsi" w:cstheme="minorHAnsi"/>
          <w:b w:val="0"/>
          <w:sz w:val="24"/>
          <w:szCs w:val="24"/>
        </w:rPr>
        <w:t xml:space="preserve">€ a zostatkovú hodnotu dlhodobého hmotného majetku vo výške </w:t>
      </w:r>
      <w:r w:rsidR="00262EAD" w:rsidRPr="00433C3B">
        <w:rPr>
          <w:rFonts w:asciiTheme="minorHAnsi" w:hAnsiTheme="minorHAnsi" w:cstheme="minorHAnsi"/>
          <w:b w:val="0"/>
          <w:sz w:val="24"/>
          <w:szCs w:val="24"/>
        </w:rPr>
        <w:t>48 437 167,97 </w:t>
      </w:r>
      <w:r w:rsidRPr="00433C3B">
        <w:rPr>
          <w:rFonts w:asciiTheme="minorHAnsi" w:hAnsiTheme="minorHAnsi" w:cstheme="minorHAnsi"/>
          <w:b w:val="0"/>
          <w:sz w:val="24"/>
          <w:szCs w:val="24"/>
        </w:rPr>
        <w:t>€.</w:t>
      </w:r>
    </w:p>
    <w:p w14:paraId="318B9331" w14:textId="77777777" w:rsidR="00866A76" w:rsidRPr="00433C3B" w:rsidRDefault="00866A76" w:rsidP="00866A76">
      <w:pPr>
        <w:pStyle w:val="Pismenka"/>
        <w:tabs>
          <w:tab w:val="clear" w:pos="426"/>
          <w:tab w:val="left" w:pos="708"/>
        </w:tabs>
        <w:ind w:left="0" w:firstLine="0"/>
        <w:rPr>
          <w:rFonts w:asciiTheme="minorHAnsi" w:hAnsiTheme="minorHAnsi" w:cstheme="minorHAnsi"/>
          <w:b w:val="0"/>
          <w:sz w:val="24"/>
          <w:szCs w:val="24"/>
        </w:rPr>
      </w:pPr>
    </w:p>
    <w:p w14:paraId="1D912622" w14:textId="50913F9E" w:rsidR="00974EA7" w:rsidRPr="00433C3B" w:rsidRDefault="00974EA7" w:rsidP="00974EA7">
      <w:pPr>
        <w:pStyle w:val="Pismenka"/>
        <w:tabs>
          <w:tab w:val="clear" w:pos="426"/>
          <w:tab w:val="left" w:pos="708"/>
        </w:tabs>
        <w:ind w:left="0" w:firstLine="0"/>
        <w:rPr>
          <w:rFonts w:asciiTheme="minorHAnsi" w:eastAsiaTheme="minorHAnsi" w:hAnsiTheme="minorHAnsi" w:cstheme="minorHAnsi"/>
          <w:b w:val="0"/>
          <w:sz w:val="24"/>
          <w:szCs w:val="24"/>
          <w:lang w:eastAsia="en-US"/>
        </w:rPr>
      </w:pPr>
      <w:r w:rsidRPr="00433C3B">
        <w:rPr>
          <w:rFonts w:asciiTheme="minorHAnsi" w:hAnsiTheme="minorHAnsi" w:cstheme="minorHAnsi"/>
          <w:b w:val="0"/>
          <w:sz w:val="24"/>
          <w:szCs w:val="24"/>
        </w:rPr>
        <w:t xml:space="preserve">Konsolidovaný celok v roku 2025 vykázalo na účte </w:t>
      </w:r>
      <w:r w:rsidRPr="00433C3B">
        <w:rPr>
          <w:rFonts w:asciiTheme="minorHAnsi" w:eastAsiaTheme="minorHAnsi" w:hAnsiTheme="minorHAnsi" w:cstheme="minorHAnsi"/>
          <w:b w:val="0"/>
          <w:sz w:val="24"/>
          <w:szCs w:val="24"/>
          <w:lang w:eastAsia="en-US"/>
        </w:rPr>
        <w:t>041-Obstaranie DNHM hodnotu vo výške 123</w:t>
      </w:r>
      <w:r w:rsidRPr="00433C3B">
        <w:rPr>
          <w:rFonts w:asciiTheme="minorHAnsi" w:hAnsiTheme="minorHAnsi" w:cstheme="minorHAnsi"/>
          <w:sz w:val="24"/>
          <w:szCs w:val="24"/>
        </w:rPr>
        <w:t> </w:t>
      </w:r>
      <w:r w:rsidRPr="00433C3B">
        <w:rPr>
          <w:rFonts w:asciiTheme="minorHAnsi" w:eastAsiaTheme="minorHAnsi" w:hAnsiTheme="minorHAnsi" w:cstheme="minorHAnsi"/>
          <w:b w:val="0"/>
          <w:sz w:val="24"/>
          <w:szCs w:val="24"/>
          <w:lang w:eastAsia="en-US"/>
        </w:rPr>
        <w:t>213,76 €</w:t>
      </w:r>
    </w:p>
    <w:p w14:paraId="115E2C5E" w14:textId="77777777" w:rsidR="00B43CC4" w:rsidRDefault="00B43CC4" w:rsidP="00026909">
      <w:pPr>
        <w:pStyle w:val="Pismenka"/>
        <w:tabs>
          <w:tab w:val="clear" w:pos="426"/>
          <w:tab w:val="left" w:pos="708"/>
        </w:tabs>
        <w:ind w:left="0" w:firstLine="0"/>
        <w:rPr>
          <w:rFonts w:asciiTheme="minorHAnsi" w:hAnsiTheme="minorHAnsi" w:cstheme="minorHAnsi"/>
          <w:b w:val="0"/>
          <w:sz w:val="24"/>
          <w:szCs w:val="24"/>
        </w:rPr>
      </w:pPr>
    </w:p>
    <w:p w14:paraId="529A7DD1" w14:textId="7C1A2083" w:rsidR="00026909" w:rsidRPr="00433C3B" w:rsidRDefault="00026909" w:rsidP="00026909">
      <w:pPr>
        <w:pStyle w:val="Pismenka"/>
        <w:tabs>
          <w:tab w:val="clear" w:pos="426"/>
          <w:tab w:val="left" w:pos="708"/>
        </w:tabs>
        <w:ind w:left="0" w:firstLine="0"/>
        <w:rPr>
          <w:rFonts w:asciiTheme="minorHAnsi" w:eastAsiaTheme="minorHAnsi" w:hAnsiTheme="minorHAnsi" w:cstheme="minorHAnsi"/>
          <w:b w:val="0"/>
          <w:sz w:val="24"/>
          <w:szCs w:val="24"/>
          <w:lang w:eastAsia="en-US"/>
        </w:rPr>
      </w:pPr>
      <w:r w:rsidRPr="00433C3B">
        <w:rPr>
          <w:rFonts w:asciiTheme="minorHAnsi" w:hAnsiTheme="minorHAnsi" w:cstheme="minorHAnsi"/>
          <w:b w:val="0"/>
          <w:sz w:val="24"/>
          <w:szCs w:val="24"/>
        </w:rPr>
        <w:t>Konsolidovaný celok v roku 202</w:t>
      </w:r>
      <w:r w:rsidR="00974EA7" w:rsidRPr="00433C3B">
        <w:rPr>
          <w:rFonts w:asciiTheme="minorHAnsi" w:hAnsiTheme="minorHAnsi" w:cstheme="minorHAnsi"/>
          <w:b w:val="0"/>
          <w:sz w:val="24"/>
          <w:szCs w:val="24"/>
        </w:rPr>
        <w:t>5</w:t>
      </w:r>
      <w:r w:rsidRPr="00433C3B">
        <w:rPr>
          <w:rFonts w:asciiTheme="minorHAnsi" w:hAnsiTheme="minorHAnsi" w:cstheme="minorHAnsi"/>
          <w:b w:val="0"/>
          <w:sz w:val="24"/>
          <w:szCs w:val="24"/>
        </w:rPr>
        <w:t xml:space="preserve"> vykázalo na účte </w:t>
      </w:r>
      <w:r w:rsidRPr="00433C3B">
        <w:rPr>
          <w:rFonts w:asciiTheme="minorHAnsi" w:eastAsiaTheme="minorHAnsi" w:hAnsiTheme="minorHAnsi" w:cstheme="minorHAnsi"/>
          <w:b w:val="0"/>
          <w:sz w:val="24"/>
          <w:szCs w:val="24"/>
          <w:lang w:eastAsia="en-US"/>
        </w:rPr>
        <w:t xml:space="preserve">042-Obstaranie DHM hodnotu vo výške </w:t>
      </w:r>
      <w:r w:rsidR="00974EA7" w:rsidRPr="00433C3B">
        <w:rPr>
          <w:rFonts w:asciiTheme="minorHAnsi" w:eastAsiaTheme="minorHAnsi" w:hAnsiTheme="minorHAnsi" w:cstheme="minorHAnsi"/>
          <w:b w:val="0"/>
          <w:sz w:val="24"/>
          <w:szCs w:val="24"/>
          <w:lang w:eastAsia="en-US"/>
        </w:rPr>
        <w:t>1 855</w:t>
      </w:r>
      <w:r w:rsidR="00A6470C" w:rsidRPr="00433C3B">
        <w:rPr>
          <w:rFonts w:asciiTheme="minorHAnsi" w:hAnsiTheme="minorHAnsi" w:cstheme="minorHAnsi"/>
          <w:sz w:val="24"/>
          <w:szCs w:val="24"/>
        </w:rPr>
        <w:t> </w:t>
      </w:r>
      <w:r w:rsidR="00974EA7" w:rsidRPr="00433C3B">
        <w:rPr>
          <w:rFonts w:asciiTheme="minorHAnsi" w:eastAsiaTheme="minorHAnsi" w:hAnsiTheme="minorHAnsi" w:cstheme="minorHAnsi"/>
          <w:b w:val="0"/>
          <w:sz w:val="24"/>
          <w:szCs w:val="24"/>
          <w:lang w:eastAsia="en-US"/>
        </w:rPr>
        <w:t>517,46</w:t>
      </w:r>
      <w:r w:rsidR="009C3A88" w:rsidRPr="00433C3B">
        <w:rPr>
          <w:rFonts w:asciiTheme="minorHAnsi" w:eastAsiaTheme="minorHAnsi" w:hAnsiTheme="minorHAnsi" w:cstheme="minorHAnsi"/>
          <w:b w:val="0"/>
          <w:sz w:val="24"/>
          <w:szCs w:val="24"/>
          <w:lang w:eastAsia="en-US"/>
        </w:rPr>
        <w:t>€.</w:t>
      </w:r>
    </w:p>
    <w:tbl>
      <w:tblPr>
        <w:tblW w:w="9634" w:type="dxa"/>
        <w:tblCellMar>
          <w:left w:w="70" w:type="dxa"/>
          <w:right w:w="70" w:type="dxa"/>
        </w:tblCellMar>
        <w:tblLook w:val="04A0" w:firstRow="1" w:lastRow="0" w:firstColumn="1" w:lastColumn="0" w:noHBand="0" w:noVBand="1"/>
      </w:tblPr>
      <w:tblGrid>
        <w:gridCol w:w="9637"/>
      </w:tblGrid>
      <w:tr w:rsidR="002351E4" w:rsidRPr="002351E4" w14:paraId="2ADB17BD" w14:textId="77777777" w:rsidTr="001E46B1">
        <w:trPr>
          <w:trHeight w:val="300"/>
        </w:trPr>
        <w:tc>
          <w:tcPr>
            <w:tcW w:w="9634" w:type="dxa"/>
            <w:shd w:val="clear" w:color="auto" w:fill="auto"/>
            <w:noWrap/>
            <w:vAlign w:val="bottom"/>
            <w:hideMark/>
          </w:tcPr>
          <w:p w14:paraId="6A36A766" w14:textId="77777777" w:rsidR="00B43CC4" w:rsidRDefault="00B17F64" w:rsidP="001E46B1">
            <w:pPr>
              <w:ind w:hanging="70"/>
              <w:rPr>
                <w:rFonts w:eastAsia="Times New Roman" w:cstheme="minorHAnsi"/>
                <w:sz w:val="24"/>
                <w:szCs w:val="24"/>
                <w:lang w:eastAsia="sk-SK"/>
              </w:rPr>
            </w:pPr>
            <w:r w:rsidRPr="00FB713B">
              <w:rPr>
                <w:rFonts w:eastAsia="Times New Roman" w:cstheme="minorHAnsi"/>
                <w:sz w:val="24"/>
                <w:szCs w:val="24"/>
                <w:lang w:eastAsia="sk-SK"/>
              </w:rPr>
              <w:t xml:space="preserve"> </w:t>
            </w:r>
          </w:p>
          <w:p w14:paraId="33CB64C8" w14:textId="7D3C6718" w:rsidR="009B5C75" w:rsidRPr="00FB713B" w:rsidRDefault="00B43CC4" w:rsidP="001E46B1">
            <w:pPr>
              <w:ind w:hanging="70"/>
              <w:rPr>
                <w:rFonts w:cstheme="minorHAnsi"/>
                <w:bCs/>
                <w:sz w:val="24"/>
                <w:szCs w:val="24"/>
              </w:rPr>
            </w:pPr>
            <w:r>
              <w:rPr>
                <w:rFonts w:eastAsia="Times New Roman" w:cstheme="minorHAnsi"/>
                <w:bCs/>
                <w:sz w:val="24"/>
                <w:szCs w:val="24"/>
                <w:lang w:eastAsia="sk-SK"/>
              </w:rPr>
              <w:lastRenderedPageBreak/>
              <w:t xml:space="preserve">  </w:t>
            </w:r>
            <w:r w:rsidR="009B5C75" w:rsidRPr="00252100">
              <w:rPr>
                <w:rFonts w:cstheme="minorHAnsi"/>
                <w:b/>
                <w:sz w:val="24"/>
                <w:szCs w:val="24"/>
              </w:rPr>
              <w:t xml:space="preserve">V tabuľke č. </w:t>
            </w:r>
            <w:r w:rsidR="008A316C" w:rsidRPr="00252100">
              <w:rPr>
                <w:rFonts w:cstheme="minorHAnsi"/>
                <w:b/>
                <w:sz w:val="24"/>
                <w:szCs w:val="24"/>
              </w:rPr>
              <w:t>2</w:t>
            </w:r>
            <w:r w:rsidR="009B5C75" w:rsidRPr="00FB713B">
              <w:rPr>
                <w:rFonts w:cstheme="minorHAnsi"/>
                <w:bCs/>
                <w:sz w:val="24"/>
                <w:szCs w:val="24"/>
              </w:rPr>
              <w:t xml:space="preserve"> je vykázaný prírastok na účte </w:t>
            </w:r>
            <w:r w:rsidR="009B5C75" w:rsidRPr="00252100">
              <w:rPr>
                <w:rFonts w:cstheme="minorHAnsi"/>
                <w:b/>
                <w:sz w:val="24"/>
                <w:szCs w:val="24"/>
              </w:rPr>
              <w:t>013 - Softvér</w:t>
            </w:r>
            <w:r w:rsidR="009B5C75" w:rsidRPr="00FB713B">
              <w:rPr>
                <w:rFonts w:cstheme="minorHAnsi"/>
                <w:bCs/>
                <w:sz w:val="24"/>
                <w:szCs w:val="24"/>
              </w:rPr>
              <w:t xml:space="preserve"> v sume </w:t>
            </w:r>
            <w:r w:rsidR="002136B5" w:rsidRPr="00FB713B">
              <w:rPr>
                <w:rFonts w:cstheme="minorHAnsi"/>
                <w:bCs/>
                <w:sz w:val="24"/>
                <w:szCs w:val="24"/>
              </w:rPr>
              <w:t xml:space="preserve">67 407 </w:t>
            </w:r>
            <w:r w:rsidR="003C3DFC" w:rsidRPr="00FB713B">
              <w:rPr>
                <w:rFonts w:cstheme="minorHAnsi"/>
                <w:bCs/>
                <w:sz w:val="24"/>
                <w:szCs w:val="24"/>
              </w:rPr>
              <w:t>€, z tejto sumy mesto</w:t>
            </w:r>
            <w:r w:rsidR="001E46B1" w:rsidRPr="00FB713B">
              <w:rPr>
                <w:rFonts w:cstheme="minorHAnsi"/>
                <w:bCs/>
                <w:sz w:val="24"/>
                <w:szCs w:val="24"/>
              </w:rPr>
              <w:t xml:space="preserve"> </w:t>
            </w:r>
            <w:r w:rsidR="003C3DFC" w:rsidRPr="00FB713B">
              <w:rPr>
                <w:rFonts w:cstheme="minorHAnsi"/>
                <w:bCs/>
                <w:sz w:val="24"/>
                <w:szCs w:val="24"/>
              </w:rPr>
              <w:t xml:space="preserve">Galanta vykazuje softvér vo výške  </w:t>
            </w:r>
            <w:r w:rsidR="002136B5" w:rsidRPr="00FB713B">
              <w:rPr>
                <w:rFonts w:cstheme="minorHAnsi"/>
                <w:bCs/>
                <w:sz w:val="24"/>
                <w:szCs w:val="24"/>
              </w:rPr>
              <w:t>59 787</w:t>
            </w:r>
            <w:r w:rsidR="009B5C75" w:rsidRPr="00FB713B">
              <w:rPr>
                <w:rFonts w:cstheme="minorHAnsi"/>
                <w:bCs/>
                <w:sz w:val="24"/>
                <w:szCs w:val="24"/>
              </w:rPr>
              <w:t xml:space="preserve"> €. Tento majetok predstavuje </w:t>
            </w:r>
            <w:r w:rsidR="00A911F0" w:rsidRPr="00FB713B">
              <w:rPr>
                <w:rFonts w:cstheme="minorHAnsi"/>
                <w:bCs/>
                <w:sz w:val="24"/>
                <w:szCs w:val="24"/>
              </w:rPr>
              <w:t>multi</w:t>
            </w:r>
            <w:r w:rsidR="009B5C75" w:rsidRPr="00FB713B">
              <w:rPr>
                <w:rFonts w:cstheme="minorHAnsi"/>
                <w:bCs/>
                <w:sz w:val="24"/>
                <w:szCs w:val="24"/>
              </w:rPr>
              <w:t xml:space="preserve">licenciu </w:t>
            </w:r>
            <w:r w:rsidR="00A911F0" w:rsidRPr="00FB713B">
              <w:rPr>
                <w:rFonts w:cstheme="minorHAnsi"/>
                <w:bCs/>
                <w:sz w:val="24"/>
                <w:szCs w:val="24"/>
              </w:rPr>
              <w:t xml:space="preserve">Microsoft Office LTSC </w:t>
            </w:r>
            <w:r w:rsidR="009143AE" w:rsidRPr="00FB713B">
              <w:rPr>
                <w:rFonts w:cstheme="minorHAnsi"/>
                <w:bCs/>
                <w:sz w:val="24"/>
                <w:szCs w:val="24"/>
              </w:rPr>
              <w:t xml:space="preserve"> </w:t>
            </w:r>
            <w:r w:rsidR="00A911F0" w:rsidRPr="00FB713B">
              <w:rPr>
                <w:rFonts w:cstheme="minorHAnsi"/>
                <w:bCs/>
                <w:sz w:val="24"/>
                <w:szCs w:val="24"/>
              </w:rPr>
              <w:t>vo výške 20 787 € a software technickej evidencie miestnych komunikácii vo výške 39.000 €</w:t>
            </w:r>
            <w:r w:rsidR="009B5C75" w:rsidRPr="00FB713B">
              <w:rPr>
                <w:rFonts w:cstheme="minorHAnsi"/>
                <w:bCs/>
                <w:sz w:val="24"/>
                <w:szCs w:val="24"/>
              </w:rPr>
              <w:t>.</w:t>
            </w:r>
          </w:p>
          <w:p w14:paraId="32FAE51B" w14:textId="77777777" w:rsidR="002F52C4" w:rsidRPr="00FB713B" w:rsidRDefault="002F52C4" w:rsidP="009143AE">
            <w:pPr>
              <w:pStyle w:val="Pismenka"/>
              <w:tabs>
                <w:tab w:val="clear" w:pos="426"/>
                <w:tab w:val="left" w:pos="709"/>
              </w:tabs>
              <w:ind w:left="0" w:firstLine="0"/>
              <w:rPr>
                <w:rFonts w:asciiTheme="minorHAnsi" w:hAnsiTheme="minorHAnsi" w:cstheme="minorHAnsi"/>
                <w:b w:val="0"/>
                <w:sz w:val="24"/>
                <w:szCs w:val="24"/>
              </w:rPr>
            </w:pPr>
          </w:p>
          <w:p w14:paraId="3B0CA69C" w14:textId="693DF121" w:rsidR="006D7FD2" w:rsidRPr="00FB713B" w:rsidRDefault="009B5C75" w:rsidP="006B7109">
            <w:pPr>
              <w:pStyle w:val="Pismenka"/>
              <w:tabs>
                <w:tab w:val="clear" w:pos="426"/>
              </w:tabs>
              <w:ind w:left="0" w:firstLine="0"/>
              <w:rPr>
                <w:rFonts w:asciiTheme="minorHAnsi" w:hAnsiTheme="minorHAnsi" w:cstheme="minorHAnsi"/>
                <w:b w:val="0"/>
                <w:sz w:val="24"/>
                <w:szCs w:val="24"/>
              </w:rPr>
            </w:pPr>
            <w:r w:rsidRPr="00FB713B">
              <w:rPr>
                <w:rFonts w:asciiTheme="minorHAnsi" w:hAnsiTheme="minorHAnsi" w:cstheme="minorHAnsi"/>
                <w:sz w:val="24"/>
                <w:szCs w:val="24"/>
              </w:rPr>
              <w:t xml:space="preserve">V tabuľke č. </w:t>
            </w:r>
            <w:r w:rsidR="00A911F0" w:rsidRPr="00FB713B">
              <w:rPr>
                <w:rFonts w:asciiTheme="minorHAnsi" w:hAnsiTheme="minorHAnsi" w:cstheme="minorHAnsi"/>
                <w:sz w:val="24"/>
                <w:szCs w:val="24"/>
              </w:rPr>
              <w:t>2</w:t>
            </w:r>
            <w:r w:rsidRPr="00FB713B">
              <w:rPr>
                <w:rFonts w:asciiTheme="minorHAnsi" w:hAnsiTheme="minorHAnsi" w:cstheme="minorHAnsi"/>
                <w:b w:val="0"/>
                <w:sz w:val="24"/>
                <w:szCs w:val="24"/>
              </w:rPr>
              <w:t xml:space="preserve"> </w:t>
            </w:r>
            <w:r w:rsidR="00D51766" w:rsidRPr="00FB713B">
              <w:rPr>
                <w:rFonts w:asciiTheme="minorHAnsi" w:hAnsiTheme="minorHAnsi" w:cstheme="minorHAnsi"/>
                <w:b w:val="0"/>
                <w:sz w:val="24"/>
                <w:szCs w:val="24"/>
              </w:rPr>
              <w:t>Ú</w:t>
            </w:r>
            <w:r w:rsidRPr="00FB713B">
              <w:rPr>
                <w:rFonts w:asciiTheme="minorHAnsi" w:hAnsiTheme="minorHAnsi" w:cstheme="minorHAnsi"/>
                <w:b w:val="0"/>
                <w:sz w:val="24"/>
                <w:szCs w:val="24"/>
              </w:rPr>
              <w:t>č</w:t>
            </w:r>
            <w:r w:rsidR="00D51766" w:rsidRPr="00FB713B">
              <w:rPr>
                <w:rFonts w:asciiTheme="minorHAnsi" w:hAnsiTheme="minorHAnsi" w:cstheme="minorHAnsi"/>
                <w:b w:val="0"/>
                <w:sz w:val="24"/>
                <w:szCs w:val="24"/>
              </w:rPr>
              <w:t>e</w:t>
            </w:r>
            <w:r w:rsidRPr="00FB713B">
              <w:rPr>
                <w:rFonts w:asciiTheme="minorHAnsi" w:hAnsiTheme="minorHAnsi" w:cstheme="minorHAnsi"/>
                <w:b w:val="0"/>
                <w:sz w:val="24"/>
                <w:szCs w:val="24"/>
              </w:rPr>
              <w:t xml:space="preserve">t </w:t>
            </w:r>
            <w:r w:rsidRPr="00FB713B">
              <w:rPr>
                <w:rFonts w:asciiTheme="minorHAnsi" w:hAnsiTheme="minorHAnsi" w:cstheme="minorHAnsi"/>
                <w:sz w:val="24"/>
                <w:szCs w:val="24"/>
              </w:rPr>
              <w:t>041-Obstaranie dlhodobého nehmotného majetku</w:t>
            </w:r>
            <w:r w:rsidRPr="00FB713B">
              <w:rPr>
                <w:rFonts w:asciiTheme="minorHAnsi" w:hAnsiTheme="minorHAnsi" w:cstheme="minorHAnsi"/>
                <w:b w:val="0"/>
                <w:sz w:val="24"/>
                <w:szCs w:val="24"/>
              </w:rPr>
              <w:t xml:space="preserve"> </w:t>
            </w:r>
            <w:r w:rsidR="00D51766" w:rsidRPr="00FB713B">
              <w:rPr>
                <w:rFonts w:asciiTheme="minorHAnsi" w:hAnsiTheme="minorHAnsi" w:cstheme="minorHAnsi"/>
                <w:b w:val="0"/>
                <w:sz w:val="24"/>
                <w:szCs w:val="24"/>
              </w:rPr>
              <w:t xml:space="preserve">je </w:t>
            </w:r>
            <w:r w:rsidRPr="00FB713B">
              <w:rPr>
                <w:rFonts w:asciiTheme="minorHAnsi" w:hAnsiTheme="minorHAnsi" w:cstheme="minorHAnsi"/>
                <w:b w:val="0"/>
                <w:sz w:val="24"/>
                <w:szCs w:val="24"/>
              </w:rPr>
              <w:t xml:space="preserve">vo výške </w:t>
            </w:r>
            <w:r w:rsidR="0080368D" w:rsidRPr="00FB713B">
              <w:rPr>
                <w:rFonts w:asciiTheme="minorHAnsi" w:eastAsiaTheme="minorHAnsi" w:hAnsiTheme="minorHAnsi" w:cstheme="minorHAnsi"/>
                <w:b w:val="0"/>
                <w:sz w:val="24"/>
                <w:szCs w:val="24"/>
                <w:lang w:eastAsia="en-US"/>
              </w:rPr>
              <w:t>123</w:t>
            </w:r>
            <w:r w:rsidR="0080368D" w:rsidRPr="00FB713B">
              <w:rPr>
                <w:rFonts w:asciiTheme="minorHAnsi" w:hAnsiTheme="minorHAnsi" w:cstheme="minorHAnsi"/>
                <w:sz w:val="24"/>
                <w:szCs w:val="24"/>
              </w:rPr>
              <w:t> </w:t>
            </w:r>
            <w:r w:rsidR="00A911F0" w:rsidRPr="00FB713B">
              <w:rPr>
                <w:rFonts w:asciiTheme="minorHAnsi" w:eastAsiaTheme="minorHAnsi" w:hAnsiTheme="minorHAnsi" w:cstheme="minorHAnsi"/>
                <w:b w:val="0"/>
                <w:sz w:val="24"/>
                <w:szCs w:val="24"/>
                <w:lang w:eastAsia="en-US"/>
              </w:rPr>
              <w:t xml:space="preserve">213,76 </w:t>
            </w:r>
            <w:r w:rsidRPr="00FB713B">
              <w:rPr>
                <w:rFonts w:asciiTheme="minorHAnsi" w:hAnsiTheme="minorHAnsi" w:cstheme="minorHAnsi"/>
                <w:b w:val="0"/>
                <w:sz w:val="24"/>
                <w:szCs w:val="24"/>
              </w:rPr>
              <w:t>€</w:t>
            </w:r>
            <w:r w:rsidR="009A1D87" w:rsidRPr="00FB713B">
              <w:rPr>
                <w:rFonts w:asciiTheme="minorHAnsi" w:hAnsiTheme="minorHAnsi" w:cstheme="minorHAnsi"/>
                <w:b w:val="0"/>
                <w:sz w:val="24"/>
                <w:szCs w:val="24"/>
              </w:rPr>
              <w:t xml:space="preserve">, z tejto sumy najväčší podiel tvoria mestom </w:t>
            </w:r>
            <w:r w:rsidRPr="00FB713B">
              <w:rPr>
                <w:rFonts w:asciiTheme="minorHAnsi" w:hAnsiTheme="minorHAnsi" w:cstheme="minorHAnsi"/>
                <w:b w:val="0"/>
                <w:sz w:val="24"/>
                <w:szCs w:val="24"/>
              </w:rPr>
              <w:t>obstaran</w:t>
            </w:r>
            <w:r w:rsidR="009A1D87" w:rsidRPr="00FB713B">
              <w:rPr>
                <w:rFonts w:asciiTheme="minorHAnsi" w:hAnsiTheme="minorHAnsi" w:cstheme="minorHAnsi"/>
                <w:b w:val="0"/>
                <w:sz w:val="24"/>
                <w:szCs w:val="24"/>
              </w:rPr>
              <w:t xml:space="preserve">é </w:t>
            </w:r>
            <w:r w:rsidR="006D7FD2" w:rsidRPr="00FB713B">
              <w:rPr>
                <w:rFonts w:asciiTheme="minorHAnsi" w:hAnsiTheme="minorHAnsi" w:cstheme="minorHAnsi"/>
                <w:b w:val="0"/>
                <w:sz w:val="24"/>
                <w:szCs w:val="24"/>
              </w:rPr>
              <w:t xml:space="preserve">softwary a </w:t>
            </w:r>
            <w:r w:rsidR="009A1D87" w:rsidRPr="00FB713B">
              <w:rPr>
                <w:rFonts w:asciiTheme="minorHAnsi" w:hAnsiTheme="minorHAnsi" w:cstheme="minorHAnsi"/>
                <w:b w:val="0"/>
                <w:sz w:val="24"/>
                <w:szCs w:val="24"/>
              </w:rPr>
              <w:t>projektov</w:t>
            </w:r>
            <w:r w:rsidR="006D7FD2" w:rsidRPr="00FB713B">
              <w:rPr>
                <w:rFonts w:asciiTheme="minorHAnsi" w:hAnsiTheme="minorHAnsi" w:cstheme="minorHAnsi"/>
                <w:b w:val="0"/>
                <w:sz w:val="24"/>
                <w:szCs w:val="24"/>
              </w:rPr>
              <w:t>á</w:t>
            </w:r>
            <w:r w:rsidR="009A1D87" w:rsidRPr="00FB713B">
              <w:rPr>
                <w:rFonts w:asciiTheme="minorHAnsi" w:hAnsiTheme="minorHAnsi" w:cstheme="minorHAnsi"/>
                <w:b w:val="0"/>
                <w:sz w:val="24"/>
                <w:szCs w:val="24"/>
              </w:rPr>
              <w:t xml:space="preserve"> </w:t>
            </w:r>
            <w:r w:rsidR="006D7FD2" w:rsidRPr="00FB713B">
              <w:rPr>
                <w:rFonts w:asciiTheme="minorHAnsi" w:hAnsiTheme="minorHAnsi" w:cstheme="minorHAnsi"/>
                <w:b w:val="0"/>
                <w:sz w:val="24"/>
                <w:szCs w:val="24"/>
              </w:rPr>
              <w:t xml:space="preserve">  </w:t>
            </w:r>
            <w:r w:rsidR="006B7109">
              <w:rPr>
                <w:rFonts w:asciiTheme="minorHAnsi" w:hAnsiTheme="minorHAnsi" w:cstheme="minorHAnsi"/>
                <w:b w:val="0"/>
                <w:sz w:val="24"/>
                <w:szCs w:val="24"/>
              </w:rPr>
              <w:t>d</w:t>
            </w:r>
            <w:r w:rsidR="006D7FD2" w:rsidRPr="00FB713B">
              <w:rPr>
                <w:rFonts w:asciiTheme="minorHAnsi" w:hAnsiTheme="minorHAnsi" w:cstheme="minorHAnsi"/>
                <w:b w:val="0"/>
                <w:sz w:val="24"/>
                <w:szCs w:val="24"/>
              </w:rPr>
              <w:t>okumentácia</w:t>
            </w:r>
            <w:r w:rsidR="00D51766" w:rsidRPr="00FB713B">
              <w:rPr>
                <w:rFonts w:asciiTheme="minorHAnsi" w:hAnsiTheme="minorHAnsi" w:cstheme="minorHAnsi"/>
                <w:b w:val="0"/>
                <w:sz w:val="24"/>
                <w:szCs w:val="24"/>
              </w:rPr>
              <w:t xml:space="preserve"> v roku 2025</w:t>
            </w:r>
            <w:r w:rsidR="006D7FD2" w:rsidRPr="00FB713B">
              <w:rPr>
                <w:rFonts w:asciiTheme="minorHAnsi" w:hAnsiTheme="minorHAnsi" w:cstheme="minorHAnsi"/>
                <w:b w:val="0"/>
                <w:sz w:val="24"/>
                <w:szCs w:val="24"/>
              </w:rPr>
              <w:t>:</w:t>
            </w:r>
          </w:p>
          <w:p w14:paraId="25ECC87E" w14:textId="77777777" w:rsidR="009143AE" w:rsidRPr="00FB713B" w:rsidRDefault="00F84821" w:rsidP="009143AE">
            <w:pPr>
              <w:pStyle w:val="Pismenka"/>
              <w:numPr>
                <w:ilvl w:val="0"/>
                <w:numId w:val="45"/>
              </w:numPr>
              <w:tabs>
                <w:tab w:val="left" w:pos="776"/>
              </w:tabs>
              <w:ind w:left="492" w:hanging="425"/>
              <w:rPr>
                <w:rFonts w:asciiTheme="minorHAnsi" w:hAnsiTheme="minorHAnsi" w:cstheme="minorHAnsi"/>
                <w:b w:val="0"/>
                <w:sz w:val="24"/>
                <w:szCs w:val="24"/>
              </w:rPr>
            </w:pPr>
            <w:r w:rsidRPr="00FB713B">
              <w:rPr>
                <w:rFonts w:asciiTheme="minorHAnsi" w:hAnsiTheme="minorHAnsi" w:cstheme="minorHAnsi"/>
                <w:b w:val="0"/>
                <w:sz w:val="24"/>
                <w:szCs w:val="24"/>
              </w:rPr>
              <w:t xml:space="preserve">Nákup softwaru </w:t>
            </w:r>
            <w:r w:rsidR="00A911F0" w:rsidRPr="00FB713B">
              <w:rPr>
                <w:rFonts w:asciiTheme="minorHAnsi" w:hAnsiTheme="minorHAnsi" w:cstheme="minorHAnsi"/>
                <w:b w:val="0"/>
                <w:sz w:val="24"/>
                <w:szCs w:val="24"/>
              </w:rPr>
              <w:t>"Technická evidencia miestnych komunikácií", dopr.</w:t>
            </w:r>
            <w:r w:rsidR="00091A2D" w:rsidRPr="00FB713B">
              <w:rPr>
                <w:rFonts w:asciiTheme="minorHAnsi" w:hAnsiTheme="minorHAnsi" w:cstheme="minorHAnsi"/>
                <w:b w:val="0"/>
                <w:sz w:val="24"/>
                <w:szCs w:val="24"/>
              </w:rPr>
              <w:t xml:space="preserve"> </w:t>
            </w:r>
            <w:r w:rsidR="00A911F0" w:rsidRPr="00FB713B">
              <w:rPr>
                <w:rFonts w:asciiTheme="minorHAnsi" w:hAnsiTheme="minorHAnsi" w:cstheme="minorHAnsi"/>
                <w:b w:val="0"/>
                <w:sz w:val="24"/>
                <w:szCs w:val="24"/>
              </w:rPr>
              <w:t xml:space="preserve">značenia a </w:t>
            </w:r>
            <w:proofErr w:type="spellStart"/>
            <w:r w:rsidR="00A911F0" w:rsidRPr="00FB713B">
              <w:rPr>
                <w:rFonts w:asciiTheme="minorHAnsi" w:hAnsiTheme="minorHAnsi" w:cstheme="minorHAnsi"/>
                <w:b w:val="0"/>
                <w:sz w:val="24"/>
                <w:szCs w:val="24"/>
              </w:rPr>
              <w:t>tech</w:t>
            </w:r>
            <w:proofErr w:type="spellEnd"/>
            <w:r w:rsidR="00A911F0" w:rsidRPr="00FB713B">
              <w:rPr>
                <w:rFonts w:asciiTheme="minorHAnsi" w:hAnsiTheme="minorHAnsi" w:cstheme="minorHAnsi"/>
                <w:b w:val="0"/>
                <w:sz w:val="24"/>
                <w:szCs w:val="24"/>
              </w:rPr>
              <w:t>.</w:t>
            </w:r>
            <w:r w:rsidR="00091A2D" w:rsidRPr="00FB713B">
              <w:rPr>
                <w:rFonts w:asciiTheme="minorHAnsi" w:hAnsiTheme="minorHAnsi" w:cstheme="minorHAnsi"/>
                <w:b w:val="0"/>
                <w:sz w:val="24"/>
                <w:szCs w:val="24"/>
              </w:rPr>
              <w:t xml:space="preserve"> </w:t>
            </w:r>
          </w:p>
          <w:p w14:paraId="372078F7" w14:textId="0E4C7337" w:rsidR="009B5C75" w:rsidRPr="00FB713B" w:rsidRDefault="00A911F0" w:rsidP="009143AE">
            <w:pPr>
              <w:pStyle w:val="Pismenka"/>
              <w:tabs>
                <w:tab w:val="clear" w:pos="426"/>
                <w:tab w:val="left" w:pos="776"/>
              </w:tabs>
              <w:ind w:left="492" w:firstLine="0"/>
              <w:rPr>
                <w:rFonts w:asciiTheme="minorHAnsi" w:hAnsiTheme="minorHAnsi" w:cstheme="minorHAnsi"/>
                <w:b w:val="0"/>
                <w:sz w:val="24"/>
                <w:szCs w:val="24"/>
              </w:rPr>
            </w:pPr>
            <w:r w:rsidRPr="00FB713B">
              <w:rPr>
                <w:rFonts w:asciiTheme="minorHAnsi" w:hAnsiTheme="minorHAnsi" w:cstheme="minorHAnsi"/>
                <w:b w:val="0"/>
                <w:sz w:val="24"/>
                <w:szCs w:val="24"/>
              </w:rPr>
              <w:t>objektov mesta</w:t>
            </w:r>
            <w:r w:rsidR="0080368D"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 xml:space="preserve">Galanta a aktualizáciu plošného </w:t>
            </w:r>
            <w:proofErr w:type="spellStart"/>
            <w:r w:rsidRPr="00FB713B">
              <w:rPr>
                <w:rFonts w:asciiTheme="minorHAnsi" w:hAnsiTheme="minorHAnsi" w:cstheme="minorHAnsi"/>
                <w:b w:val="0"/>
                <w:sz w:val="24"/>
                <w:szCs w:val="24"/>
              </w:rPr>
              <w:t>pasportu</w:t>
            </w:r>
            <w:proofErr w:type="spellEnd"/>
            <w:r w:rsidRPr="00FB713B">
              <w:rPr>
                <w:rFonts w:asciiTheme="minorHAnsi" w:hAnsiTheme="minorHAnsi" w:cstheme="minorHAnsi"/>
                <w:b w:val="0"/>
                <w:sz w:val="24"/>
                <w:szCs w:val="24"/>
              </w:rPr>
              <w:t xml:space="preserve"> zelene </w:t>
            </w:r>
            <w:r w:rsidR="009B5C75" w:rsidRPr="00FB713B">
              <w:rPr>
                <w:rFonts w:asciiTheme="minorHAnsi" w:hAnsiTheme="minorHAnsi" w:cstheme="minorHAnsi"/>
                <w:b w:val="0"/>
                <w:sz w:val="24"/>
                <w:szCs w:val="24"/>
              </w:rPr>
              <w:t xml:space="preserve">vo výške </w:t>
            </w:r>
            <w:r w:rsidRPr="00FB713B">
              <w:rPr>
                <w:rFonts w:asciiTheme="minorHAnsi" w:hAnsiTheme="minorHAnsi" w:cstheme="minorHAnsi"/>
                <w:b w:val="0"/>
                <w:sz w:val="24"/>
                <w:szCs w:val="24"/>
              </w:rPr>
              <w:t>39</w:t>
            </w:r>
            <w:r w:rsidR="0080368D"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000</w:t>
            </w:r>
            <w:r w:rsidR="009B5C75" w:rsidRPr="00FB713B">
              <w:rPr>
                <w:rFonts w:asciiTheme="minorHAnsi" w:hAnsiTheme="minorHAnsi" w:cstheme="minorHAnsi"/>
                <w:b w:val="0"/>
                <w:sz w:val="24"/>
                <w:szCs w:val="24"/>
              </w:rPr>
              <w:t xml:space="preserve"> €, </w:t>
            </w:r>
          </w:p>
          <w:p w14:paraId="47B511C8" w14:textId="77777777" w:rsidR="002F52C4" w:rsidRPr="00FB713B" w:rsidRDefault="00F84821" w:rsidP="009143AE">
            <w:pPr>
              <w:pStyle w:val="Pismenka"/>
              <w:numPr>
                <w:ilvl w:val="0"/>
                <w:numId w:val="45"/>
              </w:numPr>
              <w:tabs>
                <w:tab w:val="left" w:pos="709"/>
              </w:tabs>
              <w:ind w:left="492" w:hanging="425"/>
              <w:rPr>
                <w:rFonts w:asciiTheme="minorHAnsi" w:hAnsiTheme="minorHAnsi" w:cstheme="minorHAnsi"/>
                <w:b w:val="0"/>
                <w:sz w:val="24"/>
                <w:szCs w:val="24"/>
              </w:rPr>
            </w:pPr>
            <w:r w:rsidRPr="00FB713B">
              <w:rPr>
                <w:rFonts w:asciiTheme="minorHAnsi" w:hAnsiTheme="minorHAnsi" w:cstheme="minorHAnsi"/>
                <w:b w:val="0"/>
                <w:sz w:val="24"/>
                <w:szCs w:val="24"/>
              </w:rPr>
              <w:t xml:space="preserve">Nákup softwaru </w:t>
            </w:r>
            <w:r w:rsidR="009B5C75" w:rsidRPr="00FB713B">
              <w:rPr>
                <w:rFonts w:asciiTheme="minorHAnsi" w:hAnsiTheme="minorHAnsi" w:cstheme="minorHAnsi"/>
                <w:b w:val="0"/>
                <w:sz w:val="24"/>
                <w:szCs w:val="24"/>
              </w:rPr>
              <w:t xml:space="preserve">– </w:t>
            </w:r>
            <w:r w:rsidR="0080368D" w:rsidRPr="00FB713B">
              <w:rPr>
                <w:rFonts w:asciiTheme="minorHAnsi" w:hAnsiTheme="minorHAnsi" w:cstheme="minorHAnsi"/>
                <w:b w:val="0"/>
                <w:sz w:val="24"/>
                <w:szCs w:val="24"/>
              </w:rPr>
              <w:t>rozšírenie existujúceho systému GISPLAN o modul analýza čiernych stavieb</w:t>
            </w:r>
          </w:p>
          <w:p w14:paraId="73CD7C63" w14:textId="087803B2" w:rsidR="009B5C75" w:rsidRPr="00FB713B" w:rsidRDefault="009B5C75" w:rsidP="009143AE">
            <w:pPr>
              <w:pStyle w:val="Pismenka"/>
              <w:tabs>
                <w:tab w:val="clear" w:pos="426"/>
                <w:tab w:val="left" w:pos="709"/>
              </w:tabs>
              <w:ind w:left="492" w:firstLine="0"/>
              <w:rPr>
                <w:rFonts w:asciiTheme="minorHAnsi" w:hAnsiTheme="minorHAnsi" w:cstheme="minorHAnsi"/>
                <w:b w:val="0"/>
                <w:sz w:val="24"/>
                <w:szCs w:val="24"/>
              </w:rPr>
            </w:pPr>
            <w:r w:rsidRPr="00FB713B">
              <w:rPr>
                <w:rFonts w:asciiTheme="minorHAnsi" w:hAnsiTheme="minorHAnsi" w:cstheme="minorHAnsi"/>
                <w:b w:val="0"/>
                <w:sz w:val="24"/>
                <w:szCs w:val="24"/>
              </w:rPr>
              <w:t xml:space="preserve">vo výške </w:t>
            </w:r>
            <w:r w:rsidR="0080368D" w:rsidRPr="00FB713B">
              <w:rPr>
                <w:rFonts w:asciiTheme="minorHAnsi" w:hAnsiTheme="minorHAnsi" w:cstheme="minorHAnsi"/>
                <w:b w:val="0"/>
                <w:sz w:val="24"/>
                <w:szCs w:val="24"/>
              </w:rPr>
              <w:t xml:space="preserve">6 667,46 </w:t>
            </w:r>
            <w:r w:rsidRPr="00FB713B">
              <w:rPr>
                <w:rFonts w:asciiTheme="minorHAnsi" w:hAnsiTheme="minorHAnsi" w:cstheme="minorHAnsi"/>
                <w:b w:val="0"/>
                <w:sz w:val="24"/>
                <w:szCs w:val="24"/>
              </w:rPr>
              <w:t>€,</w:t>
            </w:r>
          </w:p>
          <w:p w14:paraId="4DD51477" w14:textId="77777777" w:rsidR="002F52C4" w:rsidRPr="00FB713B" w:rsidRDefault="00F84821" w:rsidP="009143AE">
            <w:pPr>
              <w:pStyle w:val="Pismenka"/>
              <w:numPr>
                <w:ilvl w:val="0"/>
                <w:numId w:val="45"/>
              </w:numPr>
              <w:tabs>
                <w:tab w:val="left" w:pos="709"/>
              </w:tabs>
              <w:ind w:left="492" w:hanging="425"/>
              <w:rPr>
                <w:rFonts w:asciiTheme="minorHAnsi" w:hAnsiTheme="minorHAnsi" w:cstheme="minorHAnsi"/>
                <w:b w:val="0"/>
                <w:sz w:val="24"/>
                <w:szCs w:val="24"/>
              </w:rPr>
            </w:pPr>
            <w:r w:rsidRPr="00FB713B">
              <w:rPr>
                <w:rFonts w:asciiTheme="minorHAnsi" w:hAnsiTheme="minorHAnsi" w:cstheme="minorHAnsi"/>
                <w:b w:val="0"/>
                <w:sz w:val="24"/>
                <w:szCs w:val="24"/>
              </w:rPr>
              <w:t>Nákup softwaru</w:t>
            </w:r>
            <w:r w:rsidR="009B5C75" w:rsidRPr="00FB713B">
              <w:rPr>
                <w:rFonts w:asciiTheme="minorHAnsi" w:hAnsiTheme="minorHAnsi" w:cstheme="minorHAnsi"/>
                <w:b w:val="0"/>
                <w:sz w:val="24"/>
                <w:szCs w:val="24"/>
              </w:rPr>
              <w:t xml:space="preserve"> – </w:t>
            </w:r>
            <w:r w:rsidR="0080368D" w:rsidRPr="00FB713B">
              <w:rPr>
                <w:rFonts w:asciiTheme="minorHAnsi" w:hAnsiTheme="minorHAnsi" w:cstheme="minorHAnsi"/>
                <w:b w:val="0"/>
                <w:sz w:val="24"/>
                <w:szCs w:val="24"/>
              </w:rPr>
              <w:t xml:space="preserve">rozšírenie existujúceho systému GISPLAN o modul podrobná letecká </w:t>
            </w:r>
          </w:p>
          <w:p w14:paraId="2D29DEF2" w14:textId="7F327590" w:rsidR="009B5C75" w:rsidRPr="00FB713B" w:rsidRDefault="0080368D" w:rsidP="009143AE">
            <w:pPr>
              <w:pStyle w:val="Pismenka"/>
              <w:tabs>
                <w:tab w:val="clear" w:pos="426"/>
                <w:tab w:val="left" w:pos="709"/>
              </w:tabs>
              <w:ind w:left="492" w:firstLine="0"/>
              <w:rPr>
                <w:rFonts w:asciiTheme="minorHAnsi" w:hAnsiTheme="minorHAnsi" w:cstheme="minorHAnsi"/>
                <w:b w:val="0"/>
                <w:sz w:val="24"/>
                <w:szCs w:val="24"/>
              </w:rPr>
            </w:pPr>
            <w:r w:rsidRPr="00FB713B">
              <w:rPr>
                <w:rFonts w:asciiTheme="minorHAnsi" w:hAnsiTheme="minorHAnsi" w:cstheme="minorHAnsi"/>
                <w:b w:val="0"/>
                <w:sz w:val="24"/>
                <w:szCs w:val="24"/>
              </w:rPr>
              <w:t xml:space="preserve">snímka intravilánu mesta s vysokým rozlíšením </w:t>
            </w:r>
            <w:r w:rsidR="009B5C75" w:rsidRPr="00FB713B">
              <w:rPr>
                <w:rFonts w:asciiTheme="minorHAnsi" w:hAnsiTheme="minorHAnsi" w:cstheme="minorHAnsi"/>
                <w:b w:val="0"/>
                <w:sz w:val="24"/>
                <w:szCs w:val="24"/>
              </w:rPr>
              <w:t>vo výške</w:t>
            </w:r>
            <w:r w:rsidRPr="00FB713B">
              <w:rPr>
                <w:rFonts w:asciiTheme="minorHAnsi" w:hAnsiTheme="minorHAnsi" w:cstheme="minorHAnsi"/>
                <w:b w:val="0"/>
                <w:sz w:val="24"/>
                <w:szCs w:val="24"/>
              </w:rPr>
              <w:t xml:space="preserve"> 4 120,50</w:t>
            </w:r>
            <w:r w:rsidR="009B5C75" w:rsidRPr="00FB713B">
              <w:rPr>
                <w:rFonts w:asciiTheme="minorHAnsi" w:hAnsiTheme="minorHAnsi" w:cstheme="minorHAnsi"/>
                <w:b w:val="0"/>
                <w:sz w:val="24"/>
                <w:szCs w:val="24"/>
              </w:rPr>
              <w:t xml:space="preserve"> €,</w:t>
            </w:r>
          </w:p>
          <w:p w14:paraId="1FE2A30A" w14:textId="71F3E45F" w:rsidR="00CA17B1" w:rsidRPr="00FB713B" w:rsidRDefault="00F84821" w:rsidP="009143AE">
            <w:pPr>
              <w:pStyle w:val="Pismenka"/>
              <w:numPr>
                <w:ilvl w:val="0"/>
                <w:numId w:val="45"/>
              </w:numPr>
              <w:tabs>
                <w:tab w:val="left" w:pos="709"/>
              </w:tabs>
              <w:ind w:left="492" w:hanging="425"/>
              <w:rPr>
                <w:rFonts w:asciiTheme="minorHAnsi" w:hAnsiTheme="minorHAnsi" w:cstheme="minorHAnsi"/>
                <w:b w:val="0"/>
                <w:sz w:val="24"/>
                <w:szCs w:val="24"/>
              </w:rPr>
            </w:pPr>
            <w:r w:rsidRPr="00FB713B">
              <w:rPr>
                <w:rFonts w:asciiTheme="minorHAnsi" w:hAnsiTheme="minorHAnsi" w:cstheme="minorHAnsi"/>
                <w:b w:val="0"/>
                <w:sz w:val="24"/>
                <w:szCs w:val="24"/>
              </w:rPr>
              <w:t>Nákup softwaru</w:t>
            </w:r>
            <w:r w:rsidR="00CA17B1" w:rsidRPr="00FB713B">
              <w:rPr>
                <w:rFonts w:asciiTheme="minorHAnsi" w:hAnsiTheme="minorHAnsi" w:cstheme="minorHAnsi"/>
                <w:b w:val="0"/>
                <w:sz w:val="24"/>
                <w:szCs w:val="24"/>
              </w:rPr>
              <w:t xml:space="preserve"> Kalendár podujatí z plánu obnovy vo výške 32 841 €</w:t>
            </w:r>
          </w:p>
          <w:p w14:paraId="1FA17730" w14:textId="77777777" w:rsidR="002F52C4" w:rsidRPr="00FB713B" w:rsidRDefault="002F52C4" w:rsidP="009143AE">
            <w:pPr>
              <w:pStyle w:val="Pismenka"/>
              <w:numPr>
                <w:ilvl w:val="0"/>
                <w:numId w:val="45"/>
              </w:numPr>
              <w:tabs>
                <w:tab w:val="left" w:pos="709"/>
              </w:tabs>
              <w:ind w:left="492" w:hanging="425"/>
              <w:rPr>
                <w:rFonts w:asciiTheme="minorHAnsi" w:hAnsiTheme="minorHAnsi" w:cstheme="minorHAnsi"/>
                <w:b w:val="0"/>
                <w:sz w:val="24"/>
                <w:szCs w:val="24"/>
              </w:rPr>
            </w:pPr>
            <w:r w:rsidRPr="00FB713B">
              <w:rPr>
                <w:rFonts w:asciiTheme="minorHAnsi" w:hAnsiTheme="minorHAnsi" w:cstheme="minorHAnsi"/>
                <w:b w:val="0"/>
                <w:sz w:val="24"/>
                <w:szCs w:val="24"/>
              </w:rPr>
              <w:t xml:space="preserve">PD –Parkovisko pozdĺž </w:t>
            </w:r>
            <w:proofErr w:type="spellStart"/>
            <w:r w:rsidRPr="00FB713B">
              <w:rPr>
                <w:rFonts w:asciiTheme="minorHAnsi" w:hAnsiTheme="minorHAnsi" w:cstheme="minorHAnsi"/>
                <w:b w:val="0"/>
                <w:sz w:val="24"/>
                <w:szCs w:val="24"/>
              </w:rPr>
              <w:t>Šaľskej</w:t>
            </w:r>
            <w:proofErr w:type="spellEnd"/>
            <w:r w:rsidRPr="00FB713B">
              <w:rPr>
                <w:rFonts w:asciiTheme="minorHAnsi" w:hAnsiTheme="minorHAnsi" w:cstheme="minorHAnsi"/>
                <w:b w:val="0"/>
                <w:sz w:val="24"/>
                <w:szCs w:val="24"/>
              </w:rPr>
              <w:t xml:space="preserve"> ulice vo výške 1 620 €</w:t>
            </w:r>
          </w:p>
          <w:p w14:paraId="4E4F75CB" w14:textId="77777777" w:rsidR="001F5267" w:rsidRPr="00FB713B" w:rsidRDefault="001F5267" w:rsidP="009143AE">
            <w:pPr>
              <w:pStyle w:val="Pismenka"/>
              <w:tabs>
                <w:tab w:val="clear" w:pos="426"/>
                <w:tab w:val="left" w:pos="709"/>
              </w:tabs>
              <w:ind w:left="67" w:firstLine="0"/>
              <w:rPr>
                <w:rFonts w:asciiTheme="minorHAnsi" w:hAnsiTheme="minorHAnsi" w:cstheme="minorHAnsi"/>
                <w:b w:val="0"/>
                <w:sz w:val="24"/>
                <w:szCs w:val="24"/>
              </w:rPr>
            </w:pPr>
          </w:p>
          <w:p w14:paraId="54CC51F6" w14:textId="77777777" w:rsidR="001F5267" w:rsidRPr="00FB713B" w:rsidRDefault="001F5267" w:rsidP="009143AE">
            <w:pPr>
              <w:pStyle w:val="Pismenka"/>
              <w:tabs>
                <w:tab w:val="clear" w:pos="426"/>
                <w:tab w:val="left" w:pos="709"/>
              </w:tabs>
              <w:ind w:left="67" w:firstLine="0"/>
              <w:rPr>
                <w:rFonts w:asciiTheme="minorHAnsi" w:hAnsiTheme="minorHAnsi" w:cstheme="minorHAnsi"/>
                <w:b w:val="0"/>
                <w:sz w:val="24"/>
                <w:szCs w:val="24"/>
              </w:rPr>
            </w:pPr>
          </w:p>
          <w:p w14:paraId="3A524803" w14:textId="12C3CE3D" w:rsidR="00CE6162" w:rsidRPr="00FB713B" w:rsidRDefault="009B5C75" w:rsidP="00CE6162">
            <w:pPr>
              <w:pStyle w:val="Pismenka"/>
              <w:tabs>
                <w:tab w:val="clear" w:pos="426"/>
                <w:tab w:val="left" w:pos="709"/>
              </w:tabs>
              <w:ind w:left="0" w:firstLine="0"/>
              <w:rPr>
                <w:rFonts w:ascii="Arial" w:hAnsi="Arial" w:cs="Arial"/>
                <w:b w:val="0"/>
                <w:bCs/>
                <w:sz w:val="17"/>
                <w:szCs w:val="17"/>
              </w:rPr>
            </w:pPr>
            <w:r w:rsidRPr="00FB713B">
              <w:rPr>
                <w:rFonts w:asciiTheme="minorHAnsi" w:hAnsiTheme="minorHAnsi" w:cstheme="minorHAnsi"/>
                <w:sz w:val="24"/>
                <w:szCs w:val="24"/>
              </w:rPr>
              <w:t xml:space="preserve">V tabuľke č. </w:t>
            </w:r>
            <w:r w:rsidR="00FA2FF3" w:rsidRPr="00FB713B">
              <w:rPr>
                <w:rFonts w:asciiTheme="minorHAnsi" w:hAnsiTheme="minorHAnsi" w:cstheme="minorHAnsi"/>
                <w:sz w:val="24"/>
                <w:szCs w:val="24"/>
              </w:rPr>
              <w:t>2</w:t>
            </w:r>
            <w:r w:rsidRPr="00FB713B">
              <w:rPr>
                <w:rFonts w:asciiTheme="minorHAnsi" w:hAnsiTheme="minorHAnsi" w:cstheme="minorHAnsi"/>
                <w:b w:val="0"/>
                <w:sz w:val="24"/>
                <w:szCs w:val="24"/>
              </w:rPr>
              <w:t xml:space="preserve"> je vykázaný prírastok na účte </w:t>
            </w:r>
            <w:r w:rsidRPr="00FB713B">
              <w:rPr>
                <w:rFonts w:asciiTheme="minorHAnsi" w:hAnsiTheme="minorHAnsi" w:cstheme="minorHAnsi"/>
                <w:sz w:val="24"/>
                <w:szCs w:val="24"/>
              </w:rPr>
              <w:t>031 - Pozemky</w:t>
            </w:r>
            <w:r w:rsidRPr="00FB713B">
              <w:rPr>
                <w:rFonts w:asciiTheme="minorHAnsi" w:hAnsiTheme="minorHAnsi" w:cstheme="minorHAnsi"/>
                <w:b w:val="0"/>
                <w:sz w:val="24"/>
                <w:szCs w:val="24"/>
              </w:rPr>
              <w:t xml:space="preserve"> </w:t>
            </w:r>
            <w:r w:rsidR="007A1105"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 xml:space="preserve">v sume </w:t>
            </w:r>
            <w:r w:rsidR="00BE6482" w:rsidRPr="00FB713B">
              <w:rPr>
                <w:rFonts w:asciiTheme="minorHAnsi" w:hAnsiTheme="minorHAnsi" w:cstheme="minorHAnsi"/>
                <w:b w:val="0"/>
                <w:sz w:val="24"/>
                <w:szCs w:val="24"/>
              </w:rPr>
              <w:t xml:space="preserve">261 694,02 </w:t>
            </w:r>
            <w:r w:rsidRPr="00FB713B">
              <w:rPr>
                <w:rFonts w:asciiTheme="minorHAnsi" w:hAnsiTheme="minorHAnsi" w:cstheme="minorHAnsi"/>
                <w:b w:val="0"/>
                <w:sz w:val="24"/>
                <w:szCs w:val="24"/>
              </w:rPr>
              <w:t>€.</w:t>
            </w:r>
            <w:r w:rsidR="009143AE" w:rsidRPr="00FB713B">
              <w:rPr>
                <w:rFonts w:asciiTheme="minorHAnsi" w:hAnsiTheme="minorHAnsi" w:cstheme="minorHAnsi"/>
                <w:b w:val="0"/>
                <w:sz w:val="24"/>
                <w:szCs w:val="24"/>
              </w:rPr>
              <w:t xml:space="preserve"> </w:t>
            </w:r>
            <w:r w:rsidR="00CE6162" w:rsidRPr="00FB713B">
              <w:rPr>
                <w:rFonts w:asciiTheme="minorHAnsi" w:hAnsiTheme="minorHAnsi" w:cstheme="minorHAnsi"/>
                <w:b w:val="0"/>
                <w:sz w:val="24"/>
                <w:szCs w:val="24"/>
              </w:rPr>
              <w:t xml:space="preserve">Pozemok v hodnote 199 163,51 € týkajúci sa TC </w:t>
            </w:r>
            <w:proofErr w:type="spellStart"/>
            <w:r w:rsidR="00CE6162" w:rsidRPr="00FB713B">
              <w:rPr>
                <w:rFonts w:asciiTheme="minorHAnsi" w:hAnsiTheme="minorHAnsi" w:cstheme="minorHAnsi"/>
                <w:b w:val="0"/>
                <w:sz w:val="24"/>
                <w:szCs w:val="24"/>
              </w:rPr>
              <w:t>Galandia</w:t>
            </w:r>
            <w:proofErr w:type="spellEnd"/>
            <w:r w:rsidR="00CE6162" w:rsidRPr="00FB713B">
              <w:rPr>
                <w:rFonts w:asciiTheme="minorHAnsi" w:hAnsiTheme="minorHAnsi" w:cstheme="minorHAnsi"/>
                <w:b w:val="0"/>
                <w:sz w:val="24"/>
                <w:szCs w:val="24"/>
              </w:rPr>
              <w:t>, vedený na účte stavby sa 01.01.2025</w:t>
            </w:r>
            <w:r w:rsidR="009143AE" w:rsidRPr="00FB713B">
              <w:rPr>
                <w:rFonts w:asciiTheme="minorHAnsi" w:hAnsiTheme="minorHAnsi" w:cstheme="minorHAnsi"/>
                <w:b w:val="0"/>
                <w:sz w:val="24"/>
                <w:szCs w:val="24"/>
              </w:rPr>
              <w:t xml:space="preserve"> </w:t>
            </w:r>
            <w:r w:rsidR="00CE6162" w:rsidRPr="00FB713B">
              <w:rPr>
                <w:rFonts w:asciiTheme="minorHAnsi" w:hAnsiTheme="minorHAnsi" w:cstheme="minorHAnsi"/>
                <w:b w:val="0"/>
                <w:sz w:val="24"/>
                <w:szCs w:val="24"/>
              </w:rPr>
              <w:t xml:space="preserve">preradil v majetkovej evidencii na samostatnú kartu </w:t>
            </w:r>
            <w:r w:rsidR="00CE6162" w:rsidRPr="00FB713B">
              <w:rPr>
                <w:rFonts w:asciiTheme="minorHAnsi" w:hAnsiTheme="minorHAnsi" w:cstheme="minorHAnsi"/>
                <w:b w:val="0"/>
                <w:sz w:val="24"/>
                <w:szCs w:val="24"/>
              </w:rPr>
              <w:t>–</w:t>
            </w:r>
            <w:r w:rsidR="00CE6162" w:rsidRPr="00FB713B">
              <w:rPr>
                <w:rFonts w:asciiTheme="minorHAnsi" w:hAnsiTheme="minorHAnsi" w:cstheme="minorHAnsi"/>
                <w:b w:val="0"/>
                <w:sz w:val="24"/>
                <w:szCs w:val="24"/>
              </w:rPr>
              <w:t xml:space="preserve"> pozemky</w:t>
            </w:r>
            <w:r w:rsidR="00CE6162" w:rsidRPr="00FB713B">
              <w:rPr>
                <w:rFonts w:asciiTheme="minorHAnsi" w:hAnsiTheme="minorHAnsi" w:cstheme="minorHAnsi"/>
                <w:b w:val="0"/>
                <w:sz w:val="24"/>
                <w:szCs w:val="24"/>
              </w:rPr>
              <w:t>.</w:t>
            </w:r>
            <w:r w:rsidR="007A1105" w:rsidRPr="00FB713B">
              <w:rPr>
                <w:rFonts w:asciiTheme="minorHAnsi" w:hAnsiTheme="minorHAnsi" w:cstheme="minorHAnsi"/>
                <w:b w:val="0"/>
                <w:sz w:val="24"/>
                <w:szCs w:val="24"/>
              </w:rPr>
              <w:t xml:space="preserve"> </w:t>
            </w:r>
            <w:r w:rsidR="00CE6162" w:rsidRPr="00FB713B">
              <w:rPr>
                <w:rFonts w:asciiTheme="minorHAnsi" w:hAnsiTheme="minorHAnsi" w:cstheme="minorHAnsi"/>
                <w:b w:val="0"/>
                <w:sz w:val="24"/>
                <w:szCs w:val="24"/>
              </w:rPr>
              <w:t xml:space="preserve">V roku 2025v zmysle Dohody o zrušení a vysporiadaní podielového spoluvlastníctva Mesto </w:t>
            </w:r>
            <w:r w:rsidR="00CE6162" w:rsidRPr="00FB713B">
              <w:rPr>
                <w:rFonts w:asciiTheme="minorHAnsi" w:hAnsiTheme="minorHAnsi" w:cstheme="minorHAnsi"/>
                <w:b w:val="0"/>
                <w:sz w:val="24"/>
                <w:szCs w:val="24"/>
              </w:rPr>
              <w:t>Galanta</w:t>
            </w:r>
            <w:r w:rsidR="007A1105" w:rsidRPr="00FB713B">
              <w:rPr>
                <w:rFonts w:asciiTheme="minorHAnsi" w:hAnsiTheme="minorHAnsi" w:cstheme="minorHAnsi"/>
                <w:b w:val="0"/>
                <w:sz w:val="24"/>
                <w:szCs w:val="24"/>
              </w:rPr>
              <w:t xml:space="preserve"> </w:t>
            </w:r>
            <w:r w:rsidR="00CE6162" w:rsidRPr="00FB713B">
              <w:rPr>
                <w:rFonts w:asciiTheme="minorHAnsi" w:hAnsiTheme="minorHAnsi" w:cstheme="minorHAnsi"/>
                <w:b w:val="0"/>
                <w:sz w:val="24"/>
                <w:szCs w:val="24"/>
              </w:rPr>
              <w:t>nadobud</w:t>
            </w:r>
            <w:r w:rsidR="00CE6162" w:rsidRPr="00FB713B">
              <w:rPr>
                <w:rFonts w:asciiTheme="minorHAnsi" w:hAnsiTheme="minorHAnsi" w:cstheme="minorHAnsi"/>
                <w:b w:val="0"/>
                <w:sz w:val="24"/>
                <w:szCs w:val="24"/>
              </w:rPr>
              <w:t xml:space="preserve">lo </w:t>
            </w:r>
            <w:r w:rsidR="00CE6162" w:rsidRPr="00FB713B">
              <w:rPr>
                <w:rFonts w:asciiTheme="minorHAnsi" w:hAnsiTheme="minorHAnsi" w:cstheme="minorHAnsi"/>
                <w:b w:val="0"/>
                <w:sz w:val="24"/>
                <w:szCs w:val="24"/>
              </w:rPr>
              <w:t xml:space="preserve">do majetku pozemky v hodnote 52 817,52 € a vyradilo pozemky v hodnote 39 225,03 €. </w:t>
            </w:r>
            <w:r w:rsidR="007A1105" w:rsidRPr="00FB713B">
              <w:rPr>
                <w:rFonts w:asciiTheme="minorHAnsi" w:hAnsiTheme="minorHAnsi" w:cstheme="minorHAnsi"/>
                <w:b w:val="0"/>
                <w:sz w:val="24"/>
                <w:szCs w:val="24"/>
              </w:rPr>
              <w:t xml:space="preserve"> </w:t>
            </w:r>
            <w:r w:rsidR="00CE6162" w:rsidRPr="00FB713B">
              <w:rPr>
                <w:rFonts w:asciiTheme="minorHAnsi" w:hAnsiTheme="minorHAnsi" w:cstheme="minorHAnsi"/>
                <w:b w:val="0"/>
                <w:sz w:val="24"/>
                <w:szCs w:val="24"/>
              </w:rPr>
              <w:t xml:space="preserve">Okrem toho v zmysle ďalších zmlúv Mesto v r. 2025 nadobudlo pozemky v hodnote 9 712,99 €. </w:t>
            </w:r>
            <w:r w:rsidR="009143AE" w:rsidRPr="00FB713B">
              <w:rPr>
                <w:rFonts w:asciiTheme="minorHAnsi" w:hAnsiTheme="minorHAnsi" w:cstheme="minorHAnsi"/>
                <w:b w:val="0"/>
                <w:sz w:val="24"/>
                <w:szCs w:val="24"/>
              </w:rPr>
              <w:t xml:space="preserve">    </w:t>
            </w:r>
            <w:proofErr w:type="spellStart"/>
            <w:r w:rsidR="00CE6162" w:rsidRPr="00FB713B">
              <w:rPr>
                <w:rFonts w:asciiTheme="minorHAnsi" w:hAnsiTheme="minorHAnsi" w:cstheme="minorHAnsi"/>
                <w:b w:val="0"/>
                <w:sz w:val="24"/>
                <w:szCs w:val="24"/>
              </w:rPr>
              <w:t>MsZ</w:t>
            </w:r>
            <w:proofErr w:type="spellEnd"/>
            <w:r w:rsidR="00CE6162" w:rsidRPr="00FB713B">
              <w:rPr>
                <w:rFonts w:asciiTheme="minorHAnsi" w:hAnsiTheme="minorHAnsi" w:cstheme="minorHAnsi"/>
                <w:b w:val="0"/>
                <w:sz w:val="24"/>
                <w:szCs w:val="24"/>
              </w:rPr>
              <w:t xml:space="preserve"> schválilo predaj pozemkov celkom v hodnote 33 408,34 €. Úbytok pozemkov bol spolu vo výške 66 758,60 €.</w:t>
            </w:r>
          </w:p>
          <w:p w14:paraId="70F6374A" w14:textId="092D3E04" w:rsidR="007A1105" w:rsidRPr="00FB713B" w:rsidRDefault="007A1105" w:rsidP="007A1105">
            <w:pPr>
              <w:pStyle w:val="Pismenka"/>
              <w:tabs>
                <w:tab w:val="clear" w:pos="426"/>
                <w:tab w:val="left" w:pos="709"/>
              </w:tabs>
              <w:ind w:left="0" w:firstLine="0"/>
              <w:rPr>
                <w:rFonts w:asciiTheme="minorHAnsi" w:hAnsiTheme="minorHAnsi" w:cstheme="minorHAnsi"/>
                <w:b w:val="0"/>
                <w:sz w:val="24"/>
                <w:szCs w:val="24"/>
              </w:rPr>
            </w:pPr>
            <w:r w:rsidRPr="00FB713B">
              <w:rPr>
                <w:rFonts w:asciiTheme="minorHAnsi" w:hAnsiTheme="minorHAnsi" w:cstheme="minorHAnsi"/>
                <w:b w:val="0"/>
                <w:sz w:val="24"/>
                <w:szCs w:val="24"/>
              </w:rPr>
              <w:t xml:space="preserve">Konsolidovaný celok vykazuje hodnotu pozemkov </w:t>
            </w:r>
            <w:r w:rsidRPr="00FB713B">
              <w:rPr>
                <w:rFonts w:asciiTheme="minorHAnsi" w:hAnsiTheme="minorHAnsi" w:cstheme="minorHAnsi"/>
                <w:b w:val="0"/>
                <w:sz w:val="24"/>
                <w:szCs w:val="24"/>
              </w:rPr>
              <w:t xml:space="preserve">v celkovej výške </w:t>
            </w:r>
            <w:r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 xml:space="preserve">5 040 362,72 €, z tejto sumy </w:t>
            </w:r>
            <w:r w:rsidR="006B7109">
              <w:rPr>
                <w:rFonts w:asciiTheme="minorHAnsi" w:hAnsiTheme="minorHAnsi" w:cstheme="minorHAnsi"/>
                <w:b w:val="0"/>
                <w:sz w:val="24"/>
                <w:szCs w:val="24"/>
              </w:rPr>
              <w:t xml:space="preserve">spoločnosť </w:t>
            </w:r>
            <w:proofErr w:type="spellStart"/>
            <w:r w:rsidRPr="00FB713B">
              <w:rPr>
                <w:rFonts w:asciiTheme="minorHAnsi" w:hAnsiTheme="minorHAnsi" w:cstheme="minorHAnsi"/>
                <w:b w:val="0"/>
                <w:sz w:val="24"/>
                <w:szCs w:val="24"/>
              </w:rPr>
              <w:t>Galantaterm</w:t>
            </w:r>
            <w:proofErr w:type="spellEnd"/>
            <w:r w:rsidRPr="00FB713B">
              <w:rPr>
                <w:rFonts w:asciiTheme="minorHAnsi" w:hAnsiTheme="minorHAnsi" w:cstheme="minorHAnsi"/>
                <w:b w:val="0"/>
                <w:sz w:val="24"/>
                <w:szCs w:val="24"/>
              </w:rPr>
              <w:t xml:space="preserve"> spol. s r. o. vykazuje hodnotu pozemku vo výške 336 425,61, </w:t>
            </w:r>
            <w:r w:rsidR="006B7109">
              <w:rPr>
                <w:rFonts w:asciiTheme="minorHAnsi" w:hAnsiTheme="minorHAnsi" w:cstheme="minorHAnsi"/>
                <w:b w:val="0"/>
                <w:sz w:val="24"/>
                <w:szCs w:val="24"/>
              </w:rPr>
              <w:t xml:space="preserve"> </w:t>
            </w:r>
            <w:r w:rsidR="006B7109">
              <w:rPr>
                <w:rFonts w:asciiTheme="minorHAnsi" w:hAnsiTheme="minorHAnsi" w:cstheme="minorHAnsi"/>
                <w:b w:val="0"/>
                <w:sz w:val="24"/>
                <w:szCs w:val="24"/>
              </w:rPr>
              <w:t>spoločnosť</w:t>
            </w:r>
            <w:r w:rsidR="006B7109" w:rsidRPr="00FB713B">
              <w:rPr>
                <w:rFonts w:asciiTheme="minorHAnsi" w:hAnsiTheme="minorHAnsi" w:cstheme="minorHAnsi"/>
                <w:b w:val="0"/>
                <w:sz w:val="24"/>
                <w:szCs w:val="24"/>
              </w:rPr>
              <w:t xml:space="preserve"> </w:t>
            </w:r>
            <w:proofErr w:type="spellStart"/>
            <w:r w:rsidRPr="00FB713B">
              <w:rPr>
                <w:rFonts w:asciiTheme="minorHAnsi" w:hAnsiTheme="minorHAnsi" w:cstheme="minorHAnsi"/>
                <w:b w:val="0"/>
                <w:sz w:val="24"/>
                <w:szCs w:val="24"/>
              </w:rPr>
              <w:t>Galandia</w:t>
            </w:r>
            <w:proofErr w:type="spellEnd"/>
            <w:r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spol. s </w:t>
            </w:r>
            <w:proofErr w:type="spellStart"/>
            <w:r w:rsidRPr="00FB713B">
              <w:rPr>
                <w:rFonts w:asciiTheme="minorHAnsi" w:hAnsiTheme="minorHAnsi" w:cstheme="minorHAnsi"/>
                <w:b w:val="0"/>
                <w:sz w:val="24"/>
                <w:szCs w:val="24"/>
              </w:rPr>
              <w:t>r.o</w:t>
            </w:r>
            <w:proofErr w:type="spellEnd"/>
            <w:r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 xml:space="preserve">vykazuje </w:t>
            </w:r>
            <w:r w:rsidRPr="00FB713B">
              <w:rPr>
                <w:rFonts w:asciiTheme="minorHAnsi" w:hAnsiTheme="minorHAnsi" w:cstheme="minorHAnsi"/>
                <w:b w:val="0"/>
                <w:sz w:val="24"/>
                <w:szCs w:val="24"/>
              </w:rPr>
              <w:t xml:space="preserve">hodnotu vo výške </w:t>
            </w:r>
            <w:r w:rsidRPr="00FB713B">
              <w:rPr>
                <w:rFonts w:asciiTheme="minorHAnsi" w:hAnsiTheme="minorHAnsi" w:cstheme="minorHAnsi"/>
                <w:b w:val="0"/>
                <w:sz w:val="24"/>
                <w:szCs w:val="24"/>
              </w:rPr>
              <w:t>62 100,00</w:t>
            </w:r>
            <w:r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 xml:space="preserve">€, Mestské kultúrne stredisko vykazuje hodnotu </w:t>
            </w:r>
            <w:r w:rsidRPr="00FB713B">
              <w:rPr>
                <w:rFonts w:asciiTheme="minorHAnsi" w:hAnsiTheme="minorHAnsi" w:cstheme="minorHAnsi"/>
                <w:b w:val="0"/>
                <w:sz w:val="24"/>
                <w:szCs w:val="24"/>
              </w:rPr>
              <w:t xml:space="preserve">vo výške </w:t>
            </w:r>
            <w:r w:rsidRPr="00FB713B">
              <w:rPr>
                <w:rFonts w:asciiTheme="minorHAnsi" w:hAnsiTheme="minorHAnsi" w:cstheme="minorHAnsi"/>
                <w:b w:val="0"/>
                <w:sz w:val="24"/>
                <w:szCs w:val="24"/>
              </w:rPr>
              <w:t>9 481,92 a mesto vykazuje</w:t>
            </w:r>
            <w:r w:rsidRPr="00FB713B">
              <w:rPr>
                <w:rFonts w:asciiTheme="minorHAnsi" w:hAnsiTheme="minorHAnsi" w:cstheme="minorHAnsi"/>
                <w:b w:val="0"/>
                <w:sz w:val="24"/>
                <w:szCs w:val="24"/>
              </w:rPr>
              <w:t xml:space="preserve"> hodnotu pozemkov vo výške</w:t>
            </w:r>
            <w:r w:rsidRPr="00FB713B">
              <w:rPr>
                <w:rFonts w:asciiTheme="minorHAnsi" w:hAnsiTheme="minorHAnsi" w:cstheme="minorHAnsi"/>
                <w:b w:val="0"/>
                <w:sz w:val="24"/>
                <w:szCs w:val="24"/>
              </w:rPr>
              <w:t xml:space="preserve"> 4 632 355,19</w:t>
            </w:r>
            <w:r w:rsidRPr="00FB713B">
              <w:rPr>
                <w:rFonts w:asciiTheme="minorHAnsi" w:hAnsiTheme="minorHAnsi" w:cstheme="minorHAnsi"/>
                <w:b w:val="0"/>
                <w:sz w:val="24"/>
                <w:szCs w:val="24"/>
              </w:rPr>
              <w:t xml:space="preserve"> €.</w:t>
            </w:r>
          </w:p>
          <w:p w14:paraId="716468A1" w14:textId="77777777" w:rsidR="00CE6162" w:rsidRPr="00FB713B" w:rsidRDefault="00CE6162" w:rsidP="00A97379">
            <w:pPr>
              <w:pStyle w:val="Pismenka"/>
              <w:tabs>
                <w:tab w:val="clear" w:pos="426"/>
                <w:tab w:val="left" w:pos="709"/>
              </w:tabs>
              <w:ind w:left="0" w:firstLine="0"/>
              <w:rPr>
                <w:rFonts w:asciiTheme="minorHAnsi" w:hAnsiTheme="minorHAnsi" w:cstheme="minorHAnsi"/>
                <w:b w:val="0"/>
                <w:sz w:val="24"/>
                <w:szCs w:val="24"/>
              </w:rPr>
            </w:pPr>
          </w:p>
          <w:p w14:paraId="1F6113F0" w14:textId="77777777" w:rsidR="009B5C75" w:rsidRPr="00FB713B" w:rsidRDefault="009B5C75" w:rsidP="00CE6162">
            <w:pPr>
              <w:pStyle w:val="Pismenka"/>
              <w:tabs>
                <w:tab w:val="clear" w:pos="426"/>
                <w:tab w:val="left" w:pos="709"/>
              </w:tabs>
              <w:ind w:left="0" w:firstLine="0"/>
              <w:rPr>
                <w:rFonts w:asciiTheme="minorHAnsi" w:hAnsiTheme="minorHAnsi" w:cstheme="minorHAnsi"/>
                <w:b w:val="0"/>
                <w:sz w:val="24"/>
                <w:szCs w:val="24"/>
              </w:rPr>
            </w:pPr>
          </w:p>
          <w:p w14:paraId="34C1EF7C" w14:textId="27B0D5C7" w:rsidR="00310B7F" w:rsidRPr="00FB713B" w:rsidRDefault="00FC4E43" w:rsidP="009143AE">
            <w:pPr>
              <w:pStyle w:val="Pismenka"/>
              <w:tabs>
                <w:tab w:val="clear" w:pos="426"/>
              </w:tabs>
              <w:ind w:left="0" w:firstLine="0"/>
              <w:rPr>
                <w:rFonts w:asciiTheme="minorHAnsi" w:hAnsiTheme="minorHAnsi" w:cstheme="minorHAnsi"/>
                <w:b w:val="0"/>
                <w:sz w:val="24"/>
                <w:szCs w:val="24"/>
              </w:rPr>
            </w:pPr>
            <w:r w:rsidRPr="00FB713B">
              <w:rPr>
                <w:rFonts w:asciiTheme="minorHAnsi" w:hAnsiTheme="minorHAnsi" w:cstheme="minorHAnsi"/>
                <w:sz w:val="24"/>
                <w:szCs w:val="24"/>
              </w:rPr>
              <w:t>V tabuľke č</w:t>
            </w:r>
            <w:r w:rsidR="00C338BB" w:rsidRPr="00FB713B">
              <w:rPr>
                <w:rFonts w:asciiTheme="minorHAnsi" w:hAnsiTheme="minorHAnsi" w:cstheme="minorHAnsi"/>
                <w:sz w:val="24"/>
                <w:szCs w:val="24"/>
              </w:rPr>
              <w:t xml:space="preserve">. 2 </w:t>
            </w:r>
            <w:r w:rsidRPr="00FB713B">
              <w:rPr>
                <w:rFonts w:asciiTheme="minorHAnsi" w:hAnsiTheme="minorHAnsi" w:cstheme="minorHAnsi"/>
                <w:b w:val="0"/>
                <w:sz w:val="24"/>
                <w:szCs w:val="24"/>
              </w:rPr>
              <w:t xml:space="preserve"> je vykázaný </w:t>
            </w:r>
            <w:r w:rsidR="001C32BC" w:rsidRPr="00FB713B">
              <w:rPr>
                <w:rFonts w:asciiTheme="minorHAnsi" w:hAnsiTheme="minorHAnsi" w:cstheme="minorHAnsi"/>
                <w:b w:val="0"/>
                <w:sz w:val="24"/>
                <w:szCs w:val="24"/>
              </w:rPr>
              <w:t>prírastok</w:t>
            </w:r>
            <w:r w:rsidRPr="00FB713B">
              <w:rPr>
                <w:rFonts w:asciiTheme="minorHAnsi" w:hAnsiTheme="minorHAnsi" w:cstheme="minorHAnsi"/>
                <w:b w:val="0"/>
                <w:sz w:val="24"/>
                <w:szCs w:val="24"/>
              </w:rPr>
              <w:t xml:space="preserve"> na </w:t>
            </w:r>
            <w:r w:rsidR="00310B7F" w:rsidRPr="00FB713B">
              <w:rPr>
                <w:rFonts w:asciiTheme="minorHAnsi" w:hAnsiTheme="minorHAnsi" w:cstheme="minorHAnsi"/>
                <w:sz w:val="24"/>
                <w:szCs w:val="24"/>
              </w:rPr>
              <w:t>021 - Stavby</w:t>
            </w:r>
            <w:r w:rsidR="00310B7F" w:rsidRPr="00FB713B">
              <w:rPr>
                <w:rFonts w:asciiTheme="minorHAnsi" w:hAnsiTheme="minorHAnsi" w:cstheme="minorHAnsi"/>
                <w:b w:val="0"/>
                <w:sz w:val="24"/>
                <w:szCs w:val="24"/>
              </w:rPr>
              <w:t xml:space="preserve"> v sume </w:t>
            </w:r>
            <w:r w:rsidR="001C32BC" w:rsidRPr="00FB713B">
              <w:rPr>
                <w:rFonts w:asciiTheme="minorHAnsi" w:hAnsiTheme="minorHAnsi" w:cstheme="minorHAnsi"/>
                <w:b w:val="0"/>
                <w:sz w:val="24"/>
                <w:szCs w:val="24"/>
              </w:rPr>
              <w:t xml:space="preserve">1 956 637,50 €, </w:t>
            </w:r>
            <w:r w:rsidR="00310B7F" w:rsidRPr="00FB713B">
              <w:rPr>
                <w:rFonts w:asciiTheme="minorHAnsi" w:hAnsiTheme="minorHAnsi" w:cstheme="minorHAnsi"/>
                <w:b w:val="0"/>
                <w:sz w:val="24"/>
                <w:szCs w:val="24"/>
              </w:rPr>
              <w:t xml:space="preserve">ktorý vznikol najmä </w:t>
            </w:r>
            <w:r w:rsidR="009143AE" w:rsidRPr="00FB713B">
              <w:rPr>
                <w:rFonts w:asciiTheme="minorHAnsi" w:hAnsiTheme="minorHAnsi" w:cstheme="minorHAnsi"/>
                <w:b w:val="0"/>
                <w:sz w:val="24"/>
                <w:szCs w:val="24"/>
              </w:rPr>
              <w:t xml:space="preserve"> </w:t>
            </w:r>
            <w:r w:rsidR="00310B7F" w:rsidRPr="00FB713B">
              <w:rPr>
                <w:rFonts w:asciiTheme="minorHAnsi" w:hAnsiTheme="minorHAnsi" w:cstheme="minorHAnsi"/>
                <w:b w:val="0"/>
                <w:sz w:val="24"/>
                <w:szCs w:val="24"/>
              </w:rPr>
              <w:t>zaradením nasledovných majetkov:</w:t>
            </w:r>
          </w:p>
          <w:tbl>
            <w:tblPr>
              <w:tblW w:w="9497" w:type="dxa"/>
              <w:tblCellMar>
                <w:left w:w="70" w:type="dxa"/>
                <w:right w:w="70" w:type="dxa"/>
              </w:tblCellMar>
              <w:tblLook w:val="04A0" w:firstRow="1" w:lastRow="0" w:firstColumn="1" w:lastColumn="0" w:noHBand="0" w:noVBand="1"/>
            </w:tblPr>
            <w:tblGrid>
              <w:gridCol w:w="9032"/>
              <w:gridCol w:w="139"/>
              <w:gridCol w:w="21"/>
              <w:gridCol w:w="146"/>
              <w:gridCol w:w="159"/>
            </w:tblGrid>
            <w:tr w:rsidR="00FB713B" w:rsidRPr="00FB713B" w14:paraId="1354F550" w14:textId="77777777" w:rsidTr="005F112A">
              <w:trPr>
                <w:gridAfter w:val="3"/>
                <w:wAfter w:w="326" w:type="dxa"/>
                <w:trHeight w:val="2164"/>
              </w:trPr>
              <w:tc>
                <w:tcPr>
                  <w:tcW w:w="9171" w:type="dxa"/>
                  <w:gridSpan w:val="2"/>
                  <w:tcBorders>
                    <w:top w:val="nil"/>
                    <w:left w:val="nil"/>
                    <w:bottom w:val="nil"/>
                    <w:right w:val="nil"/>
                  </w:tcBorders>
                  <w:shd w:val="clear" w:color="auto" w:fill="auto"/>
                  <w:noWrap/>
                  <w:vAlign w:val="bottom"/>
                  <w:hideMark/>
                </w:tcPr>
                <w:p w14:paraId="0F0D35AD" w14:textId="6AF59716" w:rsidR="00310B7F" w:rsidRPr="00FB713B" w:rsidRDefault="00310B7F" w:rsidP="009143AE">
                  <w:pPr>
                    <w:pStyle w:val="Odsekzoznamu"/>
                    <w:numPr>
                      <w:ilvl w:val="0"/>
                      <w:numId w:val="46"/>
                    </w:numPr>
                    <w:ind w:left="569" w:hanging="425"/>
                    <w:jc w:val="both"/>
                    <w:rPr>
                      <w:rFonts w:cstheme="minorHAnsi"/>
                      <w:sz w:val="24"/>
                      <w:szCs w:val="24"/>
                    </w:rPr>
                  </w:pPr>
                  <w:r w:rsidRPr="00FB713B">
                    <w:rPr>
                      <w:rFonts w:cstheme="minorHAnsi"/>
                      <w:sz w:val="24"/>
                      <w:szCs w:val="24"/>
                    </w:rPr>
                    <w:t>Technické zhodnotenie budovy Mestského úradu v celkovej výške 225 797,42 €, ktorý</w:t>
                  </w:r>
                  <w:r w:rsidR="009143AE" w:rsidRPr="00FB713B">
                    <w:rPr>
                      <w:rFonts w:cstheme="minorHAnsi"/>
                      <w:sz w:val="24"/>
                      <w:szCs w:val="24"/>
                    </w:rPr>
                    <w:t xml:space="preserve"> </w:t>
                  </w:r>
                  <w:r w:rsidRPr="00FB713B">
                    <w:rPr>
                      <w:rFonts w:cstheme="minorHAnsi"/>
                      <w:sz w:val="24"/>
                      <w:szCs w:val="24"/>
                    </w:rPr>
                    <w:t>tvorí technické zhodnotenie nebytových priestorov prevzaté od nájomcu a</w:t>
                  </w:r>
                  <w:r w:rsidR="009143AE" w:rsidRPr="00FB713B">
                    <w:rPr>
                      <w:rFonts w:cstheme="minorHAnsi"/>
                      <w:sz w:val="24"/>
                      <w:szCs w:val="24"/>
                    </w:rPr>
                    <w:t> </w:t>
                  </w:r>
                  <w:r w:rsidRPr="00FB713B">
                    <w:rPr>
                      <w:rFonts w:cstheme="minorHAnsi"/>
                      <w:sz w:val="24"/>
                      <w:szCs w:val="24"/>
                    </w:rPr>
                    <w:t>inteligentný</w:t>
                  </w:r>
                  <w:r w:rsidR="009143AE" w:rsidRPr="00FB713B">
                    <w:rPr>
                      <w:rFonts w:cstheme="minorHAnsi"/>
                      <w:sz w:val="24"/>
                      <w:szCs w:val="24"/>
                    </w:rPr>
                    <w:t xml:space="preserve"> </w:t>
                  </w:r>
                  <w:r w:rsidRPr="00FB713B">
                    <w:rPr>
                      <w:rFonts w:cstheme="minorHAnsi"/>
                      <w:sz w:val="24"/>
                      <w:szCs w:val="24"/>
                    </w:rPr>
                    <w:t>systém energetického manažmentu,</w:t>
                  </w:r>
                </w:p>
                <w:p w14:paraId="08D0E838" w14:textId="77777777" w:rsidR="00310B7F" w:rsidRPr="00FB713B" w:rsidRDefault="00310B7F" w:rsidP="009143AE">
                  <w:pPr>
                    <w:pStyle w:val="Odsekzoznamu"/>
                    <w:numPr>
                      <w:ilvl w:val="0"/>
                      <w:numId w:val="46"/>
                    </w:numPr>
                    <w:ind w:left="569" w:hanging="425"/>
                    <w:jc w:val="both"/>
                    <w:rPr>
                      <w:rFonts w:cstheme="minorHAnsi"/>
                      <w:sz w:val="24"/>
                      <w:szCs w:val="24"/>
                    </w:rPr>
                  </w:pPr>
                  <w:r w:rsidRPr="00FB713B">
                    <w:rPr>
                      <w:rFonts w:cstheme="minorHAnsi"/>
                      <w:sz w:val="24"/>
                      <w:szCs w:val="24"/>
                    </w:rPr>
                    <w:t>Technické zhodnotenie budov nájomných bytov v celkovej hodnote 19 680,00 €,</w:t>
                  </w:r>
                </w:p>
                <w:p w14:paraId="516972ED" w14:textId="339930DA" w:rsidR="00310B7F" w:rsidRPr="00FB713B" w:rsidRDefault="00310B7F" w:rsidP="009143AE">
                  <w:pPr>
                    <w:pStyle w:val="Odsekzoznamu"/>
                    <w:numPr>
                      <w:ilvl w:val="0"/>
                      <w:numId w:val="46"/>
                    </w:numPr>
                    <w:ind w:left="569" w:hanging="425"/>
                    <w:jc w:val="both"/>
                    <w:rPr>
                      <w:rFonts w:cstheme="minorHAnsi"/>
                      <w:sz w:val="24"/>
                      <w:szCs w:val="24"/>
                    </w:rPr>
                  </w:pPr>
                  <w:r w:rsidRPr="00FB713B">
                    <w:rPr>
                      <w:rFonts w:cstheme="minorHAnsi"/>
                      <w:sz w:val="24"/>
                      <w:szCs w:val="24"/>
                    </w:rPr>
                    <w:t xml:space="preserve">Verejné osvetlenia v lokalitách: Mládežnícka štvrť, Hody, sídlisko West, Puškinova </w:t>
                  </w:r>
                  <w:proofErr w:type="spellStart"/>
                  <w:r w:rsidRPr="00FB713B">
                    <w:rPr>
                      <w:rFonts w:cstheme="minorHAnsi"/>
                      <w:sz w:val="24"/>
                      <w:szCs w:val="24"/>
                    </w:rPr>
                    <w:t>ulic</w:t>
                  </w:r>
                  <w:proofErr w:type="spellEnd"/>
                  <w:r w:rsidR="009143AE" w:rsidRPr="00FB713B">
                    <w:rPr>
                      <w:rFonts w:cstheme="minorHAnsi"/>
                      <w:sz w:val="24"/>
                      <w:szCs w:val="24"/>
                    </w:rPr>
                    <w:t xml:space="preserve"> </w:t>
                  </w:r>
                  <w:r w:rsidRPr="00FB713B">
                    <w:rPr>
                      <w:rFonts w:cstheme="minorHAnsi"/>
                      <w:sz w:val="24"/>
                      <w:szCs w:val="24"/>
                    </w:rPr>
                    <w:t xml:space="preserve">a osvetlenie priechodov pre chodcov na uliciach: </w:t>
                  </w:r>
                  <w:proofErr w:type="spellStart"/>
                  <w:r w:rsidRPr="00FB713B">
                    <w:rPr>
                      <w:rFonts w:cstheme="minorHAnsi"/>
                      <w:sz w:val="24"/>
                      <w:szCs w:val="24"/>
                    </w:rPr>
                    <w:t>Švermová</w:t>
                  </w:r>
                  <w:proofErr w:type="spellEnd"/>
                  <w:r w:rsidRPr="00FB713B">
                    <w:rPr>
                      <w:rFonts w:cstheme="minorHAnsi"/>
                      <w:sz w:val="24"/>
                      <w:szCs w:val="24"/>
                    </w:rPr>
                    <w:t>, Esterházyovcov, Hlavná a Bratislavská v celkovej hodnote 501 450,23 €,</w:t>
                  </w:r>
                </w:p>
                <w:p w14:paraId="556ACBFB" w14:textId="77777777" w:rsidR="00310B7F" w:rsidRPr="00FB713B" w:rsidRDefault="00310B7F" w:rsidP="009143AE">
                  <w:pPr>
                    <w:pStyle w:val="Odsekzoznamu"/>
                    <w:numPr>
                      <w:ilvl w:val="0"/>
                      <w:numId w:val="46"/>
                    </w:numPr>
                    <w:ind w:left="569" w:hanging="425"/>
                    <w:jc w:val="both"/>
                    <w:rPr>
                      <w:rFonts w:cstheme="minorHAnsi"/>
                      <w:sz w:val="24"/>
                      <w:szCs w:val="24"/>
                    </w:rPr>
                  </w:pPr>
                  <w:r w:rsidRPr="00FB713B">
                    <w:rPr>
                      <w:rFonts w:cstheme="minorHAnsi"/>
                      <w:sz w:val="24"/>
                      <w:szCs w:val="24"/>
                    </w:rPr>
                    <w:t>Rekonštrukcia Priečnej ulice v hodnote 404 370,56 €,</w:t>
                  </w:r>
                </w:p>
                <w:p w14:paraId="7D204CDF" w14:textId="5232EC25" w:rsidR="00310B7F" w:rsidRPr="00FB713B" w:rsidRDefault="00310B7F" w:rsidP="009143AE">
                  <w:pPr>
                    <w:pStyle w:val="Odsekzoznamu"/>
                    <w:numPr>
                      <w:ilvl w:val="0"/>
                      <w:numId w:val="46"/>
                    </w:numPr>
                    <w:ind w:left="569" w:hanging="425"/>
                    <w:jc w:val="both"/>
                    <w:rPr>
                      <w:rFonts w:cstheme="minorHAnsi"/>
                      <w:sz w:val="24"/>
                      <w:szCs w:val="24"/>
                    </w:rPr>
                  </w:pPr>
                  <w:r w:rsidRPr="00FB713B">
                    <w:rPr>
                      <w:rFonts w:cstheme="minorHAnsi"/>
                      <w:sz w:val="24"/>
                      <w:szCs w:val="24"/>
                    </w:rPr>
                    <w:t xml:space="preserve">Rekonštrukcia chodníkov: ul. Esterházyovcov, Česká, Mierová, </w:t>
                  </w:r>
                  <w:proofErr w:type="spellStart"/>
                  <w:r w:rsidRPr="00FB713B">
                    <w:rPr>
                      <w:rFonts w:cstheme="minorHAnsi"/>
                      <w:sz w:val="24"/>
                      <w:szCs w:val="24"/>
                    </w:rPr>
                    <w:t>Švermová</w:t>
                  </w:r>
                  <w:proofErr w:type="spellEnd"/>
                  <w:r w:rsidRPr="00FB713B">
                    <w:rPr>
                      <w:rFonts w:cstheme="minorHAnsi"/>
                      <w:sz w:val="24"/>
                      <w:szCs w:val="24"/>
                    </w:rPr>
                    <w:t>, chodníka pri</w:t>
                  </w:r>
                  <w:r w:rsidR="006B261E" w:rsidRPr="00FB713B">
                    <w:rPr>
                      <w:rFonts w:cstheme="minorHAnsi"/>
                      <w:sz w:val="24"/>
                      <w:szCs w:val="24"/>
                    </w:rPr>
                    <w:t> </w:t>
                  </w:r>
                  <w:r w:rsidRPr="00FB713B">
                    <w:rPr>
                      <w:rFonts w:cstheme="minorHAnsi"/>
                      <w:sz w:val="24"/>
                      <w:szCs w:val="24"/>
                    </w:rPr>
                    <w:t>Farskom úrade v celkovej výške 188 728,33 €,</w:t>
                  </w:r>
                </w:p>
                <w:p w14:paraId="5B320E68" w14:textId="77777777" w:rsidR="00310B7F" w:rsidRPr="00FB713B" w:rsidRDefault="00310B7F" w:rsidP="009143AE">
                  <w:pPr>
                    <w:pStyle w:val="Odsekzoznamu"/>
                    <w:numPr>
                      <w:ilvl w:val="0"/>
                      <w:numId w:val="46"/>
                    </w:numPr>
                    <w:ind w:left="569" w:hanging="425"/>
                    <w:jc w:val="both"/>
                    <w:rPr>
                      <w:rFonts w:cstheme="minorHAnsi"/>
                      <w:sz w:val="24"/>
                      <w:szCs w:val="24"/>
                    </w:rPr>
                  </w:pPr>
                  <w:r w:rsidRPr="00FB713B">
                    <w:rPr>
                      <w:rFonts w:cstheme="minorHAnsi"/>
                      <w:sz w:val="24"/>
                      <w:szCs w:val="24"/>
                    </w:rPr>
                    <w:t>Autobusové zastávky na ul. Švermovej a na Kolónii v celkovej hodnote 132 989,36 €,</w:t>
                  </w:r>
                </w:p>
                <w:p w14:paraId="2A5F8E50" w14:textId="77777777" w:rsidR="00310B7F" w:rsidRPr="00FB713B" w:rsidRDefault="00310B7F" w:rsidP="009143AE">
                  <w:pPr>
                    <w:pStyle w:val="Odsekzoznamu"/>
                    <w:numPr>
                      <w:ilvl w:val="0"/>
                      <w:numId w:val="46"/>
                    </w:numPr>
                    <w:ind w:left="569" w:hanging="425"/>
                    <w:jc w:val="both"/>
                    <w:rPr>
                      <w:rFonts w:cstheme="minorHAnsi"/>
                      <w:sz w:val="24"/>
                      <w:szCs w:val="24"/>
                    </w:rPr>
                  </w:pPr>
                  <w:r w:rsidRPr="00FB713B">
                    <w:rPr>
                      <w:rFonts w:cstheme="minorHAnsi"/>
                      <w:sz w:val="24"/>
                      <w:szCs w:val="24"/>
                    </w:rPr>
                    <w:lastRenderedPageBreak/>
                    <w:t xml:space="preserve">Stojiská </w:t>
                  </w:r>
                  <w:proofErr w:type="spellStart"/>
                  <w:r w:rsidRPr="00FB713B">
                    <w:rPr>
                      <w:rFonts w:cstheme="minorHAnsi"/>
                      <w:sz w:val="24"/>
                      <w:szCs w:val="24"/>
                    </w:rPr>
                    <w:t>polopodzemných</w:t>
                  </w:r>
                  <w:proofErr w:type="spellEnd"/>
                  <w:r w:rsidRPr="00FB713B">
                    <w:rPr>
                      <w:rFonts w:cstheme="minorHAnsi"/>
                      <w:sz w:val="24"/>
                      <w:szCs w:val="24"/>
                    </w:rPr>
                    <w:t xml:space="preserve"> kontajnerov na Českej ulici a ul. Clementisove sady v celkovej výške 74 619,96 €,</w:t>
                  </w:r>
                </w:p>
                <w:p w14:paraId="2EE3676F" w14:textId="77777777" w:rsidR="00310B7F" w:rsidRPr="00FB713B" w:rsidRDefault="00310B7F" w:rsidP="009143AE">
                  <w:pPr>
                    <w:pStyle w:val="Odsekzoznamu"/>
                    <w:numPr>
                      <w:ilvl w:val="0"/>
                      <w:numId w:val="46"/>
                    </w:numPr>
                    <w:ind w:left="569" w:hanging="425"/>
                    <w:jc w:val="both"/>
                    <w:rPr>
                      <w:rFonts w:cstheme="minorHAnsi"/>
                      <w:sz w:val="24"/>
                      <w:szCs w:val="24"/>
                    </w:rPr>
                  </w:pPr>
                  <w:r w:rsidRPr="00FB713B">
                    <w:rPr>
                      <w:rFonts w:cstheme="minorHAnsi"/>
                      <w:sz w:val="24"/>
                      <w:szCs w:val="24"/>
                    </w:rPr>
                    <w:t>Iné menšie stavby</w:t>
                  </w:r>
                </w:p>
                <w:p w14:paraId="5F10673A" w14:textId="344BFB37" w:rsidR="00310B7F" w:rsidRPr="00FB713B" w:rsidRDefault="00310B7F" w:rsidP="005F112A">
                  <w:pPr>
                    <w:pStyle w:val="Pismenka"/>
                    <w:tabs>
                      <w:tab w:val="clear" w:pos="426"/>
                    </w:tabs>
                    <w:ind w:left="2" w:firstLine="0"/>
                    <w:rPr>
                      <w:rFonts w:asciiTheme="minorHAnsi" w:hAnsiTheme="minorHAnsi" w:cstheme="minorHAnsi"/>
                      <w:b w:val="0"/>
                      <w:bCs/>
                      <w:sz w:val="24"/>
                      <w:szCs w:val="24"/>
                    </w:rPr>
                  </w:pPr>
                  <w:r w:rsidRPr="00FB713B">
                    <w:rPr>
                      <w:rFonts w:asciiTheme="minorHAnsi" w:hAnsiTheme="minorHAnsi" w:cstheme="minorHAnsi"/>
                      <w:sz w:val="24"/>
                      <w:szCs w:val="24"/>
                    </w:rPr>
                    <w:t>V tabuľke č.</w:t>
                  </w:r>
                  <w:r w:rsidRPr="00FB713B">
                    <w:rPr>
                      <w:rFonts w:asciiTheme="minorHAnsi" w:hAnsiTheme="minorHAnsi" w:cstheme="minorHAnsi"/>
                      <w:sz w:val="24"/>
                      <w:szCs w:val="24"/>
                    </w:rPr>
                    <w:t xml:space="preserve"> 2</w:t>
                  </w:r>
                  <w:r w:rsidRPr="00FB713B">
                    <w:rPr>
                      <w:rFonts w:asciiTheme="minorHAnsi" w:hAnsiTheme="minorHAnsi" w:cstheme="minorHAnsi"/>
                      <w:b w:val="0"/>
                      <w:sz w:val="24"/>
                      <w:szCs w:val="24"/>
                    </w:rPr>
                    <w:t xml:space="preserve"> je vykázaný úbytok na účte </w:t>
                  </w:r>
                  <w:r w:rsidRPr="00FB713B">
                    <w:rPr>
                      <w:rFonts w:asciiTheme="minorHAnsi" w:hAnsiTheme="minorHAnsi" w:cstheme="minorHAnsi"/>
                      <w:sz w:val="24"/>
                      <w:szCs w:val="24"/>
                    </w:rPr>
                    <w:t>021 - Stavby</w:t>
                  </w:r>
                  <w:r w:rsidRPr="00FB713B">
                    <w:rPr>
                      <w:rFonts w:asciiTheme="minorHAnsi" w:hAnsiTheme="minorHAnsi" w:cstheme="minorHAnsi"/>
                      <w:b w:val="0"/>
                      <w:sz w:val="24"/>
                      <w:szCs w:val="24"/>
                    </w:rPr>
                    <w:t xml:space="preserve"> v sume </w:t>
                  </w:r>
                  <w:r w:rsidR="001C32BC" w:rsidRPr="00FB713B">
                    <w:rPr>
                      <w:rFonts w:asciiTheme="minorHAnsi" w:hAnsiTheme="minorHAnsi" w:cstheme="minorHAnsi"/>
                      <w:b w:val="0"/>
                      <w:sz w:val="24"/>
                      <w:szCs w:val="24"/>
                    </w:rPr>
                    <w:t xml:space="preserve"> 143 514,16</w:t>
                  </w:r>
                  <w:r w:rsidR="005F112A" w:rsidRPr="00FB713B">
                    <w:rPr>
                      <w:rFonts w:asciiTheme="minorHAnsi" w:hAnsiTheme="minorHAnsi" w:cstheme="minorHAnsi"/>
                      <w:b w:val="0"/>
                      <w:sz w:val="24"/>
                      <w:szCs w:val="24"/>
                    </w:rPr>
                    <w:t xml:space="preserve">, ktorý sa týka </w:t>
                  </w:r>
                  <w:r w:rsidR="002D01ED">
                    <w:rPr>
                      <w:rFonts w:asciiTheme="minorHAnsi" w:hAnsiTheme="minorHAnsi" w:cstheme="minorHAnsi"/>
                      <w:b w:val="0"/>
                      <w:sz w:val="24"/>
                      <w:szCs w:val="24"/>
                    </w:rPr>
                    <w:t xml:space="preserve">len </w:t>
                  </w:r>
                  <w:r w:rsidR="005F112A" w:rsidRPr="00FB713B">
                    <w:rPr>
                      <w:rFonts w:asciiTheme="minorHAnsi" w:hAnsiTheme="minorHAnsi" w:cstheme="minorHAnsi"/>
                      <w:b w:val="0"/>
                      <w:sz w:val="24"/>
                      <w:szCs w:val="24"/>
                    </w:rPr>
                    <w:t>mesta.</w:t>
                  </w:r>
                </w:p>
              </w:tc>
            </w:tr>
            <w:tr w:rsidR="00FB713B" w:rsidRPr="00FB713B" w14:paraId="56ACED9C" w14:textId="77777777" w:rsidTr="005F112A">
              <w:trPr>
                <w:trHeight w:val="300"/>
              </w:trPr>
              <w:tc>
                <w:tcPr>
                  <w:tcW w:w="9032" w:type="dxa"/>
                  <w:tcBorders>
                    <w:top w:val="nil"/>
                    <w:left w:val="nil"/>
                    <w:bottom w:val="nil"/>
                    <w:right w:val="nil"/>
                  </w:tcBorders>
                  <w:shd w:val="clear" w:color="auto" w:fill="auto"/>
                  <w:noWrap/>
                  <w:vAlign w:val="bottom"/>
                </w:tcPr>
                <w:p w14:paraId="2C535AEA" w14:textId="7DAEEC2C" w:rsidR="00310B7F" w:rsidRPr="00FB713B" w:rsidRDefault="00310B7F" w:rsidP="009143AE">
                  <w:pPr>
                    <w:pStyle w:val="Pismenka"/>
                    <w:tabs>
                      <w:tab w:val="clear" w:pos="426"/>
                    </w:tabs>
                    <w:ind w:left="0" w:firstLine="0"/>
                    <w:rPr>
                      <w:rFonts w:asciiTheme="minorHAnsi" w:hAnsiTheme="minorHAnsi" w:cstheme="minorHAnsi"/>
                      <w:b w:val="0"/>
                      <w:sz w:val="24"/>
                      <w:szCs w:val="24"/>
                    </w:rPr>
                  </w:pPr>
                  <w:r w:rsidRPr="00FB713B">
                    <w:rPr>
                      <w:rFonts w:asciiTheme="minorHAnsi" w:hAnsiTheme="minorHAnsi" w:cstheme="minorHAnsi"/>
                      <w:sz w:val="24"/>
                      <w:szCs w:val="24"/>
                    </w:rPr>
                    <w:lastRenderedPageBreak/>
                    <w:t>V tabuľke č.</w:t>
                  </w:r>
                  <w:r w:rsidRPr="00FB713B">
                    <w:rPr>
                      <w:rFonts w:asciiTheme="minorHAnsi" w:hAnsiTheme="minorHAnsi" w:cstheme="minorHAnsi"/>
                      <w:sz w:val="24"/>
                      <w:szCs w:val="24"/>
                    </w:rPr>
                    <w:t xml:space="preserve"> 2</w:t>
                  </w:r>
                  <w:r w:rsidRPr="00FB713B">
                    <w:rPr>
                      <w:rFonts w:asciiTheme="minorHAnsi" w:hAnsiTheme="minorHAnsi" w:cstheme="minorHAnsi"/>
                      <w:b w:val="0"/>
                      <w:sz w:val="24"/>
                      <w:szCs w:val="24"/>
                    </w:rPr>
                    <w:t xml:space="preserve"> je vykázaný prírastok na účte </w:t>
                  </w:r>
                  <w:r w:rsidRPr="00FB713B">
                    <w:rPr>
                      <w:rFonts w:asciiTheme="minorHAnsi" w:hAnsiTheme="minorHAnsi" w:cstheme="minorHAnsi"/>
                      <w:bCs/>
                      <w:sz w:val="24"/>
                      <w:szCs w:val="24"/>
                    </w:rPr>
                    <w:t>022 - Samostatné hnuteľné veci</w:t>
                  </w:r>
                  <w:r w:rsidRPr="00FB713B">
                    <w:rPr>
                      <w:rFonts w:asciiTheme="minorHAnsi" w:hAnsiTheme="minorHAnsi" w:cstheme="minorHAnsi"/>
                      <w:b w:val="0"/>
                      <w:sz w:val="24"/>
                      <w:szCs w:val="24"/>
                    </w:rPr>
                    <w:t xml:space="preserve"> a</w:t>
                  </w:r>
                  <w:r w:rsidR="009143AE" w:rsidRPr="00FB713B">
                    <w:rPr>
                      <w:rFonts w:asciiTheme="minorHAnsi" w:hAnsiTheme="minorHAnsi" w:cstheme="minorHAnsi"/>
                      <w:b w:val="0"/>
                      <w:sz w:val="24"/>
                      <w:szCs w:val="24"/>
                    </w:rPr>
                    <w:t> </w:t>
                  </w:r>
                  <w:r w:rsidRPr="00FB713B">
                    <w:rPr>
                      <w:rFonts w:asciiTheme="minorHAnsi" w:hAnsiTheme="minorHAnsi" w:cstheme="minorHAnsi"/>
                      <w:b w:val="0"/>
                      <w:sz w:val="24"/>
                      <w:szCs w:val="24"/>
                    </w:rPr>
                    <w:t>súbory</w:t>
                  </w:r>
                  <w:r w:rsidR="009143AE"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hnuteľných vecí v</w:t>
                  </w:r>
                  <w:r w:rsidR="005F112A" w:rsidRPr="00FB713B">
                    <w:rPr>
                      <w:rFonts w:asciiTheme="minorHAnsi" w:hAnsiTheme="minorHAnsi" w:cstheme="minorHAnsi"/>
                      <w:b w:val="0"/>
                      <w:sz w:val="24"/>
                      <w:szCs w:val="24"/>
                    </w:rPr>
                    <w:t xml:space="preserve"> celkovej</w:t>
                  </w:r>
                  <w:r w:rsidRPr="00FB713B">
                    <w:rPr>
                      <w:rFonts w:asciiTheme="minorHAnsi" w:hAnsiTheme="minorHAnsi" w:cstheme="minorHAnsi"/>
                      <w:b w:val="0"/>
                      <w:sz w:val="24"/>
                      <w:szCs w:val="24"/>
                    </w:rPr>
                    <w:t xml:space="preserve"> výške </w:t>
                  </w:r>
                  <w:r w:rsidR="005F112A" w:rsidRPr="00FB713B">
                    <w:rPr>
                      <w:rFonts w:asciiTheme="minorHAnsi" w:hAnsiTheme="minorHAnsi" w:cstheme="minorHAnsi"/>
                      <w:b w:val="0"/>
                      <w:sz w:val="24"/>
                      <w:szCs w:val="24"/>
                    </w:rPr>
                    <w:t xml:space="preserve">157 972,92, z tejto sumy mesto Galanta zaradilo </w:t>
                  </w:r>
                  <w:r w:rsidR="002D01ED">
                    <w:rPr>
                      <w:rFonts w:asciiTheme="minorHAnsi" w:hAnsiTheme="minorHAnsi" w:cstheme="minorHAnsi"/>
                      <w:b w:val="0"/>
                      <w:sz w:val="24"/>
                      <w:szCs w:val="24"/>
                    </w:rPr>
                    <w:t xml:space="preserve">majetok </w:t>
                  </w:r>
                  <w:r w:rsidR="005F112A" w:rsidRPr="00FB713B">
                    <w:rPr>
                      <w:rFonts w:asciiTheme="minorHAnsi" w:hAnsiTheme="minorHAnsi" w:cstheme="minorHAnsi"/>
                      <w:b w:val="0"/>
                      <w:sz w:val="24"/>
                      <w:szCs w:val="24"/>
                    </w:rPr>
                    <w:t>vo výške</w:t>
                  </w:r>
                  <w:r w:rsidR="002D01ED">
                    <w:rPr>
                      <w:rFonts w:asciiTheme="minorHAnsi" w:hAnsiTheme="minorHAnsi" w:cstheme="minorHAnsi"/>
                      <w:b w:val="0"/>
                      <w:sz w:val="24"/>
                      <w:szCs w:val="24"/>
                    </w:rPr>
                    <w:t xml:space="preserve"> </w:t>
                  </w:r>
                  <w:r w:rsidRPr="00FB713B">
                    <w:rPr>
                      <w:rFonts w:asciiTheme="minorHAnsi" w:hAnsiTheme="minorHAnsi" w:cstheme="minorHAnsi"/>
                      <w:b w:val="0"/>
                      <w:sz w:val="24"/>
                      <w:szCs w:val="24"/>
                    </w:rPr>
                    <w:t>15 732,28 € nasledovn</w:t>
                  </w:r>
                  <w:r w:rsidR="005F112A" w:rsidRPr="00FB713B">
                    <w:rPr>
                      <w:rFonts w:asciiTheme="minorHAnsi" w:hAnsiTheme="minorHAnsi" w:cstheme="minorHAnsi"/>
                      <w:b w:val="0"/>
                      <w:sz w:val="24"/>
                      <w:szCs w:val="24"/>
                    </w:rPr>
                    <w:t>é</w:t>
                  </w:r>
                  <w:r w:rsidRPr="00FB713B">
                    <w:rPr>
                      <w:rFonts w:asciiTheme="minorHAnsi" w:hAnsiTheme="minorHAnsi" w:cstheme="minorHAnsi"/>
                      <w:b w:val="0"/>
                      <w:sz w:val="24"/>
                      <w:szCs w:val="24"/>
                    </w:rPr>
                    <w:t xml:space="preserve"> majetk</w:t>
                  </w:r>
                  <w:r w:rsidR="005F112A" w:rsidRPr="00FB713B">
                    <w:rPr>
                      <w:rFonts w:asciiTheme="minorHAnsi" w:hAnsiTheme="minorHAnsi" w:cstheme="minorHAnsi"/>
                      <w:b w:val="0"/>
                      <w:sz w:val="24"/>
                      <w:szCs w:val="24"/>
                    </w:rPr>
                    <w:t>y</w:t>
                  </w:r>
                  <w:r w:rsidRPr="00FB713B">
                    <w:rPr>
                      <w:rFonts w:asciiTheme="minorHAnsi" w:hAnsiTheme="minorHAnsi" w:cstheme="minorHAnsi"/>
                      <w:b w:val="0"/>
                      <w:sz w:val="24"/>
                      <w:szCs w:val="24"/>
                    </w:rPr>
                    <w:t>: LED</w:t>
                  </w:r>
                  <w:r w:rsidR="009143AE"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svetelného nápisu GALANTA v hodnote 3 780,00 € a elektrocentrály na novom cintoríne</w:t>
                  </w:r>
                  <w:r w:rsidR="009143AE" w:rsidRPr="00FB713B">
                    <w:rPr>
                      <w:rFonts w:asciiTheme="minorHAnsi" w:hAnsiTheme="minorHAnsi" w:cstheme="minorHAnsi"/>
                      <w:b w:val="0"/>
                      <w:sz w:val="24"/>
                      <w:szCs w:val="24"/>
                    </w:rPr>
                    <w:t xml:space="preserve"> </w:t>
                  </w:r>
                  <w:r w:rsidRPr="00FB713B">
                    <w:rPr>
                      <w:rFonts w:asciiTheme="minorHAnsi" w:hAnsiTheme="minorHAnsi" w:cstheme="minorHAnsi"/>
                      <w:b w:val="0"/>
                      <w:sz w:val="24"/>
                      <w:szCs w:val="24"/>
                    </w:rPr>
                    <w:t>v hodnote 11 952,28 €.</w:t>
                  </w:r>
                </w:p>
                <w:p w14:paraId="149CA95C" w14:textId="77777777" w:rsidR="00310B7F" w:rsidRPr="00FB713B" w:rsidRDefault="00310B7F" w:rsidP="00310B7F">
                  <w:pPr>
                    <w:jc w:val="both"/>
                    <w:rPr>
                      <w:rFonts w:cstheme="minorHAnsi"/>
                      <w:b/>
                      <w:sz w:val="24"/>
                      <w:szCs w:val="24"/>
                    </w:rPr>
                  </w:pPr>
                </w:p>
                <w:p w14:paraId="54E73917" w14:textId="4C7AE79C" w:rsidR="00310B7F" w:rsidRPr="00FB713B" w:rsidRDefault="00310B7F" w:rsidP="00310B7F">
                  <w:pPr>
                    <w:jc w:val="both"/>
                    <w:rPr>
                      <w:rFonts w:cstheme="minorHAnsi"/>
                      <w:sz w:val="24"/>
                      <w:szCs w:val="24"/>
                    </w:rPr>
                  </w:pPr>
                  <w:r w:rsidRPr="00FB713B">
                    <w:rPr>
                      <w:rFonts w:cstheme="minorHAnsi"/>
                      <w:b/>
                      <w:sz w:val="24"/>
                      <w:szCs w:val="24"/>
                    </w:rPr>
                    <w:t xml:space="preserve">V tabuľke č. </w:t>
                  </w:r>
                  <w:r w:rsidRPr="00FB713B">
                    <w:rPr>
                      <w:rFonts w:cstheme="minorHAnsi"/>
                      <w:b/>
                      <w:sz w:val="24"/>
                      <w:szCs w:val="24"/>
                    </w:rPr>
                    <w:t>2</w:t>
                  </w:r>
                  <w:r w:rsidRPr="00FB713B">
                    <w:rPr>
                      <w:rFonts w:cstheme="minorHAnsi"/>
                      <w:sz w:val="24"/>
                      <w:szCs w:val="24"/>
                    </w:rPr>
                    <w:t xml:space="preserve"> je vykázaný prírastok na účte </w:t>
                  </w:r>
                  <w:r w:rsidRPr="00FB713B">
                    <w:rPr>
                      <w:rFonts w:cstheme="minorHAnsi"/>
                      <w:b/>
                      <w:sz w:val="24"/>
                      <w:szCs w:val="24"/>
                    </w:rPr>
                    <w:t>028 - Drobný dlhodobý hmotný majetok</w:t>
                  </w:r>
                  <w:r w:rsidRPr="00FB713B">
                    <w:rPr>
                      <w:rFonts w:cstheme="minorHAnsi"/>
                      <w:sz w:val="24"/>
                      <w:szCs w:val="24"/>
                    </w:rPr>
                    <w:t xml:space="preserve"> vo</w:t>
                  </w:r>
                  <w:r w:rsidR="00D5362B" w:rsidRPr="00FB713B">
                    <w:t> </w:t>
                  </w:r>
                  <w:r w:rsidRPr="00FB713B">
                    <w:rPr>
                      <w:rFonts w:cstheme="minorHAnsi"/>
                      <w:sz w:val="24"/>
                      <w:szCs w:val="24"/>
                    </w:rPr>
                    <w:t xml:space="preserve">výške </w:t>
                  </w:r>
                  <w:r w:rsidR="005F112A" w:rsidRPr="00FB713B">
                    <w:rPr>
                      <w:rFonts w:cstheme="minorHAnsi"/>
                      <w:sz w:val="24"/>
                      <w:szCs w:val="24"/>
                    </w:rPr>
                    <w:t xml:space="preserve">22 815,99 </w:t>
                  </w:r>
                  <w:r w:rsidR="0076457C" w:rsidRPr="00FB713B">
                    <w:rPr>
                      <w:rFonts w:cstheme="minorHAnsi"/>
                      <w:sz w:val="24"/>
                      <w:szCs w:val="24"/>
                    </w:rPr>
                    <w:t>€, mesto vykazuje</w:t>
                  </w:r>
                  <w:r w:rsidR="0076457C" w:rsidRPr="00FB713B">
                    <w:rPr>
                      <w:rFonts w:cstheme="minorHAnsi"/>
                      <w:b/>
                      <w:bCs/>
                      <w:sz w:val="24"/>
                      <w:szCs w:val="24"/>
                    </w:rPr>
                    <w:t xml:space="preserve"> </w:t>
                  </w:r>
                  <w:r w:rsidRPr="00FB713B">
                    <w:rPr>
                      <w:rFonts w:cstheme="minorHAnsi"/>
                      <w:sz w:val="24"/>
                      <w:szCs w:val="24"/>
                    </w:rPr>
                    <w:t xml:space="preserve">majetok </w:t>
                  </w:r>
                  <w:r w:rsidR="0076457C" w:rsidRPr="00FB713B">
                    <w:rPr>
                      <w:rFonts w:cstheme="minorHAnsi"/>
                      <w:sz w:val="24"/>
                      <w:szCs w:val="24"/>
                    </w:rPr>
                    <w:t xml:space="preserve">vo výške </w:t>
                  </w:r>
                  <w:r w:rsidR="0076457C" w:rsidRPr="00FB713B">
                    <w:rPr>
                      <w:rFonts w:cstheme="minorHAnsi"/>
                      <w:sz w:val="24"/>
                      <w:szCs w:val="24"/>
                    </w:rPr>
                    <w:t>5 888,71 €</w:t>
                  </w:r>
                  <w:r w:rsidR="005F112A" w:rsidRPr="00FB713B">
                    <w:rPr>
                      <w:rFonts w:cstheme="minorHAnsi"/>
                      <w:sz w:val="24"/>
                      <w:szCs w:val="24"/>
                    </w:rPr>
                    <w:t xml:space="preserve"> za</w:t>
                  </w:r>
                  <w:r w:rsidRPr="00FB713B">
                    <w:rPr>
                      <w:rFonts w:cstheme="minorHAnsi"/>
                      <w:sz w:val="24"/>
                      <w:szCs w:val="24"/>
                    </w:rPr>
                    <w:t xml:space="preserve"> ozvučovací systém na</w:t>
                  </w:r>
                  <w:r w:rsidR="00D5362B" w:rsidRPr="00FB713B">
                    <w:t> </w:t>
                  </w:r>
                  <w:r w:rsidRPr="00FB713B">
                    <w:rPr>
                      <w:rFonts w:cstheme="minorHAnsi"/>
                      <w:sz w:val="24"/>
                      <w:szCs w:val="24"/>
                    </w:rPr>
                    <w:t>novom cintoríne</w:t>
                  </w:r>
                  <w:r w:rsidR="005F112A" w:rsidRPr="00FB713B">
                    <w:rPr>
                      <w:rFonts w:cstheme="minorHAnsi"/>
                      <w:sz w:val="24"/>
                      <w:szCs w:val="24"/>
                    </w:rPr>
                    <w:t xml:space="preserve"> a za </w:t>
                  </w:r>
                  <w:r w:rsidRPr="00FB713B">
                    <w:rPr>
                      <w:rFonts w:cstheme="minorHAnsi"/>
                      <w:sz w:val="24"/>
                      <w:szCs w:val="24"/>
                    </w:rPr>
                    <w:t>ďalšie drobné majetky zaradené do</w:t>
                  </w:r>
                  <w:r w:rsidR="00D5362B" w:rsidRPr="00FB713B">
                    <w:t> </w:t>
                  </w:r>
                  <w:r w:rsidRPr="00FB713B">
                    <w:rPr>
                      <w:rFonts w:cstheme="minorHAnsi"/>
                      <w:sz w:val="24"/>
                      <w:szCs w:val="24"/>
                    </w:rPr>
                    <w:t>majetku</w:t>
                  </w:r>
                  <w:r w:rsidR="002D01ED">
                    <w:rPr>
                      <w:rFonts w:cstheme="minorHAnsi"/>
                      <w:sz w:val="24"/>
                      <w:szCs w:val="24"/>
                    </w:rPr>
                    <w:t xml:space="preserve">. </w:t>
                  </w:r>
                  <w:r w:rsidRPr="00FB713B">
                    <w:rPr>
                      <w:rFonts w:cstheme="minorHAnsi"/>
                      <w:sz w:val="24"/>
                      <w:szCs w:val="24"/>
                    </w:rPr>
                    <w:t xml:space="preserve">Úbytok vo výške </w:t>
                  </w:r>
                  <w:r w:rsidR="005F112A" w:rsidRPr="00FB713B">
                    <w:rPr>
                      <w:rFonts w:cstheme="minorHAnsi"/>
                      <w:sz w:val="24"/>
                      <w:szCs w:val="24"/>
                    </w:rPr>
                    <w:t>28 744,14 €</w:t>
                  </w:r>
                  <w:r w:rsidR="002D01ED">
                    <w:rPr>
                      <w:rFonts w:cstheme="minorHAnsi"/>
                      <w:sz w:val="24"/>
                      <w:szCs w:val="24"/>
                    </w:rPr>
                    <w:t>, ktorý najviac</w:t>
                  </w:r>
                  <w:r w:rsidR="005F112A" w:rsidRPr="00FB713B">
                    <w:rPr>
                      <w:rFonts w:cstheme="minorHAnsi"/>
                      <w:sz w:val="24"/>
                      <w:szCs w:val="24"/>
                    </w:rPr>
                    <w:t xml:space="preserve"> </w:t>
                  </w:r>
                  <w:r w:rsidRPr="00FB713B">
                    <w:rPr>
                      <w:rFonts w:cstheme="minorHAnsi"/>
                      <w:sz w:val="24"/>
                      <w:szCs w:val="24"/>
                    </w:rPr>
                    <w:t>tvorí vyradený poškodený, príp. zastaralý drobný majetok</w:t>
                  </w:r>
                  <w:r w:rsidR="005F112A" w:rsidRPr="00FB713B">
                    <w:rPr>
                      <w:rFonts w:cstheme="minorHAnsi"/>
                      <w:sz w:val="24"/>
                      <w:szCs w:val="24"/>
                    </w:rPr>
                    <w:t xml:space="preserve"> mesta vo výške </w:t>
                  </w:r>
                  <w:r w:rsidR="005F112A" w:rsidRPr="00FB713B">
                    <w:rPr>
                      <w:rFonts w:cstheme="minorHAnsi"/>
                      <w:sz w:val="24"/>
                      <w:szCs w:val="24"/>
                    </w:rPr>
                    <w:t>27 423,88 €</w:t>
                  </w:r>
                  <w:r w:rsidR="002D01ED">
                    <w:rPr>
                      <w:rFonts w:cstheme="minorHAnsi"/>
                      <w:sz w:val="24"/>
                      <w:szCs w:val="24"/>
                    </w:rPr>
                    <w:t xml:space="preserve"> </w:t>
                  </w:r>
                  <w:r w:rsidRPr="00FB713B">
                    <w:rPr>
                      <w:rFonts w:cstheme="minorHAnsi"/>
                      <w:sz w:val="24"/>
                      <w:szCs w:val="24"/>
                    </w:rPr>
                    <w:t>(nábytky, notebooky, tlačiarne a iné zariadenia, nefunkčné rádiostanice MsP).</w:t>
                  </w:r>
                </w:p>
                <w:p w14:paraId="4586144D" w14:textId="77777777" w:rsidR="00310B7F" w:rsidRPr="00FB713B" w:rsidRDefault="00310B7F" w:rsidP="00310B7F">
                  <w:pPr>
                    <w:pStyle w:val="Pismenka"/>
                    <w:tabs>
                      <w:tab w:val="clear" w:pos="426"/>
                    </w:tabs>
                    <w:ind w:left="0" w:firstLine="0"/>
                    <w:rPr>
                      <w:rFonts w:asciiTheme="minorHAnsi" w:hAnsiTheme="minorHAnsi" w:cstheme="minorHAnsi"/>
                      <w:sz w:val="24"/>
                      <w:szCs w:val="24"/>
                    </w:rPr>
                  </w:pPr>
                </w:p>
              </w:tc>
              <w:tc>
                <w:tcPr>
                  <w:tcW w:w="160" w:type="dxa"/>
                  <w:gridSpan w:val="2"/>
                  <w:tcBorders>
                    <w:top w:val="nil"/>
                    <w:left w:val="nil"/>
                    <w:bottom w:val="nil"/>
                    <w:right w:val="nil"/>
                  </w:tcBorders>
                  <w:shd w:val="clear" w:color="auto" w:fill="auto"/>
                  <w:noWrap/>
                  <w:vAlign w:val="bottom"/>
                </w:tcPr>
                <w:p w14:paraId="43C5ABDC" w14:textId="77777777" w:rsidR="00310B7F" w:rsidRPr="00FB713B" w:rsidRDefault="00310B7F" w:rsidP="00310B7F">
                  <w:pPr>
                    <w:rPr>
                      <w:rFonts w:cstheme="minorHAnsi"/>
                      <w:sz w:val="24"/>
                      <w:szCs w:val="24"/>
                    </w:rPr>
                  </w:pPr>
                </w:p>
              </w:tc>
              <w:tc>
                <w:tcPr>
                  <w:tcW w:w="146" w:type="dxa"/>
                  <w:tcBorders>
                    <w:top w:val="nil"/>
                    <w:left w:val="nil"/>
                    <w:bottom w:val="nil"/>
                    <w:right w:val="nil"/>
                  </w:tcBorders>
                  <w:shd w:val="clear" w:color="auto" w:fill="auto"/>
                  <w:noWrap/>
                  <w:vAlign w:val="bottom"/>
                </w:tcPr>
                <w:p w14:paraId="115EE141" w14:textId="77777777" w:rsidR="00310B7F" w:rsidRPr="00FB713B" w:rsidRDefault="00310B7F" w:rsidP="00310B7F">
                  <w:pPr>
                    <w:rPr>
                      <w:rFonts w:cstheme="minorHAnsi"/>
                      <w:sz w:val="24"/>
                      <w:szCs w:val="24"/>
                    </w:rPr>
                  </w:pPr>
                </w:p>
              </w:tc>
              <w:tc>
                <w:tcPr>
                  <w:tcW w:w="159" w:type="dxa"/>
                  <w:tcBorders>
                    <w:top w:val="nil"/>
                    <w:left w:val="nil"/>
                    <w:bottom w:val="nil"/>
                    <w:right w:val="nil"/>
                  </w:tcBorders>
                  <w:shd w:val="clear" w:color="auto" w:fill="auto"/>
                  <w:noWrap/>
                  <w:vAlign w:val="bottom"/>
                </w:tcPr>
                <w:p w14:paraId="7FF43547" w14:textId="77777777" w:rsidR="00310B7F" w:rsidRPr="00FB713B" w:rsidRDefault="00310B7F" w:rsidP="00310B7F">
                  <w:pPr>
                    <w:rPr>
                      <w:rFonts w:cstheme="minorHAnsi"/>
                      <w:sz w:val="24"/>
                      <w:szCs w:val="24"/>
                    </w:rPr>
                  </w:pPr>
                </w:p>
              </w:tc>
            </w:tr>
          </w:tbl>
          <w:p w14:paraId="6BAB1A45" w14:textId="77777777" w:rsidR="0076457C" w:rsidRPr="00FB713B" w:rsidRDefault="00FC4E43" w:rsidP="00FC4E43">
            <w:pPr>
              <w:pStyle w:val="Pismenka"/>
              <w:tabs>
                <w:tab w:val="clear" w:pos="426"/>
              </w:tabs>
              <w:ind w:left="0" w:right="266" w:firstLine="0"/>
              <w:rPr>
                <w:rFonts w:asciiTheme="minorHAnsi" w:eastAsiaTheme="minorHAnsi" w:hAnsiTheme="minorHAnsi" w:cstheme="minorHAnsi"/>
                <w:b w:val="0"/>
                <w:sz w:val="24"/>
                <w:szCs w:val="24"/>
                <w:lang w:eastAsia="en-US"/>
              </w:rPr>
            </w:pPr>
            <w:r w:rsidRPr="00FB713B">
              <w:rPr>
                <w:rFonts w:asciiTheme="minorHAnsi" w:eastAsiaTheme="minorHAnsi" w:hAnsiTheme="minorHAnsi" w:cstheme="minorHAnsi"/>
                <w:bCs/>
                <w:sz w:val="24"/>
                <w:szCs w:val="24"/>
                <w:lang w:eastAsia="en-US"/>
              </w:rPr>
              <w:t>V tabuľke č</w:t>
            </w:r>
            <w:r w:rsidRPr="00382326">
              <w:rPr>
                <w:rFonts w:asciiTheme="minorHAnsi" w:eastAsiaTheme="minorHAnsi" w:hAnsiTheme="minorHAnsi" w:cstheme="minorHAnsi"/>
                <w:bCs/>
                <w:sz w:val="24"/>
                <w:szCs w:val="24"/>
                <w:lang w:eastAsia="en-US"/>
              </w:rPr>
              <w:t>.</w:t>
            </w:r>
            <w:r w:rsidR="00C338BB" w:rsidRPr="00382326">
              <w:rPr>
                <w:rFonts w:asciiTheme="minorHAnsi" w:eastAsiaTheme="minorHAnsi" w:hAnsiTheme="minorHAnsi" w:cstheme="minorHAnsi"/>
                <w:bCs/>
                <w:sz w:val="24"/>
                <w:szCs w:val="24"/>
                <w:lang w:eastAsia="en-US"/>
              </w:rPr>
              <w:t xml:space="preserve"> 2</w:t>
            </w:r>
            <w:r w:rsidRPr="00FB713B">
              <w:rPr>
                <w:rFonts w:asciiTheme="minorHAnsi" w:eastAsiaTheme="minorHAnsi" w:hAnsiTheme="minorHAnsi" w:cstheme="minorHAnsi"/>
                <w:b w:val="0"/>
                <w:sz w:val="24"/>
                <w:szCs w:val="24"/>
                <w:lang w:eastAsia="en-US"/>
              </w:rPr>
              <w:t xml:space="preserve"> je vykázaný prírastok na účte </w:t>
            </w:r>
            <w:r w:rsidRPr="00FB713B">
              <w:rPr>
                <w:rFonts w:asciiTheme="minorHAnsi" w:eastAsiaTheme="minorHAnsi" w:hAnsiTheme="minorHAnsi" w:cstheme="minorHAnsi"/>
                <w:bCs/>
                <w:sz w:val="24"/>
                <w:szCs w:val="24"/>
                <w:lang w:eastAsia="en-US"/>
              </w:rPr>
              <w:t>029 - Ostatný dlhodobý hmotný majetok</w:t>
            </w:r>
            <w:r w:rsidRPr="00FB713B">
              <w:rPr>
                <w:rFonts w:asciiTheme="minorHAnsi" w:eastAsiaTheme="minorHAnsi" w:hAnsiTheme="minorHAnsi" w:cstheme="minorHAnsi"/>
                <w:b w:val="0"/>
                <w:sz w:val="24"/>
                <w:szCs w:val="24"/>
                <w:lang w:eastAsia="en-US"/>
              </w:rPr>
              <w:t xml:space="preserve">  vo výške </w:t>
            </w:r>
          </w:p>
          <w:p w14:paraId="7A8F80D9" w14:textId="4D64AE0D" w:rsidR="0076457C" w:rsidRPr="00FB713B" w:rsidRDefault="0076457C" w:rsidP="0076457C">
            <w:pPr>
              <w:jc w:val="both"/>
              <w:rPr>
                <w:rFonts w:cstheme="minorHAnsi"/>
                <w:sz w:val="24"/>
                <w:szCs w:val="24"/>
              </w:rPr>
            </w:pPr>
            <w:r w:rsidRPr="00FB713B">
              <w:rPr>
                <w:rFonts w:cstheme="minorHAnsi"/>
                <w:sz w:val="24"/>
                <w:szCs w:val="24"/>
              </w:rPr>
              <w:t>11</w:t>
            </w:r>
            <w:r w:rsidR="005F112A" w:rsidRPr="00FB713B">
              <w:rPr>
                <w:rFonts w:cstheme="minorHAnsi"/>
                <w:sz w:val="24"/>
                <w:szCs w:val="24"/>
              </w:rPr>
              <w:t xml:space="preserve"> 959,39</w:t>
            </w:r>
            <w:r w:rsidRPr="00FB713B">
              <w:rPr>
                <w:rFonts w:cstheme="minorHAnsi"/>
                <w:sz w:val="24"/>
                <w:szCs w:val="24"/>
              </w:rPr>
              <w:t xml:space="preserve"> </w:t>
            </w:r>
            <w:r w:rsidR="00FC4E43" w:rsidRPr="00FB713B">
              <w:rPr>
                <w:rFonts w:cstheme="minorHAnsi"/>
                <w:sz w:val="24"/>
                <w:szCs w:val="24"/>
              </w:rPr>
              <w:t>€</w:t>
            </w:r>
            <w:r w:rsidRPr="00FB713B">
              <w:rPr>
                <w:rFonts w:cstheme="minorHAnsi"/>
                <w:sz w:val="24"/>
                <w:szCs w:val="24"/>
              </w:rPr>
              <w:t>.</w:t>
            </w:r>
          </w:p>
          <w:p w14:paraId="1455639C" w14:textId="77777777" w:rsidR="00220994" w:rsidRPr="00FB713B" w:rsidRDefault="00220994" w:rsidP="005F112A">
            <w:pPr>
              <w:rPr>
                <w:rFonts w:cstheme="minorHAnsi"/>
                <w:sz w:val="24"/>
                <w:szCs w:val="24"/>
              </w:rPr>
            </w:pPr>
          </w:p>
        </w:tc>
      </w:tr>
      <w:tr w:rsidR="002351E4" w:rsidRPr="002351E4" w14:paraId="696FF123" w14:textId="77777777" w:rsidTr="001E46B1">
        <w:trPr>
          <w:trHeight w:val="300"/>
        </w:trPr>
        <w:tc>
          <w:tcPr>
            <w:tcW w:w="9634" w:type="dxa"/>
            <w:shd w:val="clear" w:color="auto" w:fill="auto"/>
            <w:noWrap/>
            <w:vAlign w:val="bottom"/>
            <w:hideMark/>
          </w:tcPr>
          <w:p w14:paraId="6B89AD8F" w14:textId="760919F2" w:rsidR="001F5267" w:rsidRPr="00FB713B" w:rsidRDefault="001F5267" w:rsidP="006E1285">
            <w:pPr>
              <w:ind w:left="-75"/>
              <w:rPr>
                <w:rFonts w:eastAsia="Times New Roman" w:cstheme="minorHAnsi"/>
                <w:sz w:val="24"/>
                <w:szCs w:val="24"/>
                <w:lang w:eastAsia="sk-SK"/>
              </w:rPr>
            </w:pPr>
            <w:r w:rsidRPr="00FB713B">
              <w:rPr>
                <w:rFonts w:eastAsia="Times New Roman" w:cstheme="minorHAnsi"/>
                <w:sz w:val="24"/>
                <w:szCs w:val="24"/>
                <w:lang w:eastAsia="sk-SK"/>
              </w:rPr>
              <w:lastRenderedPageBreak/>
              <w:t xml:space="preserve">Mesto Galanta na </w:t>
            </w:r>
            <w:r w:rsidRPr="00FB713B">
              <w:rPr>
                <w:rFonts w:eastAsia="Times New Roman" w:cstheme="minorHAnsi"/>
                <w:b/>
                <w:bCs/>
                <w:sz w:val="24"/>
                <w:szCs w:val="24"/>
                <w:lang w:eastAsia="sk-SK"/>
              </w:rPr>
              <w:t>účte 042 - Obstaranie DHM</w:t>
            </w:r>
            <w:r w:rsidRPr="00FB713B">
              <w:rPr>
                <w:rFonts w:eastAsia="Times New Roman" w:cstheme="minorHAnsi"/>
                <w:sz w:val="24"/>
                <w:szCs w:val="24"/>
                <w:lang w:eastAsia="sk-SK"/>
              </w:rPr>
              <w:t xml:space="preserve"> vykazovalo k </w:t>
            </w:r>
            <w:r w:rsidR="00A01DA7">
              <w:rPr>
                <w:rFonts w:eastAsia="Times New Roman" w:cstheme="minorHAnsi"/>
                <w:sz w:val="24"/>
                <w:szCs w:val="24"/>
                <w:lang w:eastAsia="sk-SK"/>
              </w:rPr>
              <w:t>3</w:t>
            </w:r>
            <w:r w:rsidRPr="00FB713B">
              <w:rPr>
                <w:rFonts w:eastAsia="Times New Roman" w:cstheme="minorHAnsi"/>
                <w:sz w:val="24"/>
                <w:szCs w:val="24"/>
                <w:lang w:eastAsia="sk-SK"/>
              </w:rPr>
              <w:t>1.1</w:t>
            </w:r>
            <w:r w:rsidR="00A01DA7">
              <w:rPr>
                <w:rFonts w:eastAsia="Times New Roman" w:cstheme="minorHAnsi"/>
                <w:sz w:val="24"/>
                <w:szCs w:val="24"/>
                <w:lang w:eastAsia="sk-SK"/>
              </w:rPr>
              <w:t>2</w:t>
            </w:r>
            <w:r w:rsidRPr="00FB713B">
              <w:rPr>
                <w:rFonts w:eastAsia="Times New Roman" w:cstheme="minorHAnsi"/>
                <w:sz w:val="24"/>
                <w:szCs w:val="24"/>
                <w:lang w:eastAsia="sk-SK"/>
              </w:rPr>
              <w:t>.2025 evidovaný majetok vo výške</w:t>
            </w:r>
            <w:r w:rsidR="00C879E4" w:rsidRPr="00FB713B">
              <w:rPr>
                <w:rFonts w:eastAsia="Times New Roman" w:cstheme="minorHAnsi"/>
                <w:sz w:val="24"/>
                <w:szCs w:val="24"/>
                <w:lang w:eastAsia="sk-SK"/>
              </w:rPr>
              <w:t xml:space="preserve"> </w:t>
            </w:r>
            <w:r w:rsidRPr="00FB713B">
              <w:rPr>
                <w:rFonts w:eastAsia="Times New Roman" w:cstheme="minorHAnsi"/>
                <w:sz w:val="24"/>
                <w:szCs w:val="24"/>
                <w:lang w:eastAsia="sk-SK"/>
              </w:rPr>
              <w:t>1</w:t>
            </w:r>
            <w:r w:rsidR="005F112A" w:rsidRPr="00FB713B">
              <w:rPr>
                <w:rFonts w:eastAsia="Times New Roman" w:cstheme="minorHAnsi"/>
                <w:sz w:val="24"/>
                <w:szCs w:val="24"/>
                <w:lang w:eastAsia="sk-SK"/>
              </w:rPr>
              <w:t> 855 517,46</w:t>
            </w:r>
            <w:r w:rsidRPr="00FB713B">
              <w:rPr>
                <w:rFonts w:eastAsia="Times New Roman" w:cstheme="minorHAnsi"/>
                <w:sz w:val="24"/>
                <w:szCs w:val="24"/>
                <w:lang w:eastAsia="sk-SK"/>
              </w:rPr>
              <w:t xml:space="preserve"> €. Prírastok za rok 2025 bol v hodnote   </w:t>
            </w:r>
            <w:r w:rsidR="005F112A" w:rsidRPr="00FB713B">
              <w:rPr>
                <w:rFonts w:eastAsia="Times New Roman" w:cstheme="minorHAnsi"/>
                <w:sz w:val="24"/>
                <w:szCs w:val="24"/>
                <w:lang w:eastAsia="sk-SK"/>
              </w:rPr>
              <w:t>2 695 452,18</w:t>
            </w:r>
            <w:r w:rsidRPr="00FB713B">
              <w:rPr>
                <w:rFonts w:eastAsia="Times New Roman" w:cstheme="minorHAnsi"/>
                <w:sz w:val="24"/>
                <w:szCs w:val="24"/>
                <w:lang w:eastAsia="sk-SK"/>
              </w:rPr>
              <w:t xml:space="preserve"> €. </w:t>
            </w:r>
          </w:p>
          <w:p w14:paraId="1BD4377E" w14:textId="77777777" w:rsidR="001F5267" w:rsidRPr="00FB713B" w:rsidRDefault="001F5267" w:rsidP="009143AE">
            <w:pPr>
              <w:ind w:hanging="70"/>
              <w:jc w:val="both"/>
              <w:rPr>
                <w:rFonts w:eastAsia="Times New Roman" w:cstheme="minorHAnsi"/>
                <w:sz w:val="24"/>
                <w:szCs w:val="24"/>
                <w:lang w:eastAsia="sk-SK"/>
              </w:rPr>
            </w:pPr>
            <w:r w:rsidRPr="00FB713B">
              <w:rPr>
                <w:rFonts w:eastAsia="Times New Roman" w:cstheme="minorHAnsi"/>
                <w:sz w:val="24"/>
                <w:szCs w:val="24"/>
                <w:lang w:eastAsia="sk-SK"/>
              </w:rPr>
              <w:t xml:space="preserve">Uvedený prírastok predstavujú najmä: </w:t>
            </w:r>
          </w:p>
          <w:p w14:paraId="39AA8217" w14:textId="2DBA080B" w:rsidR="001F5267" w:rsidRPr="00FB713B" w:rsidRDefault="001F5267" w:rsidP="009143AE">
            <w:pPr>
              <w:pStyle w:val="Pismenka"/>
              <w:numPr>
                <w:ilvl w:val="0"/>
                <w:numId w:val="50"/>
              </w:numPr>
              <w:ind w:left="639" w:hanging="425"/>
              <w:rPr>
                <w:rFonts w:asciiTheme="minorHAnsi" w:hAnsiTheme="minorHAnsi" w:cstheme="minorHAnsi"/>
                <w:b w:val="0"/>
                <w:sz w:val="24"/>
                <w:szCs w:val="24"/>
              </w:rPr>
            </w:pPr>
            <w:r w:rsidRPr="00FB713B">
              <w:rPr>
                <w:rFonts w:asciiTheme="minorHAnsi" w:hAnsiTheme="minorHAnsi" w:cstheme="minorHAnsi"/>
                <w:b w:val="0"/>
                <w:sz w:val="24"/>
                <w:szCs w:val="24"/>
              </w:rPr>
              <w:t>Majetok nadobudnutý darom – ihriská a parkovacie miesto v časti Richtárske pole v celkovej hodnote 21 841,81 € – tento majetok bol zaradený do užívania v r. 2025,</w:t>
            </w:r>
          </w:p>
          <w:p w14:paraId="5D4D70C3" w14:textId="77777777" w:rsidR="001F5267" w:rsidRPr="00FB713B" w:rsidRDefault="001F5267" w:rsidP="009143AE">
            <w:pPr>
              <w:pStyle w:val="Pismenka"/>
              <w:numPr>
                <w:ilvl w:val="0"/>
                <w:numId w:val="50"/>
              </w:numPr>
              <w:ind w:left="639" w:hanging="425"/>
              <w:rPr>
                <w:rFonts w:asciiTheme="minorHAnsi" w:hAnsiTheme="minorHAnsi" w:cstheme="minorHAnsi"/>
                <w:b w:val="0"/>
                <w:sz w:val="24"/>
                <w:szCs w:val="24"/>
              </w:rPr>
            </w:pPr>
            <w:r w:rsidRPr="00FB713B">
              <w:rPr>
                <w:rFonts w:asciiTheme="minorHAnsi" w:hAnsiTheme="minorHAnsi" w:cstheme="minorHAnsi"/>
                <w:b w:val="0"/>
                <w:sz w:val="24"/>
                <w:szCs w:val="24"/>
              </w:rPr>
              <w:t>Projekt regulovaného nočného parkovania vo výške 20 356,50 €,</w:t>
            </w:r>
          </w:p>
          <w:p w14:paraId="7EEBE2D2" w14:textId="77777777" w:rsidR="001F5267" w:rsidRPr="00FB713B" w:rsidRDefault="001F5267" w:rsidP="009143AE">
            <w:pPr>
              <w:pStyle w:val="Pismenka"/>
              <w:numPr>
                <w:ilvl w:val="0"/>
                <w:numId w:val="50"/>
              </w:numPr>
              <w:ind w:left="639" w:hanging="425"/>
              <w:rPr>
                <w:rFonts w:asciiTheme="minorHAnsi" w:hAnsiTheme="minorHAnsi" w:cstheme="minorHAnsi"/>
                <w:b w:val="0"/>
                <w:sz w:val="24"/>
                <w:szCs w:val="24"/>
              </w:rPr>
            </w:pPr>
            <w:r w:rsidRPr="00FB713B">
              <w:rPr>
                <w:rFonts w:asciiTheme="minorHAnsi" w:hAnsiTheme="minorHAnsi" w:cstheme="minorHAnsi"/>
                <w:b w:val="0"/>
                <w:sz w:val="24"/>
                <w:szCs w:val="24"/>
              </w:rPr>
              <w:t>Rekonštrukcia Renesančného kaštieľa v celkovej výške 333 017,69 €,</w:t>
            </w:r>
          </w:p>
          <w:p w14:paraId="7D7C50A8" w14:textId="2F2CF803" w:rsidR="001F5267" w:rsidRPr="00FB713B" w:rsidRDefault="001F5267" w:rsidP="009143AE">
            <w:pPr>
              <w:pStyle w:val="Pismenka"/>
              <w:numPr>
                <w:ilvl w:val="0"/>
                <w:numId w:val="50"/>
              </w:numPr>
              <w:ind w:left="639" w:hanging="425"/>
              <w:rPr>
                <w:rFonts w:asciiTheme="minorHAnsi" w:hAnsiTheme="minorHAnsi" w:cstheme="minorHAnsi"/>
                <w:b w:val="0"/>
                <w:sz w:val="24"/>
                <w:szCs w:val="24"/>
              </w:rPr>
            </w:pPr>
            <w:r w:rsidRPr="00FB713B">
              <w:rPr>
                <w:rFonts w:asciiTheme="minorHAnsi" w:hAnsiTheme="minorHAnsi" w:cstheme="minorHAnsi"/>
                <w:b w:val="0"/>
                <w:sz w:val="24"/>
                <w:szCs w:val="24"/>
              </w:rPr>
              <w:t>Technické zhodnotenie budovy Mestského úradu v celkovej výške 227 125,82 € - ktoré bolo zaradené do majetku,</w:t>
            </w:r>
          </w:p>
          <w:p w14:paraId="252F3FDC" w14:textId="77777777" w:rsidR="001F5267" w:rsidRPr="00FB713B" w:rsidRDefault="001F5267" w:rsidP="009143AE">
            <w:pPr>
              <w:pStyle w:val="Pismenka"/>
              <w:numPr>
                <w:ilvl w:val="0"/>
                <w:numId w:val="50"/>
              </w:numPr>
              <w:ind w:left="639" w:hanging="425"/>
              <w:rPr>
                <w:rFonts w:asciiTheme="minorHAnsi" w:hAnsiTheme="minorHAnsi" w:cstheme="minorHAnsi"/>
                <w:b w:val="0"/>
                <w:sz w:val="24"/>
                <w:szCs w:val="24"/>
              </w:rPr>
            </w:pPr>
            <w:r w:rsidRPr="00FB713B">
              <w:rPr>
                <w:rFonts w:asciiTheme="minorHAnsi" w:hAnsiTheme="minorHAnsi" w:cstheme="minorHAnsi"/>
                <w:b w:val="0"/>
                <w:sz w:val="24"/>
                <w:szCs w:val="24"/>
              </w:rPr>
              <w:t>Obstarané a zaradené pozemky do majetku v celkovej hodnote 62 530,51 €,</w:t>
            </w:r>
          </w:p>
          <w:p w14:paraId="20B19418" w14:textId="77777777" w:rsidR="001F5267" w:rsidRPr="00FB713B" w:rsidRDefault="001F5267" w:rsidP="009143AE">
            <w:pPr>
              <w:pStyle w:val="Pismenka"/>
              <w:numPr>
                <w:ilvl w:val="0"/>
                <w:numId w:val="50"/>
              </w:numPr>
              <w:ind w:left="639" w:hanging="425"/>
              <w:rPr>
                <w:rFonts w:asciiTheme="minorHAnsi" w:hAnsiTheme="minorHAnsi" w:cstheme="minorHAnsi"/>
                <w:b w:val="0"/>
                <w:sz w:val="24"/>
                <w:szCs w:val="24"/>
              </w:rPr>
            </w:pPr>
            <w:r w:rsidRPr="00FB713B">
              <w:rPr>
                <w:rFonts w:asciiTheme="minorHAnsi" w:hAnsiTheme="minorHAnsi" w:cstheme="minorHAnsi"/>
                <w:b w:val="0"/>
                <w:sz w:val="24"/>
                <w:szCs w:val="24"/>
              </w:rPr>
              <w:t>Rekonštrukcia Priečnej ulice (aj zaradené do majetku) vo výške 404 370,56 €,</w:t>
            </w:r>
          </w:p>
          <w:p w14:paraId="578B26E6" w14:textId="77777777" w:rsidR="001F5267" w:rsidRPr="00FB713B" w:rsidRDefault="001F5267" w:rsidP="001F5267">
            <w:pPr>
              <w:pStyle w:val="Pismenka"/>
              <w:numPr>
                <w:ilvl w:val="0"/>
                <w:numId w:val="50"/>
              </w:numPr>
              <w:ind w:left="634" w:hanging="425"/>
              <w:rPr>
                <w:rFonts w:asciiTheme="minorHAnsi" w:hAnsiTheme="minorHAnsi" w:cstheme="minorHAnsi"/>
                <w:b w:val="0"/>
                <w:sz w:val="24"/>
                <w:szCs w:val="24"/>
              </w:rPr>
            </w:pPr>
            <w:r w:rsidRPr="00FB713B">
              <w:rPr>
                <w:rFonts w:asciiTheme="minorHAnsi" w:hAnsiTheme="minorHAnsi" w:cstheme="minorHAnsi"/>
                <w:b w:val="0"/>
                <w:sz w:val="24"/>
                <w:szCs w:val="24"/>
              </w:rPr>
              <w:t>Projektové dokumentácie a iné poplatky a štúdie obstarané v súvislosti s rekonštrukciou</w:t>
            </w:r>
          </w:p>
          <w:p w14:paraId="106018A7" w14:textId="7216402D" w:rsidR="001F5267" w:rsidRPr="00FB713B" w:rsidRDefault="009143AE" w:rsidP="009143AE">
            <w:pPr>
              <w:rPr>
                <w:rFonts w:eastAsia="Times New Roman" w:cstheme="minorHAnsi"/>
                <w:sz w:val="24"/>
                <w:szCs w:val="24"/>
                <w:lang w:eastAsia="sk-SK"/>
              </w:rPr>
            </w:pPr>
            <w:r w:rsidRPr="00FB713B">
              <w:rPr>
                <w:rFonts w:eastAsia="Times New Roman" w:cstheme="minorHAnsi"/>
                <w:sz w:val="24"/>
                <w:szCs w:val="24"/>
                <w:lang w:eastAsia="sk-SK"/>
              </w:rPr>
              <w:t xml:space="preserve">            </w:t>
            </w:r>
            <w:r w:rsidR="001F5267" w:rsidRPr="00FB713B">
              <w:rPr>
                <w:rFonts w:eastAsia="Times New Roman" w:cstheme="minorHAnsi"/>
                <w:sz w:val="24"/>
                <w:szCs w:val="24"/>
                <w:lang w:eastAsia="sk-SK"/>
              </w:rPr>
              <w:t>autobusovej stanice v celkovej výške 268 743,56 €,</w:t>
            </w:r>
          </w:p>
          <w:p w14:paraId="49148A04" w14:textId="7DC95533" w:rsidR="001F5267" w:rsidRPr="00FB713B" w:rsidRDefault="001F5267" w:rsidP="006E1285">
            <w:pPr>
              <w:pStyle w:val="Pismenka"/>
              <w:numPr>
                <w:ilvl w:val="0"/>
                <w:numId w:val="50"/>
              </w:numPr>
              <w:ind w:left="634" w:right="207" w:hanging="425"/>
              <w:rPr>
                <w:rFonts w:asciiTheme="minorHAnsi" w:hAnsiTheme="minorHAnsi" w:cstheme="minorHAnsi"/>
                <w:b w:val="0"/>
                <w:sz w:val="24"/>
                <w:szCs w:val="24"/>
              </w:rPr>
            </w:pPr>
            <w:r w:rsidRPr="00FB713B">
              <w:rPr>
                <w:rFonts w:asciiTheme="minorHAnsi" w:hAnsiTheme="minorHAnsi" w:cstheme="minorHAnsi"/>
                <w:b w:val="0"/>
                <w:sz w:val="24"/>
                <w:szCs w:val="24"/>
              </w:rPr>
              <w:t>Nadobudnutie verejného osvetlenia pri bytových domoch WEST, v Hodoch, v časti Mládežnícka štvrť v celkovej výške 443 591,91 € (aj zaradené do majetku),</w:t>
            </w:r>
          </w:p>
          <w:p w14:paraId="33FF8E53" w14:textId="77777777" w:rsidR="001F5267" w:rsidRPr="00FB713B" w:rsidRDefault="001F5267" w:rsidP="006E1285">
            <w:pPr>
              <w:pStyle w:val="Pismenka"/>
              <w:numPr>
                <w:ilvl w:val="0"/>
                <w:numId w:val="50"/>
              </w:numPr>
              <w:ind w:left="634" w:right="207" w:hanging="425"/>
              <w:rPr>
                <w:rFonts w:asciiTheme="minorHAnsi" w:hAnsiTheme="minorHAnsi" w:cstheme="minorHAnsi"/>
                <w:b w:val="0"/>
                <w:sz w:val="24"/>
                <w:szCs w:val="24"/>
              </w:rPr>
            </w:pPr>
            <w:r w:rsidRPr="00FB713B">
              <w:rPr>
                <w:rFonts w:asciiTheme="minorHAnsi" w:hAnsiTheme="minorHAnsi" w:cstheme="minorHAnsi"/>
                <w:b w:val="0"/>
                <w:sz w:val="24"/>
                <w:szCs w:val="24"/>
              </w:rPr>
              <w:t xml:space="preserve">Výmena kotlov na ZŠ Z. </w:t>
            </w:r>
            <w:proofErr w:type="spellStart"/>
            <w:r w:rsidRPr="00FB713B">
              <w:rPr>
                <w:rFonts w:asciiTheme="minorHAnsi" w:hAnsiTheme="minorHAnsi" w:cstheme="minorHAnsi"/>
                <w:b w:val="0"/>
                <w:sz w:val="24"/>
                <w:szCs w:val="24"/>
              </w:rPr>
              <w:t>Kodálya</w:t>
            </w:r>
            <w:proofErr w:type="spellEnd"/>
            <w:r w:rsidRPr="00FB713B">
              <w:rPr>
                <w:rFonts w:asciiTheme="minorHAnsi" w:hAnsiTheme="minorHAnsi" w:cstheme="minorHAnsi"/>
                <w:b w:val="0"/>
                <w:sz w:val="24"/>
                <w:szCs w:val="24"/>
              </w:rPr>
              <w:t xml:space="preserve"> v hodnote 129 977,18 €,</w:t>
            </w:r>
          </w:p>
          <w:p w14:paraId="6E03DBF1" w14:textId="77777777" w:rsidR="001F5267" w:rsidRPr="00FB713B" w:rsidRDefault="001F5267" w:rsidP="006E1285">
            <w:pPr>
              <w:pStyle w:val="Pismenka"/>
              <w:numPr>
                <w:ilvl w:val="0"/>
                <w:numId w:val="50"/>
              </w:numPr>
              <w:ind w:left="634" w:right="207" w:hanging="425"/>
              <w:rPr>
                <w:rFonts w:asciiTheme="minorHAnsi" w:hAnsiTheme="minorHAnsi" w:cstheme="minorHAnsi"/>
                <w:b w:val="0"/>
                <w:sz w:val="24"/>
                <w:szCs w:val="24"/>
              </w:rPr>
            </w:pPr>
            <w:r w:rsidRPr="00FB713B">
              <w:rPr>
                <w:rFonts w:asciiTheme="minorHAnsi" w:hAnsiTheme="minorHAnsi" w:cstheme="minorHAnsi"/>
                <w:b w:val="0"/>
                <w:sz w:val="24"/>
                <w:szCs w:val="24"/>
              </w:rPr>
              <w:t xml:space="preserve">Vybudovanie autobusovej zastávky a chodníka na Kolónii v celkovej hodnote 87 761,96 € </w:t>
            </w:r>
          </w:p>
          <w:p w14:paraId="64E59B35" w14:textId="77777777" w:rsidR="001F5267" w:rsidRPr="00FB713B" w:rsidRDefault="001F5267" w:rsidP="006E1285">
            <w:pPr>
              <w:pStyle w:val="Pismenka"/>
              <w:numPr>
                <w:ilvl w:val="0"/>
                <w:numId w:val="50"/>
              </w:numPr>
              <w:ind w:left="634" w:right="207" w:hanging="425"/>
              <w:rPr>
                <w:rFonts w:asciiTheme="minorHAnsi" w:hAnsiTheme="minorHAnsi" w:cstheme="minorHAnsi"/>
                <w:b w:val="0"/>
                <w:sz w:val="24"/>
                <w:szCs w:val="24"/>
              </w:rPr>
            </w:pPr>
            <w:r w:rsidRPr="00FB713B">
              <w:rPr>
                <w:rFonts w:asciiTheme="minorHAnsi" w:hAnsiTheme="minorHAnsi" w:cstheme="minorHAnsi"/>
                <w:b w:val="0"/>
                <w:sz w:val="24"/>
                <w:szCs w:val="24"/>
              </w:rPr>
              <w:t>Faktúry týkajúce sa obnovy letného kina v Galante v celkovej výške 149 246,14 €</w:t>
            </w:r>
          </w:p>
          <w:p w14:paraId="5780209C" w14:textId="77777777" w:rsidR="001F5267" w:rsidRPr="00FB713B" w:rsidRDefault="001F5267" w:rsidP="001F5267">
            <w:pPr>
              <w:ind w:hanging="70"/>
              <w:rPr>
                <w:rFonts w:eastAsia="Times New Roman" w:cstheme="minorHAnsi"/>
                <w:sz w:val="24"/>
                <w:szCs w:val="24"/>
                <w:lang w:eastAsia="sk-SK"/>
              </w:rPr>
            </w:pPr>
          </w:p>
        </w:tc>
      </w:tr>
    </w:tbl>
    <w:p w14:paraId="734AFA60" w14:textId="77777777" w:rsidR="001F5267" w:rsidRPr="002351E4" w:rsidRDefault="001F5267" w:rsidP="00833C42">
      <w:pPr>
        <w:rPr>
          <w:rFonts w:eastAsia="Times New Roman" w:cstheme="minorHAnsi"/>
          <w:b/>
          <w:color w:val="FF0000"/>
          <w:sz w:val="24"/>
          <w:szCs w:val="24"/>
          <w:lang w:eastAsia="sk-SK"/>
        </w:rPr>
      </w:pPr>
    </w:p>
    <w:p w14:paraId="6E16F9DD" w14:textId="77777777" w:rsidR="00F50B48" w:rsidRDefault="00F50B48" w:rsidP="00833C42">
      <w:pPr>
        <w:rPr>
          <w:rFonts w:eastAsia="Times New Roman" w:cstheme="minorHAnsi"/>
          <w:b/>
          <w:sz w:val="24"/>
          <w:szCs w:val="24"/>
          <w:lang w:eastAsia="sk-SK"/>
        </w:rPr>
      </w:pPr>
    </w:p>
    <w:p w14:paraId="322A6CC0" w14:textId="01672C31" w:rsidR="00F030DE" w:rsidRPr="00433C3B" w:rsidRDefault="00833C42" w:rsidP="00833C42">
      <w:pPr>
        <w:rPr>
          <w:rFonts w:eastAsia="Times New Roman" w:cstheme="minorHAnsi"/>
          <w:b/>
          <w:sz w:val="24"/>
          <w:szCs w:val="24"/>
          <w:lang w:eastAsia="sk-SK"/>
        </w:rPr>
      </w:pPr>
      <w:r w:rsidRPr="00433C3B">
        <w:rPr>
          <w:rFonts w:eastAsia="Times New Roman" w:cstheme="minorHAnsi"/>
          <w:b/>
          <w:sz w:val="24"/>
          <w:szCs w:val="24"/>
          <w:lang w:eastAsia="sk-SK"/>
        </w:rPr>
        <w:lastRenderedPageBreak/>
        <w:t>U</w:t>
      </w:r>
      <w:r w:rsidR="00F030DE" w:rsidRPr="00433C3B">
        <w:rPr>
          <w:rFonts w:eastAsia="Times New Roman" w:cstheme="minorHAnsi"/>
          <w:b/>
          <w:sz w:val="24"/>
          <w:szCs w:val="24"/>
          <w:lang w:eastAsia="sk-SK"/>
        </w:rPr>
        <w:t> dcérsk</w:t>
      </w:r>
      <w:r w:rsidR="00E13170" w:rsidRPr="00433C3B">
        <w:rPr>
          <w:rFonts w:eastAsia="Times New Roman" w:cstheme="minorHAnsi"/>
          <w:b/>
          <w:sz w:val="24"/>
          <w:szCs w:val="24"/>
          <w:lang w:eastAsia="sk-SK"/>
        </w:rPr>
        <w:t>ych</w:t>
      </w:r>
      <w:r w:rsidR="00F030DE" w:rsidRPr="00433C3B">
        <w:rPr>
          <w:rFonts w:eastAsia="Times New Roman" w:cstheme="minorHAnsi"/>
          <w:b/>
          <w:sz w:val="24"/>
          <w:szCs w:val="24"/>
          <w:lang w:eastAsia="sk-SK"/>
        </w:rPr>
        <w:t xml:space="preserve"> spo</w:t>
      </w:r>
      <w:r w:rsidR="00E13170" w:rsidRPr="00433C3B">
        <w:rPr>
          <w:rFonts w:eastAsia="Times New Roman" w:cstheme="minorHAnsi"/>
          <w:b/>
          <w:sz w:val="24"/>
          <w:szCs w:val="24"/>
          <w:lang w:eastAsia="sk-SK"/>
        </w:rPr>
        <w:t>ločností:</w:t>
      </w:r>
    </w:p>
    <w:p w14:paraId="209AD958" w14:textId="77777777" w:rsidR="009B5C75" w:rsidRPr="00433C3B" w:rsidRDefault="00596DBF" w:rsidP="00625EC9">
      <w:pPr>
        <w:pStyle w:val="Pismenka"/>
        <w:tabs>
          <w:tab w:val="clear" w:pos="426"/>
        </w:tabs>
        <w:ind w:left="0" w:firstLine="0"/>
        <w:rPr>
          <w:rFonts w:asciiTheme="minorHAnsi" w:hAnsiTheme="minorHAnsi" w:cstheme="minorHAnsi"/>
          <w:b w:val="0"/>
          <w:sz w:val="24"/>
          <w:szCs w:val="24"/>
        </w:rPr>
      </w:pPr>
      <w:proofErr w:type="spellStart"/>
      <w:r w:rsidRPr="00433C3B">
        <w:rPr>
          <w:rFonts w:asciiTheme="minorHAnsi" w:hAnsiTheme="minorHAnsi" w:cstheme="minorHAnsi"/>
          <w:sz w:val="24"/>
          <w:szCs w:val="24"/>
        </w:rPr>
        <w:t>Galantaterm</w:t>
      </w:r>
      <w:proofErr w:type="spellEnd"/>
      <w:r w:rsidR="00EF3CA2" w:rsidRPr="00433C3B">
        <w:rPr>
          <w:rFonts w:asciiTheme="minorHAnsi" w:hAnsiTheme="minorHAnsi" w:cstheme="minorHAnsi"/>
          <w:sz w:val="24"/>
          <w:szCs w:val="24"/>
        </w:rPr>
        <w:t xml:space="preserve"> spol. s </w:t>
      </w:r>
      <w:proofErr w:type="spellStart"/>
      <w:r w:rsidR="00EF3CA2" w:rsidRPr="00433C3B">
        <w:rPr>
          <w:rFonts w:asciiTheme="minorHAnsi" w:hAnsiTheme="minorHAnsi" w:cstheme="minorHAnsi"/>
          <w:sz w:val="24"/>
          <w:szCs w:val="24"/>
        </w:rPr>
        <w:t>r.o</w:t>
      </w:r>
      <w:proofErr w:type="spellEnd"/>
      <w:r w:rsidR="00EF3CA2" w:rsidRPr="00433C3B">
        <w:rPr>
          <w:rFonts w:asciiTheme="minorHAnsi" w:hAnsiTheme="minorHAnsi" w:cstheme="minorHAnsi"/>
          <w:sz w:val="24"/>
          <w:szCs w:val="24"/>
        </w:rPr>
        <w:t>.</w:t>
      </w:r>
      <w:r w:rsidR="00054477" w:rsidRPr="00433C3B">
        <w:rPr>
          <w:rFonts w:asciiTheme="minorHAnsi" w:hAnsiTheme="minorHAnsi" w:cstheme="minorHAnsi"/>
          <w:sz w:val="24"/>
          <w:szCs w:val="24"/>
        </w:rPr>
        <w:t xml:space="preserve"> </w:t>
      </w:r>
      <w:r w:rsidR="009B5C75" w:rsidRPr="00433C3B">
        <w:rPr>
          <w:rFonts w:asciiTheme="minorHAnsi" w:hAnsiTheme="minorHAnsi" w:cstheme="minorHAnsi"/>
          <w:sz w:val="24"/>
          <w:szCs w:val="24"/>
        </w:rPr>
        <w:t>vykazuje:</w:t>
      </w:r>
    </w:p>
    <w:p w14:paraId="6F90C568" w14:textId="1369CA54" w:rsidR="009B5C75" w:rsidRPr="00433C3B" w:rsidRDefault="009B5C75" w:rsidP="009B5C75">
      <w:pPr>
        <w:pStyle w:val="Nadpis2"/>
        <w:spacing w:before="0" w:after="0"/>
        <w:rPr>
          <w:rFonts w:asciiTheme="minorHAnsi" w:hAnsiTheme="minorHAnsi" w:cstheme="minorHAnsi"/>
          <w:i w:val="0"/>
          <w:iCs w:val="0"/>
          <w:u w:val="none"/>
          <w:lang w:val="sk-SK"/>
        </w:rPr>
      </w:pPr>
      <w:r w:rsidRPr="00433C3B">
        <w:rPr>
          <w:rFonts w:asciiTheme="minorHAnsi" w:hAnsiTheme="minorHAnsi" w:cstheme="minorHAnsi"/>
          <w:i w:val="0"/>
          <w:iCs w:val="0"/>
        </w:rPr>
        <w:t>Dlhodobý nehmotný majetok a dlhodobý hmotný majetok</w:t>
      </w:r>
      <w:r w:rsidRPr="00433C3B">
        <w:rPr>
          <w:rFonts w:asciiTheme="minorHAnsi" w:hAnsiTheme="minorHAnsi" w:cstheme="minorHAnsi"/>
          <w:i w:val="0"/>
          <w:iCs w:val="0"/>
          <w:lang w:val="sk-SK"/>
        </w:rPr>
        <w:t xml:space="preserve"> :</w:t>
      </w:r>
    </w:p>
    <w:p w14:paraId="731C94C2" w14:textId="77777777" w:rsidR="00805CF7" w:rsidRPr="00433C3B" w:rsidRDefault="00805CF7" w:rsidP="00805CF7">
      <w:pPr>
        <w:pStyle w:val="Odsekzoznamu"/>
        <w:numPr>
          <w:ilvl w:val="0"/>
          <w:numId w:val="36"/>
        </w:numPr>
        <w:spacing w:after="0" w:line="240" w:lineRule="auto"/>
        <w:rPr>
          <w:rFonts w:cstheme="minorHAnsi"/>
          <w:sz w:val="24"/>
          <w:szCs w:val="24"/>
          <w:lang w:eastAsia="x-none"/>
        </w:rPr>
      </w:pPr>
      <w:r w:rsidRPr="00433C3B">
        <w:rPr>
          <w:rFonts w:cstheme="minorHAnsi"/>
          <w:sz w:val="24"/>
          <w:szCs w:val="24"/>
          <w:lang w:eastAsia="x-none"/>
        </w:rPr>
        <w:t>Hodnota majetku -stavby – v roku 2025 ostala hodnota nezmenená 6 301 638,17 €.</w:t>
      </w:r>
    </w:p>
    <w:p w14:paraId="2A83D0FC" w14:textId="77777777" w:rsidR="00805CF7" w:rsidRPr="00433C3B" w:rsidRDefault="00805CF7" w:rsidP="00805CF7">
      <w:pPr>
        <w:pStyle w:val="Odsekzoznamu"/>
        <w:numPr>
          <w:ilvl w:val="0"/>
          <w:numId w:val="36"/>
        </w:numPr>
        <w:spacing w:after="0" w:line="240" w:lineRule="auto"/>
        <w:rPr>
          <w:rFonts w:cstheme="minorHAnsi"/>
          <w:sz w:val="24"/>
          <w:szCs w:val="24"/>
          <w:lang w:eastAsia="x-none"/>
        </w:rPr>
      </w:pPr>
      <w:r w:rsidRPr="00433C3B">
        <w:rPr>
          <w:rFonts w:cstheme="minorHAnsi"/>
          <w:sz w:val="24"/>
          <w:szCs w:val="24"/>
          <w:lang w:eastAsia="x-none"/>
        </w:rPr>
        <w:t>V časti samostatné hnuteľné veci sa v priebehu roka zaradil do používania majetok v úhrnnej hodnote 9 940,41 € .</w:t>
      </w:r>
    </w:p>
    <w:p w14:paraId="1DF52CCA" w14:textId="77777777" w:rsidR="00805CF7" w:rsidRPr="00433C3B" w:rsidRDefault="00805CF7" w:rsidP="00805CF7">
      <w:pPr>
        <w:pStyle w:val="Odsekzoznamu"/>
        <w:numPr>
          <w:ilvl w:val="0"/>
          <w:numId w:val="36"/>
        </w:numPr>
        <w:spacing w:after="0" w:line="240" w:lineRule="auto"/>
        <w:rPr>
          <w:rFonts w:cstheme="minorHAnsi"/>
          <w:sz w:val="24"/>
          <w:szCs w:val="24"/>
          <w:lang w:eastAsia="x-none"/>
        </w:rPr>
      </w:pPr>
      <w:r w:rsidRPr="00433C3B">
        <w:rPr>
          <w:rFonts w:cstheme="minorHAnsi"/>
          <w:sz w:val="24"/>
          <w:szCs w:val="24"/>
          <w:lang w:eastAsia="x-none"/>
        </w:rPr>
        <w:t>Hodnota samostatných hnuteľných vecí a a súboru hnuteľných vecí k 31.12.2025 bola 2 327 320,10 € po úprave o oprávky v zostatkovej hodnote 24 807,10 €.</w:t>
      </w:r>
    </w:p>
    <w:p w14:paraId="05B25D79" w14:textId="77777777" w:rsidR="009B5C75" w:rsidRPr="00433C3B" w:rsidRDefault="009B5C75" w:rsidP="00A04FCA">
      <w:pPr>
        <w:pStyle w:val="Pismenka"/>
        <w:tabs>
          <w:tab w:val="clear" w:pos="426"/>
        </w:tabs>
        <w:ind w:left="0" w:firstLine="0"/>
        <w:rPr>
          <w:rFonts w:asciiTheme="minorHAnsi" w:hAnsiTheme="minorHAnsi" w:cstheme="minorHAnsi"/>
          <w:b w:val="0"/>
          <w:sz w:val="24"/>
          <w:szCs w:val="24"/>
          <w:u w:val="single"/>
        </w:rPr>
      </w:pPr>
    </w:p>
    <w:p w14:paraId="26B89B5D" w14:textId="77777777" w:rsidR="009B5C75" w:rsidRPr="00433C3B" w:rsidRDefault="009B5C75" w:rsidP="004C2434">
      <w:pPr>
        <w:rPr>
          <w:rFonts w:cstheme="minorHAnsi"/>
          <w:sz w:val="24"/>
          <w:szCs w:val="24"/>
          <w:u w:val="single"/>
        </w:rPr>
      </w:pPr>
      <w:r w:rsidRPr="00433C3B">
        <w:rPr>
          <w:rFonts w:cstheme="minorHAnsi"/>
          <w:sz w:val="24"/>
          <w:szCs w:val="24"/>
          <w:u w:val="single"/>
        </w:rPr>
        <w:t>Významné investičné akcie:</w:t>
      </w:r>
    </w:p>
    <w:p w14:paraId="38655359" w14:textId="77777777" w:rsidR="00FB15DD" w:rsidRPr="00433C3B" w:rsidRDefault="00FB15DD" w:rsidP="00FB15DD">
      <w:pPr>
        <w:jc w:val="both"/>
        <w:rPr>
          <w:rFonts w:cstheme="minorHAnsi"/>
          <w:sz w:val="24"/>
          <w:szCs w:val="24"/>
        </w:rPr>
      </w:pPr>
      <w:r w:rsidRPr="00433C3B">
        <w:rPr>
          <w:rFonts w:cstheme="minorHAnsi"/>
          <w:sz w:val="24"/>
          <w:szCs w:val="24"/>
        </w:rPr>
        <w:t>V roku 2025 boli zrealizované nasledovné investičné akcie: Upgrade dispečerského systému D200- z dôvodu ukončenia podpory zo strany výrobcu pre D2000 v21 bolo nutné urobiť upgrade systému D20000 na novšiu verziu D2000v25. Druhou zrealizovanou investičnou akciou bola výmena operátorskej konzoly dispečerského systému.</w:t>
      </w:r>
    </w:p>
    <w:p w14:paraId="15D33375" w14:textId="56B6EA78" w:rsidR="009B5C75" w:rsidRPr="00433C3B" w:rsidRDefault="009B5C75" w:rsidP="00372D9F">
      <w:pPr>
        <w:spacing w:line="240" w:lineRule="auto"/>
        <w:rPr>
          <w:rFonts w:cstheme="minorHAnsi"/>
          <w:sz w:val="24"/>
          <w:szCs w:val="24"/>
          <w:u w:val="single"/>
        </w:rPr>
      </w:pPr>
      <w:r w:rsidRPr="00433C3B">
        <w:rPr>
          <w:rFonts w:cstheme="minorHAnsi"/>
          <w:sz w:val="24"/>
          <w:szCs w:val="24"/>
          <w:u w:val="single"/>
        </w:rPr>
        <w:t>Predpokladaný budúci vývoj činnosti:</w:t>
      </w:r>
    </w:p>
    <w:p w14:paraId="374FBAB5" w14:textId="77777777" w:rsidR="00FB15DD" w:rsidRPr="00433C3B" w:rsidRDefault="00FB15DD" w:rsidP="00FB15DD">
      <w:pPr>
        <w:jc w:val="both"/>
        <w:rPr>
          <w:rFonts w:cstheme="minorHAnsi"/>
          <w:sz w:val="24"/>
          <w:szCs w:val="24"/>
        </w:rPr>
      </w:pPr>
      <w:r w:rsidRPr="00433C3B">
        <w:rPr>
          <w:rFonts w:cstheme="minorHAnsi"/>
          <w:sz w:val="24"/>
          <w:szCs w:val="24"/>
        </w:rPr>
        <w:t>Zámer našej spoločnosti smeruje k zvyšovaniu efektívnosti využitia geotermálnej vody. Popri zvýšenej kvalite je nevyhnutné usilovať sa o  efektívne vynaloženie nákladov v snahe dosiahnutia optimálnych výnosov.</w:t>
      </w:r>
    </w:p>
    <w:p w14:paraId="77845825" w14:textId="65145AAC" w:rsidR="00FB15DD" w:rsidRPr="00433C3B" w:rsidRDefault="00FB15DD" w:rsidP="00F50B48">
      <w:pPr>
        <w:jc w:val="both"/>
        <w:rPr>
          <w:rFonts w:cstheme="minorHAnsi"/>
          <w:sz w:val="24"/>
          <w:szCs w:val="24"/>
        </w:rPr>
      </w:pPr>
      <w:r w:rsidRPr="00433C3B">
        <w:rPr>
          <w:rFonts w:cstheme="minorHAnsi"/>
          <w:sz w:val="24"/>
          <w:szCs w:val="24"/>
        </w:rPr>
        <w:t>Pre dosiahnutie týchto zámerov pripravuje spoločnosť GALANTATERM spol. s </w:t>
      </w:r>
      <w:proofErr w:type="spellStart"/>
      <w:r w:rsidRPr="00433C3B">
        <w:rPr>
          <w:rFonts w:cstheme="minorHAnsi"/>
          <w:sz w:val="24"/>
          <w:szCs w:val="24"/>
        </w:rPr>
        <w:t>r.o</w:t>
      </w:r>
      <w:proofErr w:type="spellEnd"/>
      <w:r w:rsidRPr="00433C3B">
        <w:rPr>
          <w:rFonts w:cstheme="minorHAnsi"/>
          <w:sz w:val="24"/>
          <w:szCs w:val="24"/>
        </w:rPr>
        <w:t>. v najbližších rokoch realizáciu nasledovnej investície</w:t>
      </w:r>
      <w:r w:rsidR="00F50B48">
        <w:rPr>
          <w:rFonts w:cstheme="minorHAnsi"/>
          <w:sz w:val="24"/>
          <w:szCs w:val="24"/>
        </w:rPr>
        <w:t xml:space="preserve"> - </w:t>
      </w:r>
      <w:r w:rsidRPr="00433C3B">
        <w:rPr>
          <w:rFonts w:cstheme="minorHAnsi"/>
          <w:sz w:val="24"/>
          <w:szCs w:val="24"/>
        </w:rPr>
        <w:t xml:space="preserve">pokračovanie prípravy realizácie </w:t>
      </w:r>
      <w:proofErr w:type="spellStart"/>
      <w:r w:rsidRPr="00433C3B">
        <w:rPr>
          <w:rFonts w:cstheme="minorHAnsi"/>
          <w:sz w:val="24"/>
          <w:szCs w:val="24"/>
        </w:rPr>
        <w:t>reinjektážneho</w:t>
      </w:r>
      <w:proofErr w:type="spellEnd"/>
      <w:r w:rsidRPr="00433C3B">
        <w:rPr>
          <w:rFonts w:cstheme="minorHAnsi"/>
          <w:sz w:val="24"/>
          <w:szCs w:val="24"/>
        </w:rPr>
        <w:t xml:space="preserve"> vrtu. </w:t>
      </w:r>
    </w:p>
    <w:p w14:paraId="78F6BBA9" w14:textId="77777777" w:rsidR="0066183D" w:rsidRPr="00433C3B" w:rsidRDefault="0066183D" w:rsidP="00625EC9">
      <w:pPr>
        <w:pStyle w:val="Pismenka"/>
        <w:tabs>
          <w:tab w:val="clear" w:pos="426"/>
        </w:tabs>
        <w:ind w:left="0" w:firstLine="0"/>
        <w:rPr>
          <w:rFonts w:asciiTheme="minorHAnsi" w:hAnsiTheme="minorHAnsi" w:cstheme="minorHAnsi"/>
          <w:b w:val="0"/>
          <w:color w:val="FF0000"/>
          <w:sz w:val="24"/>
          <w:szCs w:val="24"/>
        </w:rPr>
      </w:pPr>
    </w:p>
    <w:p w14:paraId="2C8A4287" w14:textId="77777777" w:rsidR="0066183D" w:rsidRPr="00433C3B" w:rsidRDefault="0066183D" w:rsidP="00625EC9">
      <w:pPr>
        <w:pStyle w:val="Pismenka"/>
        <w:tabs>
          <w:tab w:val="clear" w:pos="426"/>
        </w:tabs>
        <w:ind w:left="0" w:firstLine="0"/>
        <w:rPr>
          <w:rFonts w:asciiTheme="minorHAnsi" w:hAnsiTheme="minorHAnsi" w:cstheme="minorHAnsi"/>
          <w:color w:val="FF0000"/>
          <w:sz w:val="24"/>
          <w:szCs w:val="24"/>
        </w:rPr>
      </w:pPr>
      <w:proofErr w:type="spellStart"/>
      <w:r w:rsidRPr="00433C3B">
        <w:rPr>
          <w:rFonts w:asciiTheme="minorHAnsi" w:hAnsiTheme="minorHAnsi" w:cstheme="minorHAnsi"/>
          <w:sz w:val="24"/>
          <w:szCs w:val="24"/>
        </w:rPr>
        <w:t>Galandia</w:t>
      </w:r>
      <w:proofErr w:type="spellEnd"/>
      <w:r w:rsidRPr="00433C3B">
        <w:rPr>
          <w:rFonts w:asciiTheme="minorHAnsi" w:hAnsiTheme="minorHAnsi" w:cstheme="minorHAnsi"/>
          <w:sz w:val="24"/>
          <w:szCs w:val="24"/>
        </w:rPr>
        <w:t xml:space="preserve"> spol. s </w:t>
      </w:r>
      <w:proofErr w:type="spellStart"/>
      <w:r w:rsidRPr="00433C3B">
        <w:rPr>
          <w:rFonts w:asciiTheme="minorHAnsi" w:hAnsiTheme="minorHAnsi" w:cstheme="minorHAnsi"/>
          <w:sz w:val="24"/>
          <w:szCs w:val="24"/>
        </w:rPr>
        <w:t>r.o</w:t>
      </w:r>
      <w:proofErr w:type="spellEnd"/>
      <w:r w:rsidRPr="00433C3B">
        <w:rPr>
          <w:rFonts w:asciiTheme="minorHAnsi" w:hAnsiTheme="minorHAnsi" w:cstheme="minorHAnsi"/>
          <w:sz w:val="24"/>
          <w:szCs w:val="24"/>
        </w:rPr>
        <w:t>.</w:t>
      </w:r>
    </w:p>
    <w:p w14:paraId="4F26F076" w14:textId="77777777" w:rsidR="0066183D" w:rsidRPr="00433C3B" w:rsidRDefault="0066183D" w:rsidP="0066183D">
      <w:pPr>
        <w:pStyle w:val="Nadpis2"/>
        <w:jc w:val="both"/>
        <w:rPr>
          <w:rFonts w:asciiTheme="minorHAnsi" w:hAnsiTheme="minorHAnsi" w:cstheme="minorHAnsi"/>
          <w:i w:val="0"/>
          <w:iCs w:val="0"/>
        </w:rPr>
      </w:pPr>
      <w:r w:rsidRPr="00433C3B">
        <w:rPr>
          <w:rFonts w:asciiTheme="minorHAnsi" w:hAnsiTheme="minorHAnsi" w:cstheme="minorHAnsi"/>
          <w:i w:val="0"/>
          <w:iCs w:val="0"/>
        </w:rPr>
        <w:t xml:space="preserve">Dlhodobý nehmotný majetok a dlhodobý hmotný majetok </w:t>
      </w:r>
    </w:p>
    <w:p w14:paraId="79E52182" w14:textId="11DC972B" w:rsidR="00AA0A12" w:rsidRPr="00433C3B" w:rsidRDefault="00AA0A12" w:rsidP="00EF7C3C">
      <w:pPr>
        <w:spacing w:after="0" w:line="240" w:lineRule="auto"/>
        <w:ind w:right="-79"/>
        <w:jc w:val="both"/>
        <w:rPr>
          <w:rFonts w:cstheme="minorHAnsi"/>
          <w:sz w:val="24"/>
          <w:szCs w:val="24"/>
        </w:rPr>
      </w:pPr>
      <w:r w:rsidRPr="00433C3B">
        <w:rPr>
          <w:rFonts w:cstheme="minorHAnsi"/>
          <w:b/>
          <w:bCs/>
          <w:sz w:val="24"/>
          <w:szCs w:val="24"/>
          <w:u w:val="single"/>
        </w:rPr>
        <w:t xml:space="preserve">DNM - software: </w:t>
      </w:r>
      <w:r w:rsidRPr="00433C3B">
        <w:rPr>
          <w:rFonts w:cstheme="minorHAnsi"/>
          <w:sz w:val="24"/>
          <w:szCs w:val="24"/>
        </w:rPr>
        <w:t xml:space="preserve">Obstarávacia cena 45 500,- </w:t>
      </w:r>
      <w:r w:rsidR="007A5C11">
        <w:rPr>
          <w:rFonts w:cstheme="minorHAnsi"/>
          <w:sz w:val="24"/>
          <w:szCs w:val="24"/>
        </w:rPr>
        <w:t>€</w:t>
      </w:r>
      <w:r w:rsidRPr="00433C3B">
        <w:rPr>
          <w:rFonts w:cstheme="minorHAnsi"/>
          <w:sz w:val="24"/>
          <w:szCs w:val="24"/>
        </w:rPr>
        <w:t xml:space="preserve"> sa nezmenila oproti roku 2024. Účtovná zostatková hodnota sa znížila o 11 375,04 </w:t>
      </w:r>
      <w:r w:rsidR="006E1285">
        <w:rPr>
          <w:rFonts w:cstheme="minorHAnsi"/>
          <w:sz w:val="24"/>
          <w:szCs w:val="24"/>
        </w:rPr>
        <w:t>€</w:t>
      </w:r>
      <w:r w:rsidRPr="00433C3B">
        <w:rPr>
          <w:rFonts w:cstheme="minorHAnsi"/>
          <w:sz w:val="24"/>
          <w:szCs w:val="24"/>
        </w:rPr>
        <w:t xml:space="preserve"> na 16 114,48 </w:t>
      </w:r>
      <w:r w:rsidR="006E1285">
        <w:rPr>
          <w:rFonts w:cstheme="minorHAnsi"/>
          <w:sz w:val="24"/>
          <w:szCs w:val="24"/>
        </w:rPr>
        <w:t>€</w:t>
      </w:r>
    </w:p>
    <w:p w14:paraId="66437AF9" w14:textId="77777777" w:rsidR="00AA0A12" w:rsidRPr="00433C3B" w:rsidRDefault="00AA0A12" w:rsidP="00EF7C3C">
      <w:pPr>
        <w:spacing w:after="0" w:line="240" w:lineRule="auto"/>
        <w:ind w:right="-79"/>
        <w:jc w:val="both"/>
        <w:rPr>
          <w:rFonts w:cstheme="minorHAnsi"/>
          <w:b/>
          <w:bCs/>
          <w:sz w:val="24"/>
          <w:szCs w:val="24"/>
          <w:u w:val="single"/>
        </w:rPr>
      </w:pPr>
    </w:p>
    <w:p w14:paraId="45D1A150" w14:textId="78E533DC" w:rsidR="00AA0A12" w:rsidRPr="00433C3B" w:rsidRDefault="00AA0A12" w:rsidP="00EF7C3C">
      <w:pPr>
        <w:spacing w:after="0" w:line="240" w:lineRule="auto"/>
        <w:ind w:right="-79"/>
        <w:jc w:val="both"/>
        <w:rPr>
          <w:rFonts w:cstheme="minorHAnsi"/>
          <w:sz w:val="24"/>
          <w:szCs w:val="24"/>
        </w:rPr>
      </w:pPr>
      <w:r w:rsidRPr="00433C3B">
        <w:rPr>
          <w:rFonts w:cstheme="minorHAnsi"/>
          <w:b/>
          <w:bCs/>
          <w:sz w:val="24"/>
          <w:szCs w:val="24"/>
          <w:u w:val="single"/>
        </w:rPr>
        <w:t xml:space="preserve">DHM – pozemky: </w:t>
      </w:r>
      <w:r w:rsidRPr="00433C3B">
        <w:rPr>
          <w:rFonts w:cstheme="minorHAnsi"/>
          <w:sz w:val="24"/>
          <w:szCs w:val="24"/>
        </w:rPr>
        <w:t>Obstarávacia cena a účtovná zostatková hodnota v celkovej hodnote 62</w:t>
      </w:r>
      <w:r w:rsidR="006E1285">
        <w:rPr>
          <w:rFonts w:cstheme="minorHAnsi"/>
          <w:sz w:val="24"/>
          <w:szCs w:val="24"/>
        </w:rPr>
        <w:t> </w:t>
      </w:r>
      <w:r w:rsidRPr="00433C3B">
        <w:rPr>
          <w:rFonts w:cstheme="minorHAnsi"/>
          <w:sz w:val="24"/>
          <w:szCs w:val="24"/>
        </w:rPr>
        <w:t>100</w:t>
      </w:r>
      <w:r w:rsidR="006E1285">
        <w:rPr>
          <w:rFonts w:cstheme="minorHAnsi"/>
          <w:sz w:val="24"/>
          <w:szCs w:val="24"/>
        </w:rPr>
        <w:t xml:space="preserve"> €</w:t>
      </w:r>
      <w:r w:rsidRPr="00433C3B">
        <w:rPr>
          <w:rFonts w:cstheme="minorHAnsi"/>
          <w:sz w:val="24"/>
          <w:szCs w:val="24"/>
        </w:rPr>
        <w:t xml:space="preserve"> sa nezmenila oproti roku 2024</w:t>
      </w:r>
    </w:p>
    <w:p w14:paraId="16264166" w14:textId="77777777" w:rsidR="00AA0A12" w:rsidRPr="00433C3B" w:rsidRDefault="00AA0A12" w:rsidP="00EF7C3C">
      <w:pPr>
        <w:spacing w:after="0" w:line="240" w:lineRule="auto"/>
        <w:ind w:right="-79"/>
        <w:jc w:val="both"/>
        <w:rPr>
          <w:rFonts w:cstheme="minorHAnsi"/>
          <w:sz w:val="24"/>
          <w:szCs w:val="24"/>
        </w:rPr>
      </w:pPr>
    </w:p>
    <w:p w14:paraId="54A79688" w14:textId="6D7FEDCD" w:rsidR="00AA0A12" w:rsidRPr="00433C3B" w:rsidRDefault="00AA0A12" w:rsidP="00EF7C3C">
      <w:pPr>
        <w:spacing w:after="0" w:line="240" w:lineRule="auto"/>
        <w:ind w:right="-79"/>
        <w:jc w:val="both"/>
        <w:rPr>
          <w:rFonts w:cstheme="minorHAnsi"/>
          <w:sz w:val="24"/>
          <w:szCs w:val="24"/>
        </w:rPr>
      </w:pPr>
      <w:r w:rsidRPr="00433C3B">
        <w:rPr>
          <w:rFonts w:cstheme="minorHAnsi"/>
          <w:b/>
          <w:bCs/>
          <w:sz w:val="24"/>
          <w:szCs w:val="24"/>
          <w:u w:val="single"/>
        </w:rPr>
        <w:t xml:space="preserve">DHM – stavby: </w:t>
      </w:r>
      <w:r w:rsidRPr="00433C3B">
        <w:rPr>
          <w:rFonts w:cstheme="minorHAnsi"/>
          <w:sz w:val="24"/>
          <w:szCs w:val="24"/>
        </w:rPr>
        <w:t xml:space="preserve">Obstarávacia cena 1 342 355,41 </w:t>
      </w:r>
      <w:r w:rsidR="007A5C11">
        <w:rPr>
          <w:rFonts w:cstheme="minorHAnsi"/>
          <w:sz w:val="24"/>
          <w:szCs w:val="24"/>
        </w:rPr>
        <w:t>€</w:t>
      </w:r>
      <w:r w:rsidRPr="00433C3B">
        <w:rPr>
          <w:rFonts w:cstheme="minorHAnsi"/>
          <w:sz w:val="24"/>
          <w:szCs w:val="24"/>
        </w:rPr>
        <w:t xml:space="preserve"> sa nezmenila oproti roku 2024. Účtovná zostatková hodnota sa znížila o 104 375,76 </w:t>
      </w:r>
      <w:r w:rsidR="007A5C11">
        <w:rPr>
          <w:rFonts w:cstheme="minorHAnsi"/>
          <w:sz w:val="24"/>
          <w:szCs w:val="24"/>
        </w:rPr>
        <w:t>€</w:t>
      </w:r>
      <w:r w:rsidRPr="00433C3B">
        <w:rPr>
          <w:rFonts w:cstheme="minorHAnsi"/>
          <w:sz w:val="24"/>
          <w:szCs w:val="24"/>
        </w:rPr>
        <w:t xml:space="preserve"> na 1 063 195,15 </w:t>
      </w:r>
      <w:r w:rsidR="007A5C11">
        <w:rPr>
          <w:rFonts w:cstheme="minorHAnsi"/>
          <w:sz w:val="24"/>
          <w:szCs w:val="24"/>
        </w:rPr>
        <w:t>€</w:t>
      </w:r>
    </w:p>
    <w:p w14:paraId="3C46CD40" w14:textId="77777777" w:rsidR="00AA0A12" w:rsidRPr="00433C3B" w:rsidRDefault="00AA0A12" w:rsidP="00EF7C3C">
      <w:pPr>
        <w:spacing w:after="0" w:line="240" w:lineRule="auto"/>
        <w:ind w:right="-79"/>
        <w:jc w:val="both"/>
        <w:rPr>
          <w:rFonts w:cstheme="minorHAnsi"/>
          <w:sz w:val="24"/>
          <w:szCs w:val="24"/>
        </w:rPr>
      </w:pPr>
    </w:p>
    <w:p w14:paraId="033CF508" w14:textId="5C00F2D1" w:rsidR="00AA0A12" w:rsidRPr="00433C3B" w:rsidRDefault="00AA0A12" w:rsidP="00EF7C3C">
      <w:pPr>
        <w:spacing w:after="0" w:line="240" w:lineRule="auto"/>
        <w:ind w:right="-79"/>
        <w:jc w:val="both"/>
        <w:rPr>
          <w:rFonts w:cstheme="minorHAnsi"/>
          <w:sz w:val="24"/>
          <w:szCs w:val="24"/>
        </w:rPr>
      </w:pPr>
      <w:r w:rsidRPr="00433C3B">
        <w:rPr>
          <w:rFonts w:cstheme="minorHAnsi"/>
          <w:b/>
          <w:bCs/>
          <w:sz w:val="24"/>
          <w:szCs w:val="24"/>
          <w:u w:val="single"/>
        </w:rPr>
        <w:t xml:space="preserve">DHM – </w:t>
      </w:r>
      <w:proofErr w:type="spellStart"/>
      <w:r w:rsidRPr="00433C3B">
        <w:rPr>
          <w:rFonts w:cstheme="minorHAnsi"/>
          <w:b/>
          <w:bCs/>
          <w:sz w:val="24"/>
          <w:szCs w:val="24"/>
          <w:u w:val="single"/>
        </w:rPr>
        <w:t>samostané</w:t>
      </w:r>
      <w:proofErr w:type="spellEnd"/>
      <w:r w:rsidRPr="00433C3B">
        <w:rPr>
          <w:rFonts w:cstheme="minorHAnsi"/>
          <w:b/>
          <w:bCs/>
          <w:sz w:val="24"/>
          <w:szCs w:val="24"/>
          <w:u w:val="single"/>
        </w:rPr>
        <w:t xml:space="preserve"> hnuteľné veci a súbor hnuteľných vecí: </w:t>
      </w:r>
      <w:r w:rsidRPr="00433C3B">
        <w:rPr>
          <w:rFonts w:cstheme="minorHAnsi"/>
          <w:sz w:val="24"/>
          <w:szCs w:val="24"/>
        </w:rPr>
        <w:t xml:space="preserve">V roku 2025 bol obstaraný majetok v hodnote 1.386,10 </w:t>
      </w:r>
      <w:r w:rsidR="007A5C11">
        <w:rPr>
          <w:rFonts w:cstheme="minorHAnsi"/>
          <w:sz w:val="24"/>
          <w:szCs w:val="24"/>
        </w:rPr>
        <w:t>€</w:t>
      </w:r>
      <w:r w:rsidRPr="00433C3B">
        <w:rPr>
          <w:rFonts w:cstheme="minorHAnsi"/>
          <w:sz w:val="24"/>
          <w:szCs w:val="24"/>
        </w:rPr>
        <w:t xml:space="preserve">,  </w:t>
      </w:r>
      <w:proofErr w:type="spellStart"/>
      <w:r w:rsidRPr="00433C3B">
        <w:rPr>
          <w:rFonts w:cstheme="minorHAnsi"/>
          <w:sz w:val="24"/>
          <w:szCs w:val="24"/>
        </w:rPr>
        <w:t>t.j</w:t>
      </w:r>
      <w:proofErr w:type="spellEnd"/>
      <w:r w:rsidRPr="00433C3B">
        <w:rPr>
          <w:rFonts w:cstheme="minorHAnsi"/>
          <w:sz w:val="24"/>
          <w:szCs w:val="24"/>
        </w:rPr>
        <w:t xml:space="preserve">. obstarávacia cena sa oproti roku 2024 zvýšila na 403 165,99 </w:t>
      </w:r>
      <w:r w:rsidR="007A5C11">
        <w:rPr>
          <w:rFonts w:cstheme="minorHAnsi"/>
          <w:sz w:val="24"/>
          <w:szCs w:val="24"/>
        </w:rPr>
        <w:t>€</w:t>
      </w:r>
      <w:r w:rsidRPr="00433C3B">
        <w:rPr>
          <w:rFonts w:cstheme="minorHAnsi"/>
          <w:sz w:val="24"/>
          <w:szCs w:val="24"/>
        </w:rPr>
        <w:t xml:space="preserve">. Účtovná zostatková hodnota sa znížila o 68 954,02 </w:t>
      </w:r>
      <w:r w:rsidR="007A5C11">
        <w:rPr>
          <w:rFonts w:cstheme="minorHAnsi"/>
          <w:sz w:val="24"/>
          <w:szCs w:val="24"/>
        </w:rPr>
        <w:t>€</w:t>
      </w:r>
      <w:r w:rsidRPr="00433C3B">
        <w:rPr>
          <w:rFonts w:cstheme="minorHAnsi"/>
          <w:sz w:val="24"/>
          <w:szCs w:val="24"/>
        </w:rPr>
        <w:t>.</w:t>
      </w:r>
    </w:p>
    <w:p w14:paraId="5490F325" w14:textId="77777777" w:rsidR="00AA0A12" w:rsidRPr="00433C3B" w:rsidRDefault="00AA0A12" w:rsidP="00EF7C3C">
      <w:pPr>
        <w:spacing w:after="0" w:line="240" w:lineRule="auto"/>
        <w:ind w:right="-79"/>
        <w:jc w:val="both"/>
        <w:rPr>
          <w:rFonts w:cstheme="minorHAnsi"/>
          <w:sz w:val="24"/>
          <w:szCs w:val="24"/>
        </w:rPr>
      </w:pPr>
    </w:p>
    <w:p w14:paraId="57CCB7F8" w14:textId="09586B57" w:rsidR="00AA0A12" w:rsidRPr="00433C3B" w:rsidRDefault="00AA0A12" w:rsidP="00EF7C3C">
      <w:pPr>
        <w:spacing w:after="0" w:line="240" w:lineRule="auto"/>
        <w:ind w:right="-79"/>
        <w:jc w:val="both"/>
        <w:rPr>
          <w:rFonts w:cstheme="minorHAnsi"/>
          <w:sz w:val="24"/>
          <w:szCs w:val="24"/>
        </w:rPr>
      </w:pPr>
      <w:r w:rsidRPr="00433C3B">
        <w:rPr>
          <w:rFonts w:cstheme="minorHAnsi"/>
          <w:b/>
          <w:bCs/>
          <w:sz w:val="24"/>
          <w:szCs w:val="24"/>
          <w:u w:val="single"/>
        </w:rPr>
        <w:t xml:space="preserve">DHM – drobný dlhodobý hmotný majetok: </w:t>
      </w:r>
      <w:r w:rsidRPr="00433C3B">
        <w:rPr>
          <w:rFonts w:cstheme="minorHAnsi"/>
          <w:sz w:val="24"/>
          <w:szCs w:val="24"/>
        </w:rPr>
        <w:t xml:space="preserve">V roku 2025 bol obstaraný majetok v hodnote 11 959,39 </w:t>
      </w:r>
      <w:r w:rsidR="007A5C11">
        <w:rPr>
          <w:rFonts w:cstheme="minorHAnsi"/>
          <w:sz w:val="24"/>
          <w:szCs w:val="24"/>
        </w:rPr>
        <w:t>€</w:t>
      </w:r>
      <w:r w:rsidRPr="00433C3B">
        <w:rPr>
          <w:rFonts w:cstheme="minorHAnsi"/>
          <w:sz w:val="24"/>
          <w:szCs w:val="24"/>
        </w:rPr>
        <w:t xml:space="preserve">, a vyradený bol majetok v hodnote 628,09 </w:t>
      </w:r>
      <w:r w:rsidR="007A5C11">
        <w:rPr>
          <w:rFonts w:cstheme="minorHAnsi"/>
          <w:sz w:val="24"/>
          <w:szCs w:val="24"/>
        </w:rPr>
        <w:t>€</w:t>
      </w:r>
      <w:r w:rsidRPr="00433C3B">
        <w:rPr>
          <w:rFonts w:cstheme="minorHAnsi"/>
          <w:sz w:val="24"/>
          <w:szCs w:val="24"/>
        </w:rPr>
        <w:t xml:space="preserve">, </w:t>
      </w:r>
      <w:proofErr w:type="spellStart"/>
      <w:r w:rsidRPr="00433C3B">
        <w:rPr>
          <w:rFonts w:cstheme="minorHAnsi"/>
          <w:sz w:val="24"/>
          <w:szCs w:val="24"/>
        </w:rPr>
        <w:t>t.j</w:t>
      </w:r>
      <w:proofErr w:type="spellEnd"/>
      <w:r w:rsidRPr="00433C3B">
        <w:rPr>
          <w:rFonts w:cstheme="minorHAnsi"/>
          <w:sz w:val="24"/>
          <w:szCs w:val="24"/>
        </w:rPr>
        <w:t xml:space="preserve">. obstarávacia cena sa oproti roku 2024 zvýšila o 11 331,30 </w:t>
      </w:r>
      <w:r w:rsidR="007A5C11">
        <w:rPr>
          <w:rFonts w:cstheme="minorHAnsi"/>
          <w:sz w:val="24"/>
          <w:szCs w:val="24"/>
        </w:rPr>
        <w:t>€</w:t>
      </w:r>
      <w:r w:rsidRPr="00433C3B">
        <w:rPr>
          <w:rFonts w:cstheme="minorHAnsi"/>
          <w:sz w:val="24"/>
          <w:szCs w:val="24"/>
        </w:rPr>
        <w:t xml:space="preserve"> na 56 207,70 </w:t>
      </w:r>
      <w:r w:rsidR="007A5C11">
        <w:rPr>
          <w:rFonts w:cstheme="minorHAnsi"/>
          <w:sz w:val="24"/>
          <w:szCs w:val="24"/>
        </w:rPr>
        <w:t>€</w:t>
      </w:r>
      <w:r w:rsidRPr="00433C3B">
        <w:rPr>
          <w:rFonts w:cstheme="minorHAnsi"/>
          <w:sz w:val="24"/>
          <w:szCs w:val="24"/>
        </w:rPr>
        <w:t xml:space="preserve">. Účtovná zostatková hodnota sa znížila o 6 405,76 </w:t>
      </w:r>
      <w:r w:rsidR="007A5C11">
        <w:rPr>
          <w:rFonts w:cstheme="minorHAnsi"/>
          <w:sz w:val="24"/>
          <w:szCs w:val="24"/>
        </w:rPr>
        <w:t>€</w:t>
      </w:r>
      <w:r w:rsidRPr="00433C3B">
        <w:rPr>
          <w:rFonts w:cstheme="minorHAnsi"/>
          <w:sz w:val="24"/>
          <w:szCs w:val="24"/>
        </w:rPr>
        <w:t xml:space="preserve"> na 32 104,13 </w:t>
      </w:r>
      <w:r w:rsidR="007A5C11">
        <w:rPr>
          <w:rFonts w:cstheme="minorHAnsi"/>
          <w:sz w:val="24"/>
          <w:szCs w:val="24"/>
        </w:rPr>
        <w:t>€</w:t>
      </w:r>
      <w:r w:rsidRPr="00433C3B">
        <w:rPr>
          <w:rFonts w:cstheme="minorHAnsi"/>
          <w:sz w:val="24"/>
          <w:szCs w:val="24"/>
        </w:rPr>
        <w:t>.</w:t>
      </w:r>
    </w:p>
    <w:p w14:paraId="6C79BD72" w14:textId="77777777" w:rsidR="00AA0A12" w:rsidRPr="00433C3B" w:rsidRDefault="00AA0A12" w:rsidP="00AA0A12">
      <w:pPr>
        <w:jc w:val="both"/>
        <w:rPr>
          <w:rFonts w:cstheme="minorHAnsi"/>
          <w:sz w:val="24"/>
          <w:szCs w:val="24"/>
        </w:rPr>
      </w:pPr>
      <w:r w:rsidRPr="00B7471D">
        <w:rPr>
          <w:rFonts w:cstheme="minorHAnsi"/>
          <w:sz w:val="24"/>
          <w:szCs w:val="24"/>
          <w:u w:val="single"/>
        </w:rPr>
        <w:t>Významné investičné akcie:</w:t>
      </w:r>
      <w:r w:rsidRPr="00433C3B">
        <w:rPr>
          <w:rFonts w:cstheme="minorHAnsi"/>
          <w:sz w:val="24"/>
          <w:szCs w:val="24"/>
        </w:rPr>
        <w:t xml:space="preserve"> V roku 2025 v spoločnosti GALANDIA, spol. s </w:t>
      </w:r>
      <w:proofErr w:type="spellStart"/>
      <w:r w:rsidRPr="00433C3B">
        <w:rPr>
          <w:rFonts w:cstheme="minorHAnsi"/>
          <w:sz w:val="24"/>
          <w:szCs w:val="24"/>
        </w:rPr>
        <w:t>r.o</w:t>
      </w:r>
      <w:proofErr w:type="spellEnd"/>
      <w:r w:rsidRPr="00433C3B">
        <w:rPr>
          <w:rFonts w:cstheme="minorHAnsi"/>
          <w:sz w:val="24"/>
          <w:szCs w:val="24"/>
        </w:rPr>
        <w:t xml:space="preserve">. neprebiehali žiadne masívne investičné stavebné akcie porovnateľné s veľkou rekonštrukciou z minulých rokov. </w:t>
      </w:r>
      <w:r w:rsidRPr="00433C3B">
        <w:rPr>
          <w:rFonts w:cstheme="minorHAnsi"/>
          <w:sz w:val="24"/>
          <w:szCs w:val="24"/>
        </w:rPr>
        <w:lastRenderedPageBreak/>
        <w:t>Finančné a prevádzkové investície smerovali najmä do stabilizácie chodu, znižovania energetickej náročnosti a technickej údržby.</w:t>
      </w:r>
    </w:p>
    <w:p w14:paraId="4B7C66B4" w14:textId="2D09A77B" w:rsidR="00AA0A12" w:rsidRPr="00433C3B" w:rsidRDefault="00AA0A12" w:rsidP="00AA0A12">
      <w:pPr>
        <w:jc w:val="both"/>
        <w:rPr>
          <w:rFonts w:cstheme="minorHAnsi"/>
          <w:sz w:val="24"/>
          <w:szCs w:val="24"/>
        </w:rPr>
      </w:pPr>
      <w:r w:rsidRPr="00B7471D">
        <w:rPr>
          <w:rFonts w:cstheme="minorHAnsi"/>
          <w:sz w:val="24"/>
          <w:szCs w:val="24"/>
          <w:u w:val="single"/>
        </w:rPr>
        <w:t>Predpokladaný budúci vývoj činnosti:</w:t>
      </w:r>
      <w:r w:rsidRPr="00433C3B">
        <w:rPr>
          <w:rFonts w:cstheme="minorHAnsi"/>
          <w:sz w:val="24"/>
          <w:szCs w:val="24"/>
        </w:rPr>
        <w:t xml:space="preserve"> V roku 2026 spoločnosť GALANDIA, spol. s </w:t>
      </w:r>
      <w:proofErr w:type="spellStart"/>
      <w:r w:rsidRPr="00433C3B">
        <w:rPr>
          <w:rFonts w:cstheme="minorHAnsi"/>
          <w:sz w:val="24"/>
          <w:szCs w:val="24"/>
        </w:rPr>
        <w:t>r.o</w:t>
      </w:r>
      <w:proofErr w:type="spellEnd"/>
      <w:r w:rsidRPr="00433C3B">
        <w:rPr>
          <w:rFonts w:cstheme="minorHAnsi"/>
          <w:sz w:val="24"/>
          <w:szCs w:val="24"/>
        </w:rPr>
        <w:t xml:space="preserve">.  sa bude zameriavať na rozvíjanie a zvyšovanie kvality terajších činností a zabezpečenie plynulého a bezproblémového chodu svojej prevádzky. Z hľadiska výnosov predpokladáme na zabezpečenie chodu prevádzky dotáciu od jediného spoločníka (zriaďovateľa). Celkové plánované výnosy by mohli byť približne vo výške 1 052 000,- </w:t>
      </w:r>
      <w:r w:rsidR="007A5C11">
        <w:rPr>
          <w:rFonts w:cstheme="minorHAnsi"/>
          <w:sz w:val="24"/>
          <w:szCs w:val="24"/>
        </w:rPr>
        <w:t>€</w:t>
      </w:r>
      <w:r w:rsidRPr="00433C3B">
        <w:rPr>
          <w:rFonts w:cstheme="minorHAnsi"/>
          <w:sz w:val="24"/>
          <w:szCs w:val="24"/>
        </w:rPr>
        <w:t xml:space="preserve">. Predpokladané náklady by mohli dosiahnuť výšku 1 322 000 </w:t>
      </w:r>
      <w:r w:rsidR="007A5C11">
        <w:rPr>
          <w:rFonts w:cstheme="minorHAnsi"/>
          <w:sz w:val="24"/>
          <w:szCs w:val="24"/>
        </w:rPr>
        <w:t>€</w:t>
      </w:r>
      <w:r w:rsidRPr="00433C3B">
        <w:rPr>
          <w:rFonts w:cstheme="minorHAnsi"/>
          <w:sz w:val="24"/>
          <w:szCs w:val="24"/>
        </w:rPr>
        <w:t xml:space="preserve"> za predpokladu, že nevzniknú žiadne nepredvídané havarijné opravy.</w:t>
      </w:r>
    </w:p>
    <w:p w14:paraId="01970A86" w14:textId="77777777" w:rsidR="00C24FCE" w:rsidRPr="00F50B48" w:rsidRDefault="00C24FCE" w:rsidP="00C24FCE">
      <w:pPr>
        <w:jc w:val="both"/>
        <w:rPr>
          <w:rFonts w:cstheme="minorHAnsi"/>
          <w:sz w:val="24"/>
          <w:szCs w:val="24"/>
        </w:rPr>
      </w:pPr>
    </w:p>
    <w:p w14:paraId="1A7B734D" w14:textId="77777777" w:rsidR="00620AB8" w:rsidRPr="00F50B48" w:rsidRDefault="00620AB8" w:rsidP="00C24FCE">
      <w:pPr>
        <w:jc w:val="both"/>
        <w:rPr>
          <w:rFonts w:cstheme="minorHAnsi"/>
          <w:b/>
          <w:sz w:val="24"/>
          <w:szCs w:val="24"/>
        </w:rPr>
      </w:pPr>
      <w:bookmarkStart w:id="0" w:name="_Hlk232752668"/>
      <w:r w:rsidRPr="00F50B48">
        <w:rPr>
          <w:rFonts w:cstheme="minorHAnsi"/>
          <w:b/>
          <w:sz w:val="24"/>
          <w:szCs w:val="24"/>
        </w:rPr>
        <w:t>SPRÁVA MESTSKÉHO MAJETKU GALANTA spol. s </w:t>
      </w:r>
      <w:proofErr w:type="spellStart"/>
      <w:r w:rsidRPr="00F50B48">
        <w:rPr>
          <w:rFonts w:cstheme="minorHAnsi"/>
          <w:b/>
          <w:sz w:val="24"/>
          <w:szCs w:val="24"/>
        </w:rPr>
        <w:t>r.o</w:t>
      </w:r>
      <w:proofErr w:type="spellEnd"/>
      <w:r w:rsidRPr="00F50B48">
        <w:rPr>
          <w:rFonts w:cstheme="minorHAnsi"/>
          <w:b/>
          <w:sz w:val="24"/>
          <w:szCs w:val="24"/>
        </w:rPr>
        <w:t>.</w:t>
      </w:r>
    </w:p>
    <w:bookmarkEnd w:id="0"/>
    <w:p w14:paraId="602F70C9" w14:textId="77777777" w:rsidR="001B14A4" w:rsidRPr="00F50B48" w:rsidRDefault="001B14A4" w:rsidP="001B14A4">
      <w:pPr>
        <w:spacing w:after="0" w:line="240" w:lineRule="auto"/>
        <w:jc w:val="both"/>
        <w:rPr>
          <w:sz w:val="24"/>
          <w:szCs w:val="24"/>
          <w:u w:val="single"/>
        </w:rPr>
      </w:pPr>
      <w:r w:rsidRPr="00F50B48">
        <w:rPr>
          <w:sz w:val="24"/>
          <w:szCs w:val="24"/>
          <w:u w:val="single"/>
        </w:rPr>
        <w:t>Dlhodobý hmotný majetok</w:t>
      </w:r>
    </w:p>
    <w:p w14:paraId="1706C1E3" w14:textId="77777777" w:rsidR="001B14A4" w:rsidRPr="00F50B48" w:rsidRDefault="001B14A4" w:rsidP="001B14A4">
      <w:pPr>
        <w:spacing w:after="0" w:line="240" w:lineRule="auto"/>
        <w:jc w:val="both"/>
        <w:rPr>
          <w:sz w:val="24"/>
          <w:szCs w:val="24"/>
        </w:rPr>
      </w:pPr>
    </w:p>
    <w:p w14:paraId="7948F1DC" w14:textId="77777777" w:rsidR="001B14A4" w:rsidRPr="00F50B48" w:rsidRDefault="001B14A4" w:rsidP="001B14A4">
      <w:pPr>
        <w:jc w:val="both"/>
        <w:rPr>
          <w:sz w:val="24"/>
          <w:szCs w:val="24"/>
        </w:rPr>
      </w:pPr>
      <w:r w:rsidRPr="00F50B48">
        <w:rPr>
          <w:sz w:val="24"/>
          <w:szCs w:val="24"/>
        </w:rPr>
        <w:t>Počiatočný stav dlhodobého hmotného majetku k 1.1.2025 bol 163 020,19 eur. Spoločnosť v roku 2025 spoločnosť obstarala dlhodobý hmotný majetok v celkovej sume 57 951,51 eur, z toho najvýznamnejšiu položkou tvorili kosačky v sume 30 569,51 eur, ďalej dopravné prostriedky v sume 13 069 eur, prístroje v sume 9 613 eur a </w:t>
      </w:r>
      <w:proofErr w:type="spellStart"/>
      <w:r w:rsidRPr="00F50B48">
        <w:rPr>
          <w:sz w:val="24"/>
          <w:szCs w:val="24"/>
        </w:rPr>
        <w:t>office</w:t>
      </w:r>
      <w:proofErr w:type="spellEnd"/>
      <w:r w:rsidRPr="00F50B48">
        <w:rPr>
          <w:sz w:val="24"/>
          <w:szCs w:val="24"/>
        </w:rPr>
        <w:t xml:space="preserve"> kontajner v sume 4 700 eur. Konečný stav dlhodobého hmotného majetku k 31.12.2025 bol 220 971,70 eur.</w:t>
      </w:r>
    </w:p>
    <w:p w14:paraId="7E73814D" w14:textId="77777777" w:rsidR="001B14A4" w:rsidRPr="00F50B48" w:rsidRDefault="001B14A4" w:rsidP="001B14A4">
      <w:pPr>
        <w:jc w:val="both"/>
        <w:rPr>
          <w:sz w:val="24"/>
          <w:szCs w:val="24"/>
        </w:rPr>
      </w:pPr>
      <w:r w:rsidRPr="00F50B48">
        <w:rPr>
          <w:sz w:val="24"/>
          <w:szCs w:val="24"/>
        </w:rPr>
        <w:t>Počiatočný stav oprávok dlhodobého hmotného majetku k 1.1.2025 bol 21 411,05 eur. Prírastok oprávok dlhodobého hmotného majetku v roku 2025 bol 47 429,65 eur. Konečný stav oprávok dlhodobého hmotného majetku k 31.12.2025 bol 68 840,70 eur.</w:t>
      </w:r>
    </w:p>
    <w:p w14:paraId="303454E5" w14:textId="77777777" w:rsidR="001B14A4" w:rsidRPr="00F50B48" w:rsidRDefault="001B14A4" w:rsidP="001B14A4">
      <w:pPr>
        <w:jc w:val="both"/>
        <w:rPr>
          <w:sz w:val="24"/>
          <w:szCs w:val="24"/>
        </w:rPr>
      </w:pPr>
      <w:r w:rsidRPr="00F50B48">
        <w:rPr>
          <w:sz w:val="24"/>
          <w:szCs w:val="24"/>
        </w:rPr>
        <w:t>Počiatočná zostatková hodnota dlhodobého hmotného majetku k 1.1.2025 bola 141 609,14 eur a konečná zostatková hodnota dlhodobého hmotného majetku k 31.12.2025 bola 152 131 eur.</w:t>
      </w:r>
    </w:p>
    <w:p w14:paraId="1F9EBAC2" w14:textId="58E7552B" w:rsidR="001B14A4" w:rsidRPr="00F50B48" w:rsidRDefault="001B14A4" w:rsidP="001B14A4">
      <w:pPr>
        <w:rPr>
          <w:sz w:val="24"/>
          <w:szCs w:val="24"/>
          <w:u w:val="single"/>
        </w:rPr>
      </w:pPr>
      <w:r w:rsidRPr="00F50B48">
        <w:rPr>
          <w:sz w:val="24"/>
          <w:szCs w:val="24"/>
          <w:u w:val="single"/>
        </w:rPr>
        <w:t>Predpokladaný budúci vývoj činnosti</w:t>
      </w:r>
    </w:p>
    <w:p w14:paraId="276F5FE6" w14:textId="77777777" w:rsidR="001B14A4" w:rsidRPr="00F50B48" w:rsidRDefault="001B14A4" w:rsidP="001B14A4">
      <w:pPr>
        <w:jc w:val="both"/>
        <w:rPr>
          <w:sz w:val="24"/>
          <w:szCs w:val="24"/>
        </w:rPr>
      </w:pPr>
      <w:r w:rsidRPr="00F50B48">
        <w:rPr>
          <w:sz w:val="24"/>
          <w:szCs w:val="24"/>
        </w:rPr>
        <w:t xml:space="preserve">Naším hlavným cieľom pre rok 2026 je dostať firmu opäť do finančnej pohody a znížiť stratu z minulého roka. Keďže mesto má kvôli celkovému šetreniu menej peňazí na objednávky, chceme sa pokúsiť ponúkať naše služby bežným ľuďom a súkromným firmám v Galante a okolí. </w:t>
      </w:r>
    </w:p>
    <w:p w14:paraId="76BEAF9A" w14:textId="77777777" w:rsidR="001B14A4" w:rsidRPr="00F50B48" w:rsidRDefault="001B14A4" w:rsidP="001B14A4">
      <w:pPr>
        <w:jc w:val="both"/>
        <w:rPr>
          <w:sz w:val="24"/>
          <w:szCs w:val="24"/>
        </w:rPr>
      </w:pPr>
      <w:r w:rsidRPr="00F50B48">
        <w:rPr>
          <w:sz w:val="24"/>
          <w:szCs w:val="24"/>
        </w:rPr>
        <w:t xml:space="preserve">V roku 2025 sme nakúpili novú techniku a kosačky, ktoré teraz v roku 2026 musíme naplno využiť, aby sme robili rýchlejšie, kvalitnejšie a nemuseli míňať peniaze na drahé opravy starých strojov. Budeme pokračovať v údržbe budov, parkov, cintorínov a ihrísk. </w:t>
      </w:r>
    </w:p>
    <w:p w14:paraId="0C6397DE" w14:textId="77777777" w:rsidR="001B14A4" w:rsidRPr="00F50B48" w:rsidRDefault="001B14A4" w:rsidP="001B14A4">
      <w:pPr>
        <w:jc w:val="both"/>
        <w:rPr>
          <w:sz w:val="24"/>
          <w:szCs w:val="24"/>
        </w:rPr>
      </w:pPr>
      <w:r w:rsidRPr="00F50B48">
        <w:rPr>
          <w:sz w:val="24"/>
          <w:szCs w:val="24"/>
        </w:rPr>
        <w:t>Za rok 2025 spoločnosť zamestnávala v priemere 25 zamestnancov v hlavnom pracovnom pomere, z toho 9 zamestnancov so zdravotným znevýhodnením; prostredníctvom ktorých boli poskytované spoločensky prospešné služby. Tým spoločnosť plní svoj hlavný cieľ, ktorým je dosahovanie merateľného pozitívneho sociálneho vplyvu. Ako integračný sociálny podnik chceme aj naďalej dávať prácu ľuďom, ktorí si ju ťažšie hľadajú, a pomáhať im zlepšovať sa v ich remesle.</w:t>
      </w:r>
    </w:p>
    <w:p w14:paraId="73B4795D" w14:textId="77777777" w:rsidR="00FF6D6E" w:rsidRDefault="00FF6D6E" w:rsidP="00625EC9">
      <w:pPr>
        <w:pStyle w:val="Pismenka"/>
        <w:tabs>
          <w:tab w:val="clear" w:pos="426"/>
        </w:tabs>
        <w:ind w:left="0" w:firstLine="0"/>
        <w:rPr>
          <w:rFonts w:asciiTheme="minorHAnsi" w:hAnsiTheme="minorHAnsi" w:cstheme="minorHAnsi"/>
          <w:sz w:val="24"/>
          <w:szCs w:val="24"/>
        </w:rPr>
      </w:pPr>
    </w:p>
    <w:p w14:paraId="4DD72E2D" w14:textId="77777777" w:rsidR="00FF6D6E" w:rsidRDefault="00FF6D6E" w:rsidP="00625EC9">
      <w:pPr>
        <w:pStyle w:val="Pismenka"/>
        <w:tabs>
          <w:tab w:val="clear" w:pos="426"/>
        </w:tabs>
        <w:ind w:left="0" w:firstLine="0"/>
        <w:rPr>
          <w:rFonts w:asciiTheme="minorHAnsi" w:hAnsiTheme="minorHAnsi" w:cstheme="minorHAnsi"/>
          <w:sz w:val="24"/>
          <w:szCs w:val="24"/>
        </w:rPr>
      </w:pPr>
    </w:p>
    <w:p w14:paraId="79AE0BC5" w14:textId="6DA0D34D" w:rsidR="001E356C" w:rsidRPr="00F50B48" w:rsidRDefault="001E356C" w:rsidP="00625EC9">
      <w:pPr>
        <w:pStyle w:val="Pismenka"/>
        <w:tabs>
          <w:tab w:val="clear" w:pos="426"/>
        </w:tabs>
        <w:ind w:left="0" w:firstLine="0"/>
        <w:rPr>
          <w:rFonts w:asciiTheme="minorHAnsi" w:hAnsiTheme="minorHAnsi" w:cstheme="minorHAnsi"/>
          <w:sz w:val="24"/>
          <w:szCs w:val="24"/>
        </w:rPr>
      </w:pPr>
      <w:proofErr w:type="spellStart"/>
      <w:r w:rsidRPr="00F50B48">
        <w:rPr>
          <w:rFonts w:asciiTheme="minorHAnsi" w:hAnsiTheme="minorHAnsi" w:cstheme="minorHAnsi"/>
          <w:sz w:val="24"/>
          <w:szCs w:val="24"/>
        </w:rPr>
        <w:t>Bysprav</w:t>
      </w:r>
      <w:proofErr w:type="spellEnd"/>
      <w:r w:rsidRPr="00F50B48">
        <w:rPr>
          <w:rFonts w:asciiTheme="minorHAnsi" w:hAnsiTheme="minorHAnsi" w:cstheme="minorHAnsi"/>
          <w:sz w:val="24"/>
          <w:szCs w:val="24"/>
        </w:rPr>
        <w:t>, spol. s </w:t>
      </w:r>
      <w:proofErr w:type="spellStart"/>
      <w:r w:rsidRPr="00F50B48">
        <w:rPr>
          <w:rFonts w:asciiTheme="minorHAnsi" w:hAnsiTheme="minorHAnsi" w:cstheme="minorHAnsi"/>
          <w:sz w:val="24"/>
          <w:szCs w:val="24"/>
        </w:rPr>
        <w:t>r.o</w:t>
      </w:r>
      <w:proofErr w:type="spellEnd"/>
      <w:r w:rsidRPr="00F50B48">
        <w:rPr>
          <w:rFonts w:asciiTheme="minorHAnsi" w:hAnsiTheme="minorHAnsi" w:cstheme="minorHAnsi"/>
          <w:sz w:val="24"/>
          <w:szCs w:val="24"/>
        </w:rPr>
        <w:t>.</w:t>
      </w:r>
    </w:p>
    <w:p w14:paraId="2506788F" w14:textId="77777777" w:rsidR="001E356C" w:rsidRPr="00F50B48" w:rsidRDefault="001E356C" w:rsidP="00625EC9">
      <w:pPr>
        <w:pStyle w:val="Pismenka"/>
        <w:tabs>
          <w:tab w:val="clear" w:pos="426"/>
        </w:tabs>
        <w:ind w:left="0" w:firstLine="0"/>
        <w:rPr>
          <w:rFonts w:asciiTheme="minorHAnsi" w:hAnsiTheme="minorHAnsi" w:cstheme="minorHAnsi"/>
          <w:color w:val="FF0000"/>
          <w:sz w:val="24"/>
          <w:szCs w:val="24"/>
        </w:rPr>
      </w:pPr>
    </w:p>
    <w:p w14:paraId="5F3C39CB" w14:textId="09296683" w:rsidR="00AA0A12" w:rsidRPr="00F50B48" w:rsidRDefault="00AA0A12" w:rsidP="006B261E">
      <w:pPr>
        <w:pStyle w:val="Odsekzoznamu"/>
        <w:ind w:left="142" w:hanging="142"/>
        <w:jc w:val="both"/>
        <w:rPr>
          <w:rFonts w:cstheme="minorHAnsi"/>
          <w:b/>
          <w:bCs/>
          <w:sz w:val="24"/>
          <w:szCs w:val="24"/>
        </w:rPr>
      </w:pPr>
      <w:r w:rsidRPr="00160693">
        <w:rPr>
          <w:rFonts w:cstheme="minorHAnsi"/>
          <w:sz w:val="24"/>
          <w:szCs w:val="24"/>
          <w:u w:val="single"/>
        </w:rPr>
        <w:lastRenderedPageBreak/>
        <w:t>Významné investičné akcie:</w:t>
      </w:r>
      <w:r w:rsidRPr="00F50B48">
        <w:rPr>
          <w:rFonts w:cstheme="minorHAnsi"/>
          <w:b/>
          <w:bCs/>
          <w:sz w:val="24"/>
          <w:szCs w:val="24"/>
        </w:rPr>
        <w:t xml:space="preserve"> </w:t>
      </w:r>
      <w:r w:rsidRPr="00F50B48">
        <w:rPr>
          <w:rFonts w:cstheme="minorHAnsi"/>
          <w:sz w:val="24"/>
          <w:szCs w:val="24"/>
        </w:rPr>
        <w:t>V roku 202</w:t>
      </w:r>
      <w:r w:rsidR="00E00D67" w:rsidRPr="00F50B48">
        <w:rPr>
          <w:rFonts w:cstheme="minorHAnsi"/>
          <w:sz w:val="24"/>
          <w:szCs w:val="24"/>
        </w:rPr>
        <w:t>5</w:t>
      </w:r>
      <w:r w:rsidRPr="00F50B48">
        <w:rPr>
          <w:rFonts w:cstheme="minorHAnsi"/>
          <w:sz w:val="24"/>
          <w:szCs w:val="24"/>
        </w:rPr>
        <w:t xml:space="preserve"> neboli realizované významné investičné akcie</w:t>
      </w:r>
    </w:p>
    <w:p w14:paraId="3A93A800" w14:textId="77777777" w:rsidR="00AA0A12" w:rsidRPr="00F50B48" w:rsidRDefault="00AA0A12" w:rsidP="006B261E">
      <w:pPr>
        <w:pStyle w:val="Odsekzoznamu"/>
        <w:ind w:left="142" w:hanging="142"/>
        <w:jc w:val="both"/>
        <w:rPr>
          <w:rFonts w:cstheme="minorHAnsi"/>
          <w:b/>
          <w:bCs/>
          <w:sz w:val="24"/>
          <w:szCs w:val="24"/>
        </w:rPr>
      </w:pPr>
    </w:p>
    <w:p w14:paraId="3C5B16CA" w14:textId="77777777" w:rsidR="00AA0A12" w:rsidRPr="00160693" w:rsidRDefault="00AA0A12" w:rsidP="006B261E">
      <w:pPr>
        <w:pStyle w:val="Odsekzoznamu"/>
        <w:ind w:left="0"/>
        <w:jc w:val="both"/>
        <w:rPr>
          <w:rFonts w:cstheme="minorHAnsi"/>
          <w:sz w:val="24"/>
          <w:szCs w:val="24"/>
          <w:u w:val="single"/>
        </w:rPr>
      </w:pPr>
      <w:r w:rsidRPr="00160693">
        <w:rPr>
          <w:rFonts w:cstheme="minorHAnsi"/>
          <w:sz w:val="24"/>
          <w:szCs w:val="24"/>
          <w:u w:val="single"/>
        </w:rPr>
        <w:t xml:space="preserve">Predpokladaný budúci vývoj činnosti:  </w:t>
      </w:r>
    </w:p>
    <w:p w14:paraId="37E44D5F" w14:textId="02C8C1AC" w:rsidR="00AA0A12" w:rsidRPr="00F50B48" w:rsidRDefault="00AA0A12" w:rsidP="006B261E">
      <w:pPr>
        <w:pStyle w:val="Odsekzoznamu"/>
        <w:ind w:left="0"/>
        <w:jc w:val="both"/>
        <w:rPr>
          <w:rFonts w:cstheme="minorHAnsi"/>
          <w:b/>
          <w:bCs/>
          <w:sz w:val="24"/>
          <w:szCs w:val="24"/>
        </w:rPr>
      </w:pPr>
      <w:r w:rsidRPr="00F50B48">
        <w:rPr>
          <w:rFonts w:cstheme="minorHAnsi"/>
          <w:sz w:val="24"/>
          <w:szCs w:val="24"/>
        </w:rPr>
        <w:t>Spoločnosť, v nadväznosti na objektívne klimatické zmeny – trend k miernym zimám, neočakáva</w:t>
      </w:r>
      <w:r w:rsidR="006B261E" w:rsidRPr="00F50B48">
        <w:rPr>
          <w:rFonts w:cstheme="minorHAnsi"/>
          <w:sz w:val="24"/>
          <w:szCs w:val="24"/>
        </w:rPr>
        <w:t xml:space="preserve"> </w:t>
      </w:r>
      <w:r w:rsidRPr="00F50B48">
        <w:rPr>
          <w:rFonts w:cstheme="minorHAnsi"/>
          <w:sz w:val="24"/>
          <w:szCs w:val="24"/>
        </w:rPr>
        <w:t>nárast tržieb z predaja tepla z vlastnej výroby, ktorá tvorí podstatnú časť jej príjmov aj ekonomických efektov – prevádzkového zisku. Očakávaná stabilizácia cien vstupov pre výrobu tepla neprinesie efekty vo forme zisku, keďže cena tepla vyrobeného spoločnosťou je štátom regulovaná.</w:t>
      </w:r>
    </w:p>
    <w:p w14:paraId="34C8D562" w14:textId="77777777" w:rsidR="001E356C" w:rsidRPr="00433C3B" w:rsidRDefault="001E356C" w:rsidP="00625EC9">
      <w:pPr>
        <w:pStyle w:val="Pismenka"/>
        <w:tabs>
          <w:tab w:val="clear" w:pos="426"/>
        </w:tabs>
        <w:ind w:left="0" w:firstLine="0"/>
        <w:rPr>
          <w:rFonts w:asciiTheme="minorHAnsi" w:hAnsiTheme="minorHAnsi" w:cstheme="minorHAnsi"/>
          <w:b w:val="0"/>
          <w:color w:val="FF0000"/>
          <w:sz w:val="24"/>
          <w:szCs w:val="24"/>
        </w:rPr>
      </w:pPr>
    </w:p>
    <w:p w14:paraId="17AEF1A3" w14:textId="77777777" w:rsidR="00CA0903" w:rsidRPr="00433C3B" w:rsidRDefault="00CA0903" w:rsidP="00CA0903">
      <w:pPr>
        <w:pStyle w:val="Pismenka"/>
        <w:tabs>
          <w:tab w:val="clear" w:pos="426"/>
        </w:tabs>
        <w:rPr>
          <w:rFonts w:asciiTheme="minorHAnsi" w:hAnsiTheme="minorHAnsi" w:cstheme="minorHAnsi"/>
          <w:sz w:val="24"/>
          <w:szCs w:val="24"/>
        </w:rPr>
      </w:pPr>
      <w:r w:rsidRPr="00433C3B">
        <w:rPr>
          <w:rFonts w:asciiTheme="minorHAnsi" w:hAnsiTheme="minorHAnsi" w:cstheme="minorHAnsi"/>
          <w:sz w:val="24"/>
          <w:szCs w:val="24"/>
        </w:rPr>
        <w:t xml:space="preserve">Spôsob a poistné pri dlhodobom nehmotnom majetku a dlhodobom hmotnom majetku </w:t>
      </w:r>
    </w:p>
    <w:p w14:paraId="5687D183" w14:textId="77777777" w:rsidR="008F7CCC" w:rsidRPr="00433C3B" w:rsidRDefault="008F7CCC" w:rsidP="008F7CCC">
      <w:pPr>
        <w:pStyle w:val="Pismenka"/>
        <w:tabs>
          <w:tab w:val="clear" w:pos="426"/>
        </w:tabs>
        <w:ind w:left="0" w:firstLine="0"/>
        <w:rPr>
          <w:rFonts w:asciiTheme="minorHAnsi" w:hAnsiTheme="minorHAnsi" w:cstheme="minorHAnsi"/>
          <w:sz w:val="24"/>
          <w:szCs w:val="24"/>
        </w:rPr>
      </w:pPr>
    </w:p>
    <w:p w14:paraId="337D6715" w14:textId="77777777" w:rsidR="008F7CCC" w:rsidRPr="00433C3B" w:rsidRDefault="008F7CCC" w:rsidP="008F7CCC">
      <w:pPr>
        <w:pStyle w:val="Pismenka"/>
        <w:numPr>
          <w:ilvl w:val="0"/>
          <w:numId w:val="15"/>
        </w:numPr>
        <w:ind w:left="284" w:hanging="284"/>
        <w:rPr>
          <w:rFonts w:asciiTheme="minorHAnsi" w:hAnsiTheme="minorHAnsi" w:cstheme="minorHAnsi"/>
          <w:sz w:val="24"/>
          <w:szCs w:val="24"/>
        </w:rPr>
      </w:pPr>
      <w:r w:rsidRPr="00433C3B">
        <w:rPr>
          <w:rFonts w:asciiTheme="minorHAnsi" w:hAnsiTheme="minorHAnsi" w:cstheme="minorHAnsi"/>
          <w:sz w:val="24"/>
          <w:szCs w:val="24"/>
        </w:rPr>
        <w:t xml:space="preserve">spôsob a poistné pri dlhodobom nehmotnom majetku a dlhodobom hmotnom majetku </w:t>
      </w:r>
    </w:p>
    <w:p w14:paraId="0CEFF0EC" w14:textId="77777777" w:rsidR="00A8673C" w:rsidRPr="00433C3B" w:rsidRDefault="00A8673C" w:rsidP="00A8673C">
      <w:pPr>
        <w:pStyle w:val="Pismenka"/>
        <w:tabs>
          <w:tab w:val="clear" w:pos="426"/>
        </w:tabs>
        <w:rPr>
          <w:rFonts w:asciiTheme="minorHAnsi" w:hAnsiTheme="minorHAnsi" w:cstheme="minorHAnsi"/>
          <w:sz w:val="24"/>
          <w:szCs w:val="24"/>
        </w:rPr>
      </w:pPr>
    </w:p>
    <w:tbl>
      <w:tblPr>
        <w:tblW w:w="9629" w:type="dxa"/>
        <w:tblCellMar>
          <w:left w:w="70" w:type="dxa"/>
          <w:right w:w="70" w:type="dxa"/>
        </w:tblCellMar>
        <w:tblLook w:val="04A0" w:firstRow="1" w:lastRow="0" w:firstColumn="1" w:lastColumn="0" w:noHBand="0" w:noVBand="1"/>
      </w:tblPr>
      <w:tblGrid>
        <w:gridCol w:w="6420"/>
        <w:gridCol w:w="3209"/>
      </w:tblGrid>
      <w:tr w:rsidR="00DD18E3" w:rsidRPr="00433C3B" w14:paraId="0720428A" w14:textId="77777777" w:rsidTr="00154923">
        <w:trPr>
          <w:trHeight w:val="240"/>
        </w:trPr>
        <w:tc>
          <w:tcPr>
            <w:tcW w:w="64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6431D17D" w14:textId="77777777" w:rsidR="00DD18E3" w:rsidRPr="00433C3B" w:rsidRDefault="00DD18E3" w:rsidP="00DD18E3">
            <w:pPr>
              <w:spacing w:after="0" w:line="240" w:lineRule="auto"/>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 xml:space="preserve">Poistenie MV, </w:t>
            </w:r>
            <w:proofErr w:type="spellStart"/>
            <w:r w:rsidRPr="00433C3B">
              <w:rPr>
                <w:rFonts w:eastAsia="Times New Roman" w:cstheme="minorHAnsi"/>
                <w:b/>
                <w:bCs/>
                <w:color w:val="000000"/>
                <w:sz w:val="24"/>
                <w:szCs w:val="24"/>
                <w:lang w:eastAsia="sk-SK"/>
              </w:rPr>
              <w:t>PzP</w:t>
            </w:r>
            <w:proofErr w:type="spellEnd"/>
            <w:r w:rsidRPr="00433C3B">
              <w:rPr>
                <w:rFonts w:eastAsia="Times New Roman" w:cstheme="minorHAnsi"/>
                <w:b/>
                <w:bCs/>
                <w:color w:val="000000"/>
                <w:sz w:val="24"/>
                <w:szCs w:val="24"/>
                <w:lang w:eastAsia="sk-SK"/>
              </w:rPr>
              <w:t>, havarijné poistenie - automobily:</w:t>
            </w:r>
          </w:p>
        </w:tc>
        <w:tc>
          <w:tcPr>
            <w:tcW w:w="3209" w:type="dxa"/>
            <w:tcBorders>
              <w:top w:val="single" w:sz="8" w:space="0" w:color="auto"/>
              <w:left w:val="nil"/>
              <w:bottom w:val="single" w:sz="4" w:space="0" w:color="auto"/>
              <w:right w:val="single" w:sz="8" w:space="0" w:color="auto"/>
            </w:tcBorders>
            <w:shd w:val="clear" w:color="auto" w:fill="auto"/>
            <w:noWrap/>
            <w:vAlign w:val="bottom"/>
            <w:hideMark/>
          </w:tcPr>
          <w:p w14:paraId="663E8279"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DD18E3" w:rsidRPr="00433C3B" w14:paraId="3BA6EB21"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7BA54ECB"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poistenie </w:t>
            </w:r>
            <w:proofErr w:type="spellStart"/>
            <w:r w:rsidRPr="00433C3B">
              <w:rPr>
                <w:rFonts w:eastAsia="Times New Roman" w:cstheme="minorHAnsi"/>
                <w:color w:val="000000"/>
                <w:sz w:val="24"/>
                <w:szCs w:val="24"/>
                <w:lang w:eastAsia="sk-SK"/>
              </w:rPr>
              <w:t>MV,PzP</w:t>
            </w:r>
            <w:proofErr w:type="spellEnd"/>
            <w:r w:rsidRPr="00433C3B">
              <w:rPr>
                <w:rFonts w:eastAsia="Times New Roman" w:cstheme="minorHAnsi"/>
                <w:color w:val="000000"/>
                <w:sz w:val="24"/>
                <w:szCs w:val="24"/>
                <w:lang w:eastAsia="sk-SK"/>
              </w:rPr>
              <w:t xml:space="preserve">, HP - automobily MsÚ </w:t>
            </w:r>
          </w:p>
        </w:tc>
        <w:tc>
          <w:tcPr>
            <w:tcW w:w="3209" w:type="dxa"/>
            <w:tcBorders>
              <w:top w:val="nil"/>
              <w:left w:val="nil"/>
              <w:bottom w:val="single" w:sz="4" w:space="0" w:color="auto"/>
              <w:right w:val="single" w:sz="8" w:space="0" w:color="auto"/>
            </w:tcBorders>
            <w:shd w:val="clear" w:color="auto" w:fill="auto"/>
            <w:noWrap/>
            <w:vAlign w:val="bottom"/>
            <w:hideMark/>
          </w:tcPr>
          <w:p w14:paraId="0FCCB776" w14:textId="77777777" w:rsidR="00DD18E3" w:rsidRPr="00433C3B" w:rsidRDefault="00DD18E3" w:rsidP="00DD18E3">
            <w:pPr>
              <w:spacing w:after="0" w:line="240" w:lineRule="auto"/>
              <w:jc w:val="center"/>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            2 042,74 € </w:t>
            </w:r>
          </w:p>
        </w:tc>
      </w:tr>
      <w:tr w:rsidR="00DD18E3" w:rsidRPr="00433C3B" w14:paraId="4BBDF3A1" w14:textId="77777777" w:rsidTr="00154923">
        <w:trPr>
          <w:trHeight w:val="240"/>
        </w:trPr>
        <w:tc>
          <w:tcPr>
            <w:tcW w:w="6420" w:type="dxa"/>
            <w:tcBorders>
              <w:top w:val="nil"/>
              <w:left w:val="single" w:sz="8" w:space="0" w:color="auto"/>
              <w:bottom w:val="single" w:sz="8" w:space="0" w:color="auto"/>
              <w:right w:val="single" w:sz="4" w:space="0" w:color="auto"/>
            </w:tcBorders>
            <w:shd w:val="clear" w:color="auto" w:fill="auto"/>
            <w:noWrap/>
            <w:vAlign w:val="bottom"/>
            <w:hideMark/>
          </w:tcPr>
          <w:p w14:paraId="0D9732D9"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poistenie </w:t>
            </w:r>
            <w:proofErr w:type="spellStart"/>
            <w:r w:rsidRPr="00433C3B">
              <w:rPr>
                <w:rFonts w:eastAsia="Times New Roman" w:cstheme="minorHAnsi"/>
                <w:color w:val="000000"/>
                <w:sz w:val="24"/>
                <w:szCs w:val="24"/>
                <w:lang w:eastAsia="sk-SK"/>
              </w:rPr>
              <w:t>MV,PzP</w:t>
            </w:r>
            <w:proofErr w:type="spellEnd"/>
            <w:r w:rsidRPr="00433C3B">
              <w:rPr>
                <w:rFonts w:eastAsia="Times New Roman" w:cstheme="minorHAnsi"/>
                <w:color w:val="000000"/>
                <w:sz w:val="24"/>
                <w:szCs w:val="24"/>
                <w:lang w:eastAsia="sk-SK"/>
              </w:rPr>
              <w:t>, HP - automobily MsP</w:t>
            </w:r>
          </w:p>
        </w:tc>
        <w:tc>
          <w:tcPr>
            <w:tcW w:w="3209" w:type="dxa"/>
            <w:tcBorders>
              <w:top w:val="nil"/>
              <w:left w:val="nil"/>
              <w:bottom w:val="single" w:sz="8" w:space="0" w:color="auto"/>
              <w:right w:val="single" w:sz="8" w:space="0" w:color="auto"/>
            </w:tcBorders>
            <w:shd w:val="clear" w:color="auto" w:fill="auto"/>
            <w:noWrap/>
            <w:vAlign w:val="bottom"/>
            <w:hideMark/>
          </w:tcPr>
          <w:p w14:paraId="7C866AD9" w14:textId="77777777" w:rsidR="00DD18E3" w:rsidRPr="00433C3B" w:rsidRDefault="00DD18E3" w:rsidP="00DD18E3">
            <w:pPr>
              <w:spacing w:after="0" w:line="240" w:lineRule="auto"/>
              <w:jc w:val="center"/>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            3 147,64 € </w:t>
            </w:r>
          </w:p>
        </w:tc>
      </w:tr>
      <w:tr w:rsidR="00DD18E3" w:rsidRPr="00433C3B" w14:paraId="28984243" w14:textId="77777777" w:rsidTr="00154923">
        <w:trPr>
          <w:trHeight w:val="240"/>
        </w:trPr>
        <w:tc>
          <w:tcPr>
            <w:tcW w:w="6420" w:type="dxa"/>
            <w:tcBorders>
              <w:top w:val="nil"/>
              <w:left w:val="nil"/>
              <w:bottom w:val="nil"/>
              <w:right w:val="nil"/>
            </w:tcBorders>
            <w:shd w:val="clear" w:color="auto" w:fill="auto"/>
            <w:noWrap/>
            <w:vAlign w:val="bottom"/>
            <w:hideMark/>
          </w:tcPr>
          <w:p w14:paraId="51383770"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3209" w:type="dxa"/>
            <w:tcBorders>
              <w:top w:val="nil"/>
              <w:left w:val="nil"/>
              <w:bottom w:val="nil"/>
              <w:right w:val="nil"/>
            </w:tcBorders>
            <w:shd w:val="clear" w:color="auto" w:fill="auto"/>
            <w:noWrap/>
            <w:vAlign w:val="bottom"/>
            <w:hideMark/>
          </w:tcPr>
          <w:p w14:paraId="74B39641"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DD18E3" w:rsidRPr="00433C3B" w14:paraId="330E0A03" w14:textId="77777777" w:rsidTr="00154923">
        <w:trPr>
          <w:trHeight w:val="240"/>
        </w:trPr>
        <w:tc>
          <w:tcPr>
            <w:tcW w:w="64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432C78C" w14:textId="77777777" w:rsidR="00DD18E3" w:rsidRPr="00433C3B" w:rsidRDefault="00DD18E3" w:rsidP="00DD18E3">
            <w:pPr>
              <w:spacing w:after="0" w:line="240" w:lineRule="auto"/>
              <w:rPr>
                <w:rFonts w:eastAsia="Times New Roman" w:cstheme="minorHAnsi"/>
                <w:b/>
                <w:bCs/>
                <w:color w:val="000000"/>
                <w:sz w:val="24"/>
                <w:szCs w:val="24"/>
                <w:lang w:eastAsia="sk-SK"/>
              </w:rPr>
            </w:pPr>
            <w:r w:rsidRPr="00433C3B">
              <w:rPr>
                <w:rFonts w:eastAsia="Times New Roman" w:cstheme="minorHAnsi"/>
                <w:b/>
                <w:bCs/>
                <w:color w:val="000000"/>
                <w:sz w:val="24"/>
                <w:szCs w:val="24"/>
                <w:lang w:eastAsia="sk-SK"/>
              </w:rPr>
              <w:t xml:space="preserve">Poistenie </w:t>
            </w:r>
            <w:proofErr w:type="spellStart"/>
            <w:r w:rsidRPr="00433C3B">
              <w:rPr>
                <w:rFonts w:eastAsia="Times New Roman" w:cstheme="minorHAnsi"/>
                <w:b/>
                <w:bCs/>
                <w:color w:val="000000"/>
                <w:sz w:val="24"/>
                <w:szCs w:val="24"/>
                <w:lang w:eastAsia="sk-SK"/>
              </w:rPr>
              <w:t>ost</w:t>
            </w:r>
            <w:proofErr w:type="spellEnd"/>
            <w:r w:rsidRPr="00433C3B">
              <w:rPr>
                <w:rFonts w:eastAsia="Times New Roman" w:cstheme="minorHAnsi"/>
                <w:b/>
                <w:bCs/>
                <w:color w:val="000000"/>
                <w:sz w:val="24"/>
                <w:szCs w:val="24"/>
                <w:lang w:eastAsia="sk-SK"/>
              </w:rPr>
              <w:t>. hnuteľného a nehnuteľného majetku mesta:</w:t>
            </w:r>
          </w:p>
        </w:tc>
        <w:tc>
          <w:tcPr>
            <w:tcW w:w="3209" w:type="dxa"/>
            <w:tcBorders>
              <w:top w:val="single" w:sz="8" w:space="0" w:color="auto"/>
              <w:left w:val="nil"/>
              <w:bottom w:val="single" w:sz="4" w:space="0" w:color="auto"/>
              <w:right w:val="single" w:sz="8" w:space="0" w:color="auto"/>
            </w:tcBorders>
            <w:shd w:val="clear" w:color="auto" w:fill="auto"/>
            <w:noWrap/>
            <w:vAlign w:val="bottom"/>
            <w:hideMark/>
          </w:tcPr>
          <w:p w14:paraId="5B1E4370"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r>
      <w:tr w:rsidR="00DD18E3" w:rsidRPr="00433C3B" w14:paraId="143E7FD9" w14:textId="77777777" w:rsidTr="00154923">
        <w:trPr>
          <w:trHeight w:val="240"/>
        </w:trPr>
        <w:tc>
          <w:tcPr>
            <w:tcW w:w="6420" w:type="dxa"/>
            <w:tcBorders>
              <w:top w:val="nil"/>
              <w:left w:val="single" w:sz="8" w:space="0" w:color="auto"/>
              <w:bottom w:val="nil"/>
              <w:right w:val="single" w:sz="4" w:space="0" w:color="auto"/>
            </w:tcBorders>
            <w:shd w:val="clear" w:color="auto" w:fill="auto"/>
            <w:noWrap/>
            <w:vAlign w:val="bottom"/>
            <w:hideMark/>
          </w:tcPr>
          <w:p w14:paraId="3CA2E543"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w:t>
            </w:r>
          </w:p>
        </w:tc>
        <w:tc>
          <w:tcPr>
            <w:tcW w:w="3209" w:type="dxa"/>
            <w:vMerge w:val="restart"/>
            <w:tcBorders>
              <w:top w:val="nil"/>
              <w:left w:val="single" w:sz="4" w:space="0" w:color="auto"/>
              <w:bottom w:val="single" w:sz="8" w:space="0" w:color="000000"/>
              <w:right w:val="single" w:sz="8" w:space="0" w:color="auto"/>
            </w:tcBorders>
            <w:shd w:val="clear" w:color="auto" w:fill="auto"/>
            <w:noWrap/>
            <w:vAlign w:val="center"/>
            <w:hideMark/>
          </w:tcPr>
          <w:p w14:paraId="504222D1"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         25 236,71 € </w:t>
            </w:r>
          </w:p>
        </w:tc>
      </w:tr>
      <w:tr w:rsidR="00DD18E3" w:rsidRPr="00433C3B" w14:paraId="7FE63868"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3CBB6C18" w14:textId="77777777" w:rsidR="00DD18E3" w:rsidRPr="00433C3B" w:rsidRDefault="00DD18E3" w:rsidP="00DD18E3">
            <w:pPr>
              <w:spacing w:after="0" w:line="240" w:lineRule="auto"/>
              <w:rPr>
                <w:rFonts w:eastAsia="Times New Roman" w:cstheme="minorHAnsi"/>
                <w:color w:val="000000"/>
                <w:sz w:val="24"/>
                <w:szCs w:val="24"/>
                <w:lang w:eastAsia="sk-SK"/>
              </w:rPr>
            </w:pPr>
            <w:proofErr w:type="spellStart"/>
            <w:r w:rsidRPr="00433C3B">
              <w:rPr>
                <w:rFonts w:eastAsia="Times New Roman" w:cstheme="minorHAnsi"/>
                <w:color w:val="000000"/>
                <w:sz w:val="24"/>
                <w:szCs w:val="24"/>
                <w:lang w:eastAsia="sk-SK"/>
              </w:rPr>
              <w:t>javorinka</w:t>
            </w:r>
            <w:proofErr w:type="spellEnd"/>
            <w:r w:rsidRPr="00433C3B">
              <w:rPr>
                <w:rFonts w:eastAsia="Times New Roman" w:cstheme="minorHAnsi"/>
                <w:color w:val="000000"/>
                <w:sz w:val="24"/>
                <w:szCs w:val="24"/>
                <w:lang w:eastAsia="sk-SK"/>
              </w:rPr>
              <w:t xml:space="preserve"> , skládka </w:t>
            </w:r>
            <w:proofErr w:type="spellStart"/>
            <w:r w:rsidRPr="00433C3B">
              <w:rPr>
                <w:rFonts w:eastAsia="Times New Roman" w:cstheme="minorHAnsi"/>
                <w:color w:val="000000"/>
                <w:sz w:val="24"/>
                <w:szCs w:val="24"/>
                <w:lang w:eastAsia="sk-SK"/>
              </w:rPr>
              <w:t>inter</w:t>
            </w:r>
            <w:proofErr w:type="spellEnd"/>
            <w:r w:rsidRPr="00433C3B">
              <w:rPr>
                <w:rFonts w:eastAsia="Times New Roman" w:cstheme="minorHAnsi"/>
                <w:color w:val="000000"/>
                <w:sz w:val="24"/>
                <w:szCs w:val="24"/>
                <w:lang w:eastAsia="sk-SK"/>
              </w:rPr>
              <w:t xml:space="preserve">. odpadu </w:t>
            </w:r>
          </w:p>
        </w:tc>
        <w:tc>
          <w:tcPr>
            <w:tcW w:w="3209" w:type="dxa"/>
            <w:vMerge/>
            <w:tcBorders>
              <w:top w:val="nil"/>
              <w:left w:val="single" w:sz="4" w:space="0" w:color="auto"/>
              <w:bottom w:val="single" w:sz="8" w:space="0" w:color="000000"/>
              <w:right w:val="single" w:sz="8" w:space="0" w:color="auto"/>
            </w:tcBorders>
            <w:vAlign w:val="center"/>
            <w:hideMark/>
          </w:tcPr>
          <w:p w14:paraId="7D2E9A66"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145355F3"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3E0EE9A3"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NKG, mestský park, drobná </w:t>
            </w:r>
            <w:proofErr w:type="spellStart"/>
            <w:r w:rsidRPr="00433C3B">
              <w:rPr>
                <w:rFonts w:eastAsia="Times New Roman" w:cstheme="minorHAnsi"/>
                <w:color w:val="000000"/>
                <w:sz w:val="24"/>
                <w:szCs w:val="24"/>
                <w:lang w:eastAsia="sk-SK"/>
              </w:rPr>
              <w:t>archit</w:t>
            </w:r>
            <w:proofErr w:type="spellEnd"/>
            <w:r w:rsidRPr="00433C3B">
              <w:rPr>
                <w:rFonts w:eastAsia="Times New Roman" w:cstheme="minorHAnsi"/>
                <w:color w:val="000000"/>
                <w:sz w:val="24"/>
                <w:szCs w:val="24"/>
                <w:lang w:eastAsia="sk-SK"/>
              </w:rPr>
              <w:t xml:space="preserve">. </w:t>
            </w:r>
          </w:p>
        </w:tc>
        <w:tc>
          <w:tcPr>
            <w:tcW w:w="3209" w:type="dxa"/>
            <w:vMerge/>
            <w:tcBorders>
              <w:top w:val="nil"/>
              <w:left w:val="single" w:sz="4" w:space="0" w:color="auto"/>
              <w:bottom w:val="single" w:sz="8" w:space="0" w:color="000000"/>
              <w:right w:val="single" w:sz="8" w:space="0" w:color="auto"/>
            </w:tcBorders>
            <w:vAlign w:val="center"/>
            <w:hideMark/>
          </w:tcPr>
          <w:p w14:paraId="5D25F5CB"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24B10619"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5C14FFA7"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vlastivedné múzeum, </w:t>
            </w:r>
            <w:proofErr w:type="spellStart"/>
            <w:r w:rsidRPr="00433C3B">
              <w:rPr>
                <w:rFonts w:eastAsia="Times New Roman" w:cstheme="minorHAnsi"/>
                <w:color w:val="000000"/>
                <w:sz w:val="24"/>
                <w:szCs w:val="24"/>
                <w:lang w:eastAsia="sk-SK"/>
              </w:rPr>
              <w:t>Juž.veža</w:t>
            </w:r>
            <w:proofErr w:type="spellEnd"/>
            <w:r w:rsidRPr="00433C3B">
              <w:rPr>
                <w:rFonts w:eastAsia="Times New Roman" w:cstheme="minorHAnsi"/>
                <w:color w:val="000000"/>
                <w:sz w:val="24"/>
                <w:szCs w:val="24"/>
                <w:lang w:eastAsia="sk-SK"/>
              </w:rPr>
              <w:t xml:space="preserve"> NGK</w:t>
            </w:r>
          </w:p>
        </w:tc>
        <w:tc>
          <w:tcPr>
            <w:tcW w:w="3209" w:type="dxa"/>
            <w:vMerge/>
            <w:tcBorders>
              <w:top w:val="nil"/>
              <w:left w:val="single" w:sz="4" w:space="0" w:color="auto"/>
              <w:bottom w:val="single" w:sz="8" w:space="0" w:color="000000"/>
              <w:right w:val="single" w:sz="8" w:space="0" w:color="auto"/>
            </w:tcBorders>
            <w:vAlign w:val="center"/>
            <w:hideMark/>
          </w:tcPr>
          <w:p w14:paraId="2CA0823C"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14DAAC90"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3643BFCE"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hnuteľné predmety, veža kaštieľ</w:t>
            </w:r>
          </w:p>
        </w:tc>
        <w:tc>
          <w:tcPr>
            <w:tcW w:w="3209" w:type="dxa"/>
            <w:vMerge/>
            <w:tcBorders>
              <w:top w:val="nil"/>
              <w:left w:val="single" w:sz="4" w:space="0" w:color="auto"/>
              <w:bottom w:val="single" w:sz="8" w:space="0" w:color="000000"/>
              <w:right w:val="single" w:sz="8" w:space="0" w:color="auto"/>
            </w:tcBorders>
            <w:vAlign w:val="center"/>
            <w:hideMark/>
          </w:tcPr>
          <w:p w14:paraId="602209B1"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22A59961"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241ABAF3" w14:textId="77777777" w:rsidR="00DD18E3" w:rsidRPr="00433C3B" w:rsidRDefault="00DD18E3" w:rsidP="00DD18E3">
            <w:pPr>
              <w:spacing w:after="0" w:line="240" w:lineRule="auto"/>
              <w:rPr>
                <w:rFonts w:eastAsia="Times New Roman" w:cstheme="minorHAnsi"/>
                <w:color w:val="000000"/>
                <w:sz w:val="24"/>
                <w:szCs w:val="24"/>
                <w:lang w:eastAsia="sk-SK"/>
              </w:rPr>
            </w:pPr>
            <w:proofErr w:type="spellStart"/>
            <w:r w:rsidRPr="00433C3B">
              <w:rPr>
                <w:rFonts w:eastAsia="Times New Roman" w:cstheme="minorHAnsi"/>
                <w:color w:val="000000"/>
                <w:sz w:val="24"/>
                <w:szCs w:val="24"/>
                <w:lang w:eastAsia="sk-SK"/>
              </w:rPr>
              <w:t>poist</w:t>
            </w:r>
            <w:proofErr w:type="spellEnd"/>
            <w:r w:rsidRPr="00433C3B">
              <w:rPr>
                <w:rFonts w:eastAsia="Times New Roman" w:cstheme="minorHAnsi"/>
                <w:color w:val="000000"/>
                <w:sz w:val="24"/>
                <w:szCs w:val="24"/>
                <w:lang w:eastAsia="sk-SK"/>
              </w:rPr>
              <w:t xml:space="preserve">. </w:t>
            </w:r>
            <w:proofErr w:type="spellStart"/>
            <w:r w:rsidRPr="00433C3B">
              <w:rPr>
                <w:rFonts w:eastAsia="Times New Roman" w:cstheme="minorHAnsi"/>
                <w:color w:val="000000"/>
                <w:sz w:val="24"/>
                <w:szCs w:val="24"/>
                <w:lang w:eastAsia="sk-SK"/>
              </w:rPr>
              <w:t>Motor.kosašiek</w:t>
            </w:r>
            <w:proofErr w:type="spellEnd"/>
            <w:r w:rsidRPr="00433C3B">
              <w:rPr>
                <w:rFonts w:eastAsia="Times New Roman" w:cstheme="minorHAnsi"/>
                <w:color w:val="000000"/>
                <w:sz w:val="24"/>
                <w:szCs w:val="24"/>
                <w:lang w:eastAsia="sk-SK"/>
              </w:rPr>
              <w:t xml:space="preserve"> pre DC </w:t>
            </w:r>
          </w:p>
        </w:tc>
        <w:tc>
          <w:tcPr>
            <w:tcW w:w="3209" w:type="dxa"/>
            <w:vMerge/>
            <w:tcBorders>
              <w:top w:val="nil"/>
              <w:left w:val="single" w:sz="4" w:space="0" w:color="auto"/>
              <w:bottom w:val="single" w:sz="8" w:space="0" w:color="000000"/>
              <w:right w:val="single" w:sz="8" w:space="0" w:color="auto"/>
            </w:tcBorders>
            <w:vAlign w:val="center"/>
            <w:hideMark/>
          </w:tcPr>
          <w:p w14:paraId="3082BD51"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7014B80D"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45F9E69E" w14:textId="77777777" w:rsidR="00DD18E3" w:rsidRPr="00433C3B" w:rsidRDefault="00DD18E3" w:rsidP="00DD18E3">
            <w:pPr>
              <w:spacing w:after="0" w:line="240" w:lineRule="auto"/>
              <w:rPr>
                <w:rFonts w:eastAsia="Times New Roman" w:cstheme="minorHAnsi"/>
                <w:color w:val="000000"/>
                <w:sz w:val="24"/>
                <w:szCs w:val="24"/>
                <w:lang w:eastAsia="sk-SK"/>
              </w:rPr>
            </w:pPr>
            <w:proofErr w:type="spellStart"/>
            <w:r w:rsidRPr="00433C3B">
              <w:rPr>
                <w:rFonts w:eastAsia="Times New Roman" w:cstheme="minorHAnsi"/>
                <w:color w:val="000000"/>
                <w:sz w:val="24"/>
                <w:szCs w:val="24"/>
                <w:lang w:eastAsia="sk-SK"/>
              </w:rPr>
              <w:t>piemys.park</w:t>
            </w:r>
            <w:proofErr w:type="spellEnd"/>
            <w:r w:rsidRPr="00433C3B">
              <w:rPr>
                <w:rFonts w:eastAsia="Times New Roman" w:cstheme="minorHAnsi"/>
                <w:color w:val="000000"/>
                <w:sz w:val="24"/>
                <w:szCs w:val="24"/>
                <w:lang w:eastAsia="sk-SK"/>
              </w:rPr>
              <w:t xml:space="preserve">, </w:t>
            </w:r>
            <w:proofErr w:type="spellStart"/>
            <w:r w:rsidRPr="00433C3B">
              <w:rPr>
                <w:rFonts w:eastAsia="Times New Roman" w:cstheme="minorHAnsi"/>
                <w:color w:val="000000"/>
                <w:sz w:val="24"/>
                <w:szCs w:val="24"/>
                <w:lang w:eastAsia="sk-SK"/>
              </w:rPr>
              <w:t>info</w:t>
            </w:r>
            <w:proofErr w:type="spellEnd"/>
            <w:r w:rsidRPr="00433C3B">
              <w:rPr>
                <w:rFonts w:eastAsia="Times New Roman" w:cstheme="minorHAnsi"/>
                <w:color w:val="000000"/>
                <w:sz w:val="24"/>
                <w:szCs w:val="24"/>
                <w:lang w:eastAsia="sk-SK"/>
              </w:rPr>
              <w:t xml:space="preserve"> </w:t>
            </w:r>
            <w:proofErr w:type="spellStart"/>
            <w:r w:rsidRPr="00433C3B">
              <w:rPr>
                <w:rFonts w:eastAsia="Times New Roman" w:cstheme="minorHAnsi"/>
                <w:color w:val="000000"/>
                <w:sz w:val="24"/>
                <w:szCs w:val="24"/>
                <w:lang w:eastAsia="sk-SK"/>
              </w:rPr>
              <w:t>syst</w:t>
            </w:r>
            <w:proofErr w:type="spellEnd"/>
            <w:r w:rsidRPr="00433C3B">
              <w:rPr>
                <w:rFonts w:eastAsia="Times New Roman" w:cstheme="minorHAnsi"/>
                <w:color w:val="000000"/>
                <w:sz w:val="24"/>
                <w:szCs w:val="24"/>
                <w:lang w:eastAsia="sk-SK"/>
              </w:rPr>
              <w:t xml:space="preserve">, </w:t>
            </w:r>
            <w:proofErr w:type="spellStart"/>
            <w:r w:rsidRPr="00433C3B">
              <w:rPr>
                <w:rFonts w:eastAsia="Times New Roman" w:cstheme="minorHAnsi"/>
                <w:color w:val="000000"/>
                <w:sz w:val="24"/>
                <w:szCs w:val="24"/>
                <w:lang w:eastAsia="sk-SK"/>
              </w:rPr>
              <w:t>autobus.zast</w:t>
            </w:r>
            <w:proofErr w:type="spellEnd"/>
            <w:r w:rsidRPr="00433C3B">
              <w:rPr>
                <w:rFonts w:eastAsia="Times New Roman" w:cstheme="minorHAnsi"/>
                <w:color w:val="000000"/>
                <w:sz w:val="24"/>
                <w:szCs w:val="24"/>
                <w:lang w:eastAsia="sk-SK"/>
              </w:rPr>
              <w:t>.</w:t>
            </w:r>
          </w:p>
        </w:tc>
        <w:tc>
          <w:tcPr>
            <w:tcW w:w="3209" w:type="dxa"/>
            <w:vMerge/>
            <w:tcBorders>
              <w:top w:val="nil"/>
              <w:left w:val="single" w:sz="4" w:space="0" w:color="auto"/>
              <w:bottom w:val="single" w:sz="8" w:space="0" w:color="000000"/>
              <w:right w:val="single" w:sz="8" w:space="0" w:color="auto"/>
            </w:tcBorders>
            <w:vAlign w:val="center"/>
            <w:hideMark/>
          </w:tcPr>
          <w:p w14:paraId="1F112713"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047D4A32"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65E5B4BF"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DC, ceniny, </w:t>
            </w:r>
            <w:proofErr w:type="spellStart"/>
            <w:r w:rsidRPr="00433C3B">
              <w:rPr>
                <w:rFonts w:eastAsia="Times New Roman" w:cstheme="minorHAnsi"/>
                <w:color w:val="000000"/>
                <w:sz w:val="24"/>
                <w:szCs w:val="24"/>
                <w:lang w:eastAsia="sk-SK"/>
              </w:rPr>
              <w:t>finanč</w:t>
            </w:r>
            <w:proofErr w:type="spellEnd"/>
            <w:r w:rsidRPr="00433C3B">
              <w:rPr>
                <w:rFonts w:eastAsia="Times New Roman" w:cstheme="minorHAnsi"/>
                <w:color w:val="000000"/>
                <w:sz w:val="24"/>
                <w:szCs w:val="24"/>
                <w:lang w:eastAsia="sk-SK"/>
              </w:rPr>
              <w:t>. hotovosť</w:t>
            </w:r>
          </w:p>
        </w:tc>
        <w:tc>
          <w:tcPr>
            <w:tcW w:w="3209" w:type="dxa"/>
            <w:vMerge/>
            <w:tcBorders>
              <w:top w:val="nil"/>
              <w:left w:val="single" w:sz="4" w:space="0" w:color="auto"/>
              <w:bottom w:val="single" w:sz="8" w:space="0" w:color="000000"/>
              <w:right w:val="single" w:sz="8" w:space="0" w:color="auto"/>
            </w:tcBorders>
            <w:vAlign w:val="center"/>
            <w:hideMark/>
          </w:tcPr>
          <w:p w14:paraId="3853DE20"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5E98597A"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5594081A"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budovy, haly, </w:t>
            </w:r>
            <w:proofErr w:type="spellStart"/>
            <w:r w:rsidRPr="00433C3B">
              <w:rPr>
                <w:rFonts w:eastAsia="Times New Roman" w:cstheme="minorHAnsi"/>
                <w:color w:val="000000"/>
                <w:sz w:val="24"/>
                <w:szCs w:val="24"/>
                <w:lang w:eastAsia="sk-SK"/>
              </w:rPr>
              <w:t>ostat</w:t>
            </w:r>
            <w:proofErr w:type="spellEnd"/>
            <w:r w:rsidRPr="00433C3B">
              <w:rPr>
                <w:rFonts w:eastAsia="Times New Roman" w:cstheme="minorHAnsi"/>
                <w:color w:val="000000"/>
                <w:sz w:val="24"/>
                <w:szCs w:val="24"/>
                <w:lang w:eastAsia="sk-SK"/>
              </w:rPr>
              <w:t xml:space="preserve">. </w:t>
            </w:r>
            <w:proofErr w:type="spellStart"/>
            <w:r w:rsidRPr="00433C3B">
              <w:rPr>
                <w:rFonts w:eastAsia="Times New Roman" w:cstheme="minorHAnsi"/>
                <w:color w:val="000000"/>
                <w:sz w:val="24"/>
                <w:szCs w:val="24"/>
                <w:lang w:eastAsia="sk-SK"/>
              </w:rPr>
              <w:t>sttavby</w:t>
            </w:r>
            <w:proofErr w:type="spellEnd"/>
            <w:r w:rsidRPr="00433C3B">
              <w:rPr>
                <w:rFonts w:eastAsia="Times New Roman" w:cstheme="minorHAnsi"/>
                <w:color w:val="000000"/>
                <w:sz w:val="24"/>
                <w:szCs w:val="24"/>
                <w:lang w:eastAsia="sk-SK"/>
              </w:rPr>
              <w:t>, NGK-JV</w:t>
            </w:r>
          </w:p>
        </w:tc>
        <w:tc>
          <w:tcPr>
            <w:tcW w:w="3209" w:type="dxa"/>
            <w:vMerge/>
            <w:tcBorders>
              <w:top w:val="nil"/>
              <w:left w:val="single" w:sz="4" w:space="0" w:color="auto"/>
              <w:bottom w:val="single" w:sz="8" w:space="0" w:color="000000"/>
              <w:right w:val="single" w:sz="8" w:space="0" w:color="auto"/>
            </w:tcBorders>
            <w:vAlign w:val="center"/>
            <w:hideMark/>
          </w:tcPr>
          <w:p w14:paraId="2B07A02B"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45D2543E"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15AD7E95"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majetok,zodpov.za </w:t>
            </w:r>
            <w:proofErr w:type="spellStart"/>
            <w:r w:rsidRPr="00433C3B">
              <w:rPr>
                <w:rFonts w:eastAsia="Times New Roman" w:cstheme="minorHAnsi"/>
                <w:color w:val="000000"/>
                <w:sz w:val="24"/>
                <w:szCs w:val="24"/>
                <w:lang w:eastAsia="sk-SK"/>
              </w:rPr>
              <w:t>škodu,skládka</w:t>
            </w:r>
            <w:proofErr w:type="spellEnd"/>
            <w:r w:rsidRPr="00433C3B">
              <w:rPr>
                <w:rFonts w:eastAsia="Times New Roman" w:cstheme="minorHAnsi"/>
                <w:color w:val="000000"/>
                <w:sz w:val="24"/>
                <w:szCs w:val="24"/>
                <w:lang w:eastAsia="sk-SK"/>
              </w:rPr>
              <w:t xml:space="preserve"> TKO </w:t>
            </w:r>
            <w:proofErr w:type="spellStart"/>
            <w:r w:rsidRPr="00433C3B">
              <w:rPr>
                <w:rFonts w:eastAsia="Times New Roman" w:cstheme="minorHAnsi"/>
                <w:color w:val="000000"/>
                <w:sz w:val="24"/>
                <w:szCs w:val="24"/>
                <w:lang w:eastAsia="sk-SK"/>
              </w:rPr>
              <w:t>Tárnok</w:t>
            </w:r>
            <w:proofErr w:type="spellEnd"/>
          </w:p>
        </w:tc>
        <w:tc>
          <w:tcPr>
            <w:tcW w:w="3209" w:type="dxa"/>
            <w:vMerge/>
            <w:tcBorders>
              <w:top w:val="nil"/>
              <w:left w:val="single" w:sz="4" w:space="0" w:color="auto"/>
              <w:bottom w:val="single" w:sz="8" w:space="0" w:color="000000"/>
              <w:right w:val="single" w:sz="8" w:space="0" w:color="auto"/>
            </w:tcBorders>
            <w:vAlign w:val="center"/>
            <w:hideMark/>
          </w:tcPr>
          <w:p w14:paraId="3BDDC4C4"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38DF41B3"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30F69B7A"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separovaná hala HM</w:t>
            </w:r>
          </w:p>
        </w:tc>
        <w:tc>
          <w:tcPr>
            <w:tcW w:w="3209" w:type="dxa"/>
            <w:vMerge/>
            <w:tcBorders>
              <w:top w:val="nil"/>
              <w:left w:val="single" w:sz="4" w:space="0" w:color="auto"/>
              <w:bottom w:val="single" w:sz="8" w:space="0" w:color="000000"/>
              <w:right w:val="single" w:sz="8" w:space="0" w:color="auto"/>
            </w:tcBorders>
            <w:vAlign w:val="center"/>
            <w:hideMark/>
          </w:tcPr>
          <w:p w14:paraId="7FB75FB3"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2B219516"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67E84A9D"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separovaná hala NHM</w:t>
            </w:r>
          </w:p>
        </w:tc>
        <w:tc>
          <w:tcPr>
            <w:tcW w:w="3209" w:type="dxa"/>
            <w:vMerge/>
            <w:tcBorders>
              <w:top w:val="nil"/>
              <w:left w:val="single" w:sz="4" w:space="0" w:color="auto"/>
              <w:bottom w:val="single" w:sz="8" w:space="0" w:color="000000"/>
              <w:right w:val="single" w:sz="8" w:space="0" w:color="auto"/>
            </w:tcBorders>
            <w:vAlign w:val="center"/>
            <w:hideMark/>
          </w:tcPr>
          <w:p w14:paraId="55835A07"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0C89FC99"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42613EF7"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nájomné byty </w:t>
            </w:r>
          </w:p>
        </w:tc>
        <w:tc>
          <w:tcPr>
            <w:tcW w:w="3209" w:type="dxa"/>
            <w:vMerge/>
            <w:tcBorders>
              <w:top w:val="nil"/>
              <w:left w:val="single" w:sz="4" w:space="0" w:color="auto"/>
              <w:bottom w:val="single" w:sz="8" w:space="0" w:color="000000"/>
              <w:right w:val="single" w:sz="8" w:space="0" w:color="auto"/>
            </w:tcBorders>
            <w:vAlign w:val="center"/>
            <w:hideMark/>
          </w:tcPr>
          <w:p w14:paraId="27B958A2"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49438305"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24AC2079"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poistenie budov MsP</w:t>
            </w:r>
          </w:p>
        </w:tc>
        <w:tc>
          <w:tcPr>
            <w:tcW w:w="3209" w:type="dxa"/>
            <w:vMerge/>
            <w:tcBorders>
              <w:top w:val="nil"/>
              <w:left w:val="single" w:sz="4" w:space="0" w:color="auto"/>
              <w:bottom w:val="single" w:sz="8" w:space="0" w:color="000000"/>
              <w:right w:val="single" w:sz="8" w:space="0" w:color="auto"/>
            </w:tcBorders>
            <w:vAlign w:val="center"/>
            <w:hideMark/>
          </w:tcPr>
          <w:p w14:paraId="7A667FD8"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1C353181"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3E0632E7" w14:textId="77777777" w:rsidR="00DD18E3" w:rsidRPr="00433C3B" w:rsidRDefault="00DD18E3" w:rsidP="00DD18E3">
            <w:pPr>
              <w:spacing w:after="0" w:line="240" w:lineRule="auto"/>
              <w:rPr>
                <w:rFonts w:eastAsia="Times New Roman" w:cstheme="minorHAnsi"/>
                <w:color w:val="000000"/>
                <w:sz w:val="24"/>
                <w:szCs w:val="24"/>
                <w:lang w:eastAsia="sk-SK"/>
              </w:rPr>
            </w:pPr>
            <w:proofErr w:type="spellStart"/>
            <w:r w:rsidRPr="00433C3B">
              <w:rPr>
                <w:rFonts w:eastAsia="Times New Roman" w:cstheme="minorHAnsi"/>
                <w:color w:val="000000"/>
                <w:sz w:val="24"/>
                <w:szCs w:val="24"/>
                <w:lang w:eastAsia="sk-SK"/>
              </w:rPr>
              <w:t>poist</w:t>
            </w:r>
            <w:proofErr w:type="spellEnd"/>
            <w:r w:rsidRPr="00433C3B">
              <w:rPr>
                <w:rFonts w:eastAsia="Times New Roman" w:cstheme="minorHAnsi"/>
                <w:color w:val="000000"/>
                <w:sz w:val="24"/>
                <w:szCs w:val="24"/>
                <w:lang w:eastAsia="sk-SK"/>
              </w:rPr>
              <w:t>. Cyklotrasy</w:t>
            </w:r>
          </w:p>
        </w:tc>
        <w:tc>
          <w:tcPr>
            <w:tcW w:w="3209" w:type="dxa"/>
            <w:vMerge/>
            <w:tcBorders>
              <w:top w:val="nil"/>
              <w:left w:val="single" w:sz="4" w:space="0" w:color="auto"/>
              <w:bottom w:val="single" w:sz="8" w:space="0" w:color="000000"/>
              <w:right w:val="single" w:sz="8" w:space="0" w:color="auto"/>
            </w:tcBorders>
            <w:vAlign w:val="center"/>
            <w:hideMark/>
          </w:tcPr>
          <w:p w14:paraId="0EDBAAD4"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0AFE37BC"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3FB8D4F7" w14:textId="77777777" w:rsidR="00DD18E3" w:rsidRPr="00433C3B" w:rsidRDefault="00DD18E3" w:rsidP="00DD18E3">
            <w:pPr>
              <w:spacing w:after="0" w:line="240" w:lineRule="auto"/>
              <w:rPr>
                <w:rFonts w:eastAsia="Times New Roman" w:cstheme="minorHAnsi"/>
                <w:color w:val="000000"/>
                <w:sz w:val="24"/>
                <w:szCs w:val="24"/>
                <w:lang w:eastAsia="sk-SK"/>
              </w:rPr>
            </w:pPr>
            <w:proofErr w:type="spellStart"/>
            <w:r w:rsidRPr="00433C3B">
              <w:rPr>
                <w:rFonts w:eastAsia="Times New Roman" w:cstheme="minorHAnsi"/>
                <w:color w:val="000000"/>
                <w:sz w:val="24"/>
                <w:szCs w:val="24"/>
                <w:lang w:eastAsia="sk-SK"/>
              </w:rPr>
              <w:t>drtič</w:t>
            </w:r>
            <w:proofErr w:type="spellEnd"/>
            <w:r w:rsidRPr="00433C3B">
              <w:rPr>
                <w:rFonts w:eastAsia="Times New Roman" w:cstheme="minorHAnsi"/>
                <w:color w:val="000000"/>
                <w:sz w:val="24"/>
                <w:szCs w:val="24"/>
                <w:lang w:eastAsia="sk-SK"/>
              </w:rPr>
              <w:t xml:space="preserve"> kuchynského odpadu </w:t>
            </w:r>
          </w:p>
        </w:tc>
        <w:tc>
          <w:tcPr>
            <w:tcW w:w="3209" w:type="dxa"/>
            <w:vMerge/>
            <w:tcBorders>
              <w:top w:val="nil"/>
              <w:left w:val="single" w:sz="4" w:space="0" w:color="auto"/>
              <w:bottom w:val="single" w:sz="8" w:space="0" w:color="000000"/>
              <w:right w:val="single" w:sz="8" w:space="0" w:color="auto"/>
            </w:tcBorders>
            <w:vAlign w:val="center"/>
            <w:hideMark/>
          </w:tcPr>
          <w:p w14:paraId="30CEDCED"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46480C04"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55ACCD49"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majetok, zodpov.za škodu, </w:t>
            </w:r>
            <w:proofErr w:type="spellStart"/>
            <w:r w:rsidRPr="00433C3B">
              <w:rPr>
                <w:rFonts w:eastAsia="Times New Roman" w:cstheme="minorHAnsi"/>
                <w:color w:val="000000"/>
                <w:sz w:val="24"/>
                <w:szCs w:val="24"/>
                <w:lang w:eastAsia="sk-SK"/>
              </w:rPr>
              <w:t>hnuteľ+nehnuteľný</w:t>
            </w:r>
            <w:proofErr w:type="spellEnd"/>
            <w:r w:rsidRPr="00433C3B">
              <w:rPr>
                <w:rFonts w:eastAsia="Times New Roman" w:cstheme="minorHAnsi"/>
                <w:color w:val="000000"/>
                <w:sz w:val="24"/>
                <w:szCs w:val="24"/>
                <w:lang w:eastAsia="sk-SK"/>
              </w:rPr>
              <w:t xml:space="preserve"> </w:t>
            </w:r>
          </w:p>
        </w:tc>
        <w:tc>
          <w:tcPr>
            <w:tcW w:w="3209" w:type="dxa"/>
            <w:vMerge/>
            <w:tcBorders>
              <w:top w:val="nil"/>
              <w:left w:val="single" w:sz="4" w:space="0" w:color="auto"/>
              <w:bottom w:val="single" w:sz="8" w:space="0" w:color="000000"/>
              <w:right w:val="single" w:sz="8" w:space="0" w:color="auto"/>
            </w:tcBorders>
            <w:vAlign w:val="center"/>
            <w:hideMark/>
          </w:tcPr>
          <w:p w14:paraId="614C46E1"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2FB8DB27"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5501CCF8"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TC </w:t>
            </w:r>
            <w:proofErr w:type="spellStart"/>
            <w:r w:rsidRPr="00433C3B">
              <w:rPr>
                <w:rFonts w:eastAsia="Times New Roman" w:cstheme="minorHAnsi"/>
                <w:color w:val="000000"/>
                <w:sz w:val="24"/>
                <w:szCs w:val="24"/>
                <w:lang w:eastAsia="sk-SK"/>
              </w:rPr>
              <w:t>Galandia</w:t>
            </w:r>
            <w:proofErr w:type="spellEnd"/>
            <w:r w:rsidRPr="00433C3B">
              <w:rPr>
                <w:rFonts w:eastAsia="Times New Roman" w:cstheme="minorHAnsi"/>
                <w:color w:val="000000"/>
                <w:sz w:val="24"/>
                <w:szCs w:val="24"/>
                <w:lang w:eastAsia="sk-SK"/>
              </w:rPr>
              <w:t xml:space="preserve"> </w:t>
            </w:r>
          </w:p>
        </w:tc>
        <w:tc>
          <w:tcPr>
            <w:tcW w:w="3209" w:type="dxa"/>
            <w:vMerge/>
            <w:tcBorders>
              <w:top w:val="nil"/>
              <w:left w:val="single" w:sz="4" w:space="0" w:color="auto"/>
              <w:bottom w:val="single" w:sz="8" w:space="0" w:color="000000"/>
              <w:right w:val="single" w:sz="8" w:space="0" w:color="auto"/>
            </w:tcBorders>
            <w:vAlign w:val="center"/>
            <w:hideMark/>
          </w:tcPr>
          <w:p w14:paraId="412125ED"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0FDBD758"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61BC29C7"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PC MSÚ</w:t>
            </w:r>
          </w:p>
        </w:tc>
        <w:tc>
          <w:tcPr>
            <w:tcW w:w="3209" w:type="dxa"/>
            <w:vMerge/>
            <w:tcBorders>
              <w:top w:val="nil"/>
              <w:left w:val="single" w:sz="4" w:space="0" w:color="auto"/>
              <w:bottom w:val="single" w:sz="8" w:space="0" w:color="000000"/>
              <w:right w:val="single" w:sz="8" w:space="0" w:color="auto"/>
            </w:tcBorders>
            <w:vAlign w:val="center"/>
            <w:hideMark/>
          </w:tcPr>
          <w:p w14:paraId="0A9BA37E"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1DE896F0"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7FE0F1C7" w14:textId="77777777" w:rsidR="00DD18E3" w:rsidRPr="00433C3B" w:rsidRDefault="00DD18E3" w:rsidP="00DD18E3">
            <w:pPr>
              <w:spacing w:after="0" w:line="240" w:lineRule="auto"/>
              <w:rPr>
                <w:rFonts w:eastAsia="Times New Roman" w:cstheme="minorHAnsi"/>
                <w:color w:val="000000"/>
                <w:sz w:val="24"/>
                <w:szCs w:val="24"/>
                <w:lang w:eastAsia="sk-SK"/>
              </w:rPr>
            </w:pPr>
            <w:proofErr w:type="spellStart"/>
            <w:r w:rsidRPr="00433C3B">
              <w:rPr>
                <w:rFonts w:eastAsia="Times New Roman" w:cstheme="minorHAnsi"/>
                <w:color w:val="000000"/>
                <w:sz w:val="24"/>
                <w:szCs w:val="24"/>
                <w:lang w:eastAsia="sk-SK"/>
              </w:rPr>
              <w:t>prekopávač</w:t>
            </w:r>
            <w:proofErr w:type="spellEnd"/>
            <w:r w:rsidRPr="00433C3B">
              <w:rPr>
                <w:rFonts w:eastAsia="Times New Roman" w:cstheme="minorHAnsi"/>
                <w:color w:val="000000"/>
                <w:sz w:val="24"/>
                <w:szCs w:val="24"/>
                <w:lang w:eastAsia="sk-SK"/>
              </w:rPr>
              <w:t xml:space="preserve"> kompostu, </w:t>
            </w:r>
            <w:proofErr w:type="spellStart"/>
            <w:r w:rsidRPr="00433C3B">
              <w:rPr>
                <w:rFonts w:eastAsia="Times New Roman" w:cstheme="minorHAnsi"/>
                <w:color w:val="000000"/>
                <w:sz w:val="24"/>
                <w:szCs w:val="24"/>
                <w:lang w:eastAsia="sk-SK"/>
              </w:rPr>
              <w:t>Holder</w:t>
            </w:r>
            <w:proofErr w:type="spellEnd"/>
            <w:r w:rsidRPr="00433C3B">
              <w:rPr>
                <w:rFonts w:eastAsia="Times New Roman" w:cstheme="minorHAnsi"/>
                <w:color w:val="000000"/>
                <w:sz w:val="24"/>
                <w:szCs w:val="24"/>
                <w:lang w:eastAsia="sk-SK"/>
              </w:rPr>
              <w:t xml:space="preserve"> C250</w:t>
            </w:r>
          </w:p>
        </w:tc>
        <w:tc>
          <w:tcPr>
            <w:tcW w:w="3209" w:type="dxa"/>
            <w:vMerge/>
            <w:tcBorders>
              <w:top w:val="nil"/>
              <w:left w:val="single" w:sz="4" w:space="0" w:color="auto"/>
              <w:bottom w:val="single" w:sz="8" w:space="0" w:color="000000"/>
              <w:right w:val="single" w:sz="8" w:space="0" w:color="auto"/>
            </w:tcBorders>
            <w:vAlign w:val="center"/>
            <w:hideMark/>
          </w:tcPr>
          <w:p w14:paraId="73A862F0"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050FCB74" w14:textId="77777777" w:rsidTr="00154923">
        <w:trPr>
          <w:trHeight w:val="240"/>
        </w:trPr>
        <w:tc>
          <w:tcPr>
            <w:tcW w:w="6420" w:type="dxa"/>
            <w:tcBorders>
              <w:top w:val="nil"/>
              <w:left w:val="single" w:sz="8" w:space="0" w:color="auto"/>
              <w:bottom w:val="single" w:sz="4" w:space="0" w:color="auto"/>
              <w:right w:val="single" w:sz="4" w:space="0" w:color="auto"/>
            </w:tcBorders>
            <w:shd w:val="clear" w:color="auto" w:fill="auto"/>
            <w:noWrap/>
            <w:vAlign w:val="bottom"/>
            <w:hideMark/>
          </w:tcPr>
          <w:p w14:paraId="7EF33180"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poistenie zodpovednosti za škodu</w:t>
            </w:r>
          </w:p>
        </w:tc>
        <w:tc>
          <w:tcPr>
            <w:tcW w:w="3209" w:type="dxa"/>
            <w:vMerge/>
            <w:tcBorders>
              <w:top w:val="nil"/>
              <w:left w:val="single" w:sz="4" w:space="0" w:color="auto"/>
              <w:bottom w:val="single" w:sz="8" w:space="0" w:color="000000"/>
              <w:right w:val="single" w:sz="8" w:space="0" w:color="auto"/>
            </w:tcBorders>
            <w:vAlign w:val="center"/>
            <w:hideMark/>
          </w:tcPr>
          <w:p w14:paraId="52BF042B" w14:textId="77777777" w:rsidR="00DD18E3" w:rsidRPr="00433C3B" w:rsidRDefault="00DD18E3" w:rsidP="00DD18E3">
            <w:pPr>
              <w:spacing w:after="0" w:line="240" w:lineRule="auto"/>
              <w:rPr>
                <w:rFonts w:eastAsia="Times New Roman" w:cstheme="minorHAnsi"/>
                <w:color w:val="000000"/>
                <w:sz w:val="24"/>
                <w:szCs w:val="24"/>
                <w:lang w:eastAsia="sk-SK"/>
              </w:rPr>
            </w:pPr>
          </w:p>
        </w:tc>
      </w:tr>
      <w:tr w:rsidR="00DD18E3" w:rsidRPr="00433C3B" w14:paraId="23044959" w14:textId="77777777" w:rsidTr="00154923">
        <w:trPr>
          <w:trHeight w:val="240"/>
        </w:trPr>
        <w:tc>
          <w:tcPr>
            <w:tcW w:w="6420" w:type="dxa"/>
            <w:tcBorders>
              <w:top w:val="nil"/>
              <w:left w:val="single" w:sz="8" w:space="0" w:color="auto"/>
              <w:bottom w:val="single" w:sz="8" w:space="0" w:color="auto"/>
              <w:right w:val="single" w:sz="4" w:space="0" w:color="auto"/>
            </w:tcBorders>
            <w:shd w:val="clear" w:color="auto" w:fill="auto"/>
            <w:noWrap/>
            <w:vAlign w:val="bottom"/>
            <w:hideMark/>
          </w:tcPr>
          <w:p w14:paraId="49FCCED9" w14:textId="77777777" w:rsidR="00DD18E3" w:rsidRPr="00433C3B" w:rsidRDefault="00DD18E3" w:rsidP="00DD18E3">
            <w:pPr>
              <w:spacing w:after="0" w:line="240" w:lineRule="auto"/>
              <w:rPr>
                <w:rFonts w:eastAsia="Times New Roman" w:cstheme="minorHAnsi"/>
                <w:color w:val="000000"/>
                <w:sz w:val="24"/>
                <w:szCs w:val="24"/>
                <w:lang w:eastAsia="sk-SK"/>
              </w:rPr>
            </w:pPr>
            <w:r w:rsidRPr="00433C3B">
              <w:rPr>
                <w:rFonts w:eastAsia="Times New Roman" w:cstheme="minorHAnsi"/>
                <w:color w:val="000000"/>
                <w:sz w:val="24"/>
                <w:szCs w:val="24"/>
                <w:lang w:eastAsia="sk-SK"/>
              </w:rPr>
              <w:t xml:space="preserve">poistenie MŠ </w:t>
            </w:r>
            <w:proofErr w:type="spellStart"/>
            <w:r w:rsidRPr="00433C3B">
              <w:rPr>
                <w:rFonts w:eastAsia="Times New Roman" w:cstheme="minorHAnsi"/>
                <w:color w:val="000000"/>
                <w:sz w:val="24"/>
                <w:szCs w:val="24"/>
                <w:lang w:eastAsia="sk-SK"/>
              </w:rPr>
              <w:t>Clem</w:t>
            </w:r>
            <w:proofErr w:type="spellEnd"/>
            <w:r w:rsidRPr="00433C3B">
              <w:rPr>
                <w:rFonts w:eastAsia="Times New Roman" w:cstheme="minorHAnsi"/>
                <w:color w:val="000000"/>
                <w:sz w:val="24"/>
                <w:szCs w:val="24"/>
                <w:lang w:eastAsia="sk-SK"/>
              </w:rPr>
              <w:t>. Sady, atď.</w:t>
            </w:r>
          </w:p>
        </w:tc>
        <w:tc>
          <w:tcPr>
            <w:tcW w:w="3209" w:type="dxa"/>
            <w:vMerge/>
            <w:tcBorders>
              <w:top w:val="nil"/>
              <w:left w:val="single" w:sz="4" w:space="0" w:color="auto"/>
              <w:bottom w:val="single" w:sz="8" w:space="0" w:color="000000"/>
              <w:right w:val="single" w:sz="8" w:space="0" w:color="auto"/>
            </w:tcBorders>
            <w:vAlign w:val="center"/>
            <w:hideMark/>
          </w:tcPr>
          <w:p w14:paraId="02982D08" w14:textId="77777777" w:rsidR="00DD18E3" w:rsidRPr="00433C3B" w:rsidRDefault="00DD18E3" w:rsidP="00DD18E3">
            <w:pPr>
              <w:spacing w:after="0" w:line="240" w:lineRule="auto"/>
              <w:rPr>
                <w:rFonts w:eastAsia="Times New Roman" w:cstheme="minorHAnsi"/>
                <w:color w:val="000000"/>
                <w:sz w:val="24"/>
                <w:szCs w:val="24"/>
                <w:lang w:eastAsia="sk-SK"/>
              </w:rPr>
            </w:pPr>
          </w:p>
        </w:tc>
      </w:tr>
    </w:tbl>
    <w:p w14:paraId="6D3A7FF7" w14:textId="77777777" w:rsidR="00A8673C" w:rsidRPr="00433C3B" w:rsidRDefault="00A8673C" w:rsidP="00A8673C">
      <w:pPr>
        <w:pStyle w:val="Pismenka"/>
        <w:tabs>
          <w:tab w:val="clear" w:pos="426"/>
        </w:tabs>
        <w:rPr>
          <w:rFonts w:asciiTheme="minorHAnsi" w:hAnsiTheme="minorHAnsi" w:cstheme="minorHAnsi"/>
          <w:sz w:val="24"/>
          <w:szCs w:val="24"/>
        </w:rPr>
      </w:pPr>
    </w:p>
    <w:p w14:paraId="1BB81992" w14:textId="77777777" w:rsidR="00A8673C" w:rsidRPr="00433C3B" w:rsidRDefault="00A8673C" w:rsidP="00A8673C">
      <w:pPr>
        <w:pStyle w:val="Pismenka"/>
        <w:tabs>
          <w:tab w:val="clear" w:pos="426"/>
        </w:tabs>
        <w:rPr>
          <w:rFonts w:asciiTheme="minorHAnsi" w:hAnsiTheme="minorHAnsi" w:cstheme="minorHAnsi"/>
          <w:sz w:val="24"/>
          <w:szCs w:val="24"/>
        </w:rPr>
      </w:pPr>
    </w:p>
    <w:p w14:paraId="6451A576" w14:textId="77777777" w:rsidR="008F7CCC" w:rsidRPr="00433C3B" w:rsidRDefault="008F7CCC" w:rsidP="008F7CCC">
      <w:pPr>
        <w:pStyle w:val="Pismenka"/>
        <w:tabs>
          <w:tab w:val="clear" w:pos="426"/>
        </w:tabs>
        <w:ind w:left="0" w:firstLine="0"/>
        <w:rPr>
          <w:rFonts w:asciiTheme="minorHAnsi" w:hAnsiTheme="minorHAnsi" w:cstheme="minorHAnsi"/>
          <w:b w:val="0"/>
          <w:sz w:val="24"/>
          <w:szCs w:val="24"/>
        </w:rPr>
      </w:pPr>
      <w:r w:rsidRPr="00433C3B">
        <w:rPr>
          <w:rFonts w:asciiTheme="minorHAnsi" w:hAnsiTheme="minorHAnsi" w:cstheme="minorHAnsi"/>
          <w:sz w:val="24"/>
          <w:szCs w:val="24"/>
        </w:rPr>
        <w:t xml:space="preserve">Zriadenie záložného práva </w:t>
      </w:r>
      <w:r w:rsidRPr="00433C3B">
        <w:rPr>
          <w:rFonts w:asciiTheme="minorHAnsi" w:hAnsiTheme="minorHAnsi" w:cstheme="minorHAnsi"/>
          <w:b w:val="0"/>
          <w:sz w:val="24"/>
          <w:szCs w:val="24"/>
        </w:rPr>
        <w:t>na dlhodobý nehmotný majetok a dlhodobý hmotný majetok alebo obmedzenie práva nakladať s dlhodobým majetkom:</w:t>
      </w:r>
    </w:p>
    <w:p w14:paraId="2B458D1D" w14:textId="77777777" w:rsidR="008F7CCC" w:rsidRPr="00433C3B" w:rsidRDefault="008F7CCC" w:rsidP="008F7CCC">
      <w:pPr>
        <w:rPr>
          <w:rFonts w:cstheme="minorHAnsi"/>
          <w:sz w:val="24"/>
          <w:szCs w:val="24"/>
        </w:rPr>
      </w:pPr>
    </w:p>
    <w:p w14:paraId="264364EF" w14:textId="01B71127" w:rsidR="008F7CCC" w:rsidRPr="00433C3B" w:rsidRDefault="00395AE9" w:rsidP="008F7CCC">
      <w:pPr>
        <w:pStyle w:val="Pismenka"/>
        <w:tabs>
          <w:tab w:val="clear" w:pos="426"/>
        </w:tabs>
        <w:ind w:left="284" w:firstLine="0"/>
        <w:rPr>
          <w:rFonts w:asciiTheme="minorHAnsi" w:hAnsiTheme="minorHAnsi" w:cstheme="minorHAnsi"/>
          <w:bCs/>
          <w:sz w:val="24"/>
          <w:szCs w:val="24"/>
        </w:rPr>
      </w:pPr>
      <w:r>
        <w:rPr>
          <w:rFonts w:asciiTheme="minorHAnsi" w:hAnsiTheme="minorHAnsi" w:cstheme="minorHAnsi"/>
          <w:bCs/>
          <w:sz w:val="24"/>
          <w:szCs w:val="24"/>
        </w:rPr>
        <w:lastRenderedPageBreak/>
        <w:t>A/</w:t>
      </w:r>
      <w:r w:rsidR="008F7CCC" w:rsidRPr="00433C3B">
        <w:rPr>
          <w:rFonts w:asciiTheme="minorHAnsi" w:hAnsiTheme="minorHAnsi" w:cstheme="minorHAnsi"/>
          <w:bCs/>
          <w:sz w:val="24"/>
          <w:szCs w:val="24"/>
        </w:rPr>
        <w:t xml:space="preserve"> Slovenská agentúra pre cestovný ruch Banská Bystrica</w:t>
      </w:r>
    </w:p>
    <w:p w14:paraId="0283DEAC" w14:textId="77777777" w:rsidR="008F7CCC" w:rsidRPr="00433C3B" w:rsidRDefault="008F7CCC" w:rsidP="008F7CCC">
      <w:pPr>
        <w:pStyle w:val="Pismenka"/>
        <w:tabs>
          <w:tab w:val="clear" w:pos="426"/>
        </w:tabs>
        <w:ind w:left="284" w:firstLine="0"/>
        <w:rPr>
          <w:rFonts w:asciiTheme="minorHAnsi" w:hAnsiTheme="minorHAnsi" w:cstheme="minorHAnsi"/>
          <w:b w:val="0"/>
          <w:sz w:val="24"/>
          <w:szCs w:val="24"/>
        </w:rPr>
      </w:pPr>
      <w:r w:rsidRPr="00433C3B">
        <w:rPr>
          <w:rFonts w:asciiTheme="minorHAnsi" w:hAnsiTheme="minorHAnsi" w:cstheme="minorHAnsi"/>
          <w:b w:val="0"/>
          <w:sz w:val="24"/>
          <w:szCs w:val="24"/>
        </w:rPr>
        <w:t xml:space="preserve">Pozemky zapísané na LV č. 3365 kat. územie Galanta: parcely registra “C“ číslo: 5189/11, 5189/12, 5189/23, 5189/24, 5189/26, 5189/27 – V 359/06 zo dňa 22.02.2006; a objekt </w:t>
      </w:r>
      <w:proofErr w:type="spellStart"/>
      <w:r w:rsidRPr="00433C3B">
        <w:rPr>
          <w:rFonts w:asciiTheme="minorHAnsi" w:hAnsiTheme="minorHAnsi" w:cstheme="minorHAnsi"/>
          <w:b w:val="0"/>
          <w:sz w:val="24"/>
          <w:szCs w:val="24"/>
        </w:rPr>
        <w:t>súp</w:t>
      </w:r>
      <w:proofErr w:type="spellEnd"/>
      <w:r w:rsidRPr="00433C3B">
        <w:rPr>
          <w:rFonts w:asciiTheme="minorHAnsi" w:hAnsiTheme="minorHAnsi" w:cstheme="minorHAnsi"/>
          <w:b w:val="0"/>
          <w:sz w:val="24"/>
          <w:szCs w:val="24"/>
        </w:rPr>
        <w:t>. č. 2373 zapísaný na LV č. 3365 kat. územie Galanta na pozemkoch parcela registra „C“ číslo 5189/23, 5189/24 – V</w:t>
      </w:r>
      <w:r w:rsidRPr="00433C3B">
        <w:rPr>
          <w:rFonts w:asciiTheme="minorHAnsi" w:hAnsiTheme="minorHAnsi" w:cstheme="minorHAnsi"/>
          <w:sz w:val="24"/>
          <w:szCs w:val="24"/>
        </w:rPr>
        <w:t> </w:t>
      </w:r>
      <w:r w:rsidRPr="00433C3B">
        <w:rPr>
          <w:rFonts w:asciiTheme="minorHAnsi" w:hAnsiTheme="minorHAnsi" w:cstheme="minorHAnsi"/>
          <w:b w:val="0"/>
          <w:sz w:val="24"/>
          <w:szCs w:val="24"/>
        </w:rPr>
        <w:t xml:space="preserve">5615/07 zo dňa 21.12.2007 – TC </w:t>
      </w:r>
      <w:proofErr w:type="spellStart"/>
      <w:r w:rsidRPr="00433C3B">
        <w:rPr>
          <w:rFonts w:asciiTheme="minorHAnsi" w:hAnsiTheme="minorHAnsi" w:cstheme="minorHAnsi"/>
          <w:b w:val="0"/>
          <w:sz w:val="24"/>
          <w:szCs w:val="24"/>
        </w:rPr>
        <w:t>Galandia</w:t>
      </w:r>
      <w:proofErr w:type="spellEnd"/>
    </w:p>
    <w:p w14:paraId="180228A8" w14:textId="77777777" w:rsidR="008F7CCC" w:rsidRPr="00433C3B" w:rsidRDefault="008F7CCC" w:rsidP="008F7CCC">
      <w:pPr>
        <w:pStyle w:val="Pismenka"/>
        <w:tabs>
          <w:tab w:val="clear" w:pos="426"/>
        </w:tabs>
        <w:ind w:left="284" w:firstLine="0"/>
        <w:rPr>
          <w:rFonts w:asciiTheme="minorHAnsi" w:hAnsiTheme="minorHAnsi" w:cstheme="minorHAnsi"/>
          <w:b w:val="0"/>
          <w:sz w:val="24"/>
          <w:szCs w:val="24"/>
        </w:rPr>
      </w:pPr>
    </w:p>
    <w:p w14:paraId="25DE630B" w14:textId="763C6B0A" w:rsidR="008F7CCC" w:rsidRPr="00433C3B" w:rsidRDefault="008F7CCC" w:rsidP="008F7CCC">
      <w:pPr>
        <w:pStyle w:val="Pismenka"/>
        <w:tabs>
          <w:tab w:val="clear" w:pos="426"/>
        </w:tabs>
        <w:ind w:left="284" w:firstLine="0"/>
        <w:rPr>
          <w:rFonts w:asciiTheme="minorHAnsi" w:hAnsiTheme="minorHAnsi" w:cstheme="minorHAnsi"/>
          <w:b w:val="0"/>
          <w:sz w:val="24"/>
          <w:szCs w:val="24"/>
        </w:rPr>
      </w:pPr>
      <w:r w:rsidRPr="00433C3B">
        <w:rPr>
          <w:rFonts w:asciiTheme="minorHAnsi" w:hAnsiTheme="minorHAnsi" w:cstheme="minorHAnsi"/>
          <w:bCs/>
          <w:sz w:val="24"/>
          <w:szCs w:val="24"/>
        </w:rPr>
        <w:t>2</w:t>
      </w:r>
      <w:r w:rsidR="00395AE9">
        <w:rPr>
          <w:rFonts w:asciiTheme="minorHAnsi" w:hAnsiTheme="minorHAnsi" w:cstheme="minorHAnsi"/>
          <w:bCs/>
          <w:sz w:val="24"/>
          <w:szCs w:val="24"/>
        </w:rPr>
        <w:t xml:space="preserve">B/ </w:t>
      </w:r>
      <w:r w:rsidRPr="00433C3B">
        <w:rPr>
          <w:rFonts w:asciiTheme="minorHAnsi" w:hAnsiTheme="minorHAnsi" w:cstheme="minorHAnsi"/>
          <w:bCs/>
          <w:sz w:val="24"/>
          <w:szCs w:val="24"/>
        </w:rPr>
        <w:t>Štátny fond rozvoja bývania, Bratislava</w:t>
      </w:r>
    </w:p>
    <w:p w14:paraId="5F8A5557" w14:textId="77777777" w:rsidR="008F7CCC" w:rsidRPr="00433C3B" w:rsidRDefault="008F7CCC" w:rsidP="008F7CCC">
      <w:pPr>
        <w:pStyle w:val="Pismenka"/>
        <w:tabs>
          <w:tab w:val="clear" w:pos="426"/>
        </w:tabs>
        <w:ind w:left="284" w:firstLine="0"/>
        <w:rPr>
          <w:rFonts w:asciiTheme="minorHAnsi" w:hAnsiTheme="minorHAnsi" w:cstheme="minorHAnsi"/>
          <w:b w:val="0"/>
          <w:sz w:val="24"/>
          <w:szCs w:val="24"/>
        </w:rPr>
      </w:pPr>
      <w:r w:rsidRPr="00433C3B">
        <w:rPr>
          <w:rFonts w:asciiTheme="minorHAnsi" w:hAnsiTheme="minorHAnsi" w:cstheme="minorHAnsi"/>
          <w:b w:val="0"/>
          <w:sz w:val="24"/>
          <w:szCs w:val="24"/>
        </w:rPr>
        <w:t xml:space="preserve">Stavby - „Nájomné byty“ + technické zhodnotenie – zapísané na LV č. 7480, </w:t>
      </w:r>
      <w:proofErr w:type="spellStart"/>
      <w:r w:rsidRPr="00433C3B">
        <w:rPr>
          <w:rFonts w:asciiTheme="minorHAnsi" w:hAnsiTheme="minorHAnsi" w:cstheme="minorHAnsi"/>
          <w:b w:val="0"/>
          <w:sz w:val="24"/>
          <w:szCs w:val="24"/>
        </w:rPr>
        <w:t>k.ú</w:t>
      </w:r>
      <w:proofErr w:type="spellEnd"/>
      <w:r w:rsidRPr="00433C3B">
        <w:rPr>
          <w:rFonts w:asciiTheme="minorHAnsi" w:hAnsiTheme="minorHAnsi" w:cstheme="minorHAnsi"/>
          <w:b w:val="0"/>
          <w:sz w:val="24"/>
          <w:szCs w:val="24"/>
        </w:rPr>
        <w:t xml:space="preserve">. Galanta – viď. Záložná zmluva č. 200/391/2022 a Záložná zmluva č. 200/392/2022, uzatvorené medzi záložným veriteľom: ŠFRB a záložcami: Mesto Galanta a IC Holding, </w:t>
      </w:r>
      <w:proofErr w:type="spellStart"/>
      <w:r w:rsidRPr="00433C3B">
        <w:rPr>
          <w:rFonts w:asciiTheme="minorHAnsi" w:hAnsiTheme="minorHAnsi" w:cstheme="minorHAnsi"/>
          <w:b w:val="0"/>
          <w:sz w:val="24"/>
          <w:szCs w:val="24"/>
        </w:rPr>
        <w:t>s.r.o</w:t>
      </w:r>
      <w:proofErr w:type="spellEnd"/>
      <w:r w:rsidRPr="00433C3B">
        <w:rPr>
          <w:rFonts w:asciiTheme="minorHAnsi" w:hAnsiTheme="minorHAnsi" w:cstheme="minorHAnsi"/>
          <w:b w:val="0"/>
          <w:sz w:val="24"/>
          <w:szCs w:val="24"/>
        </w:rPr>
        <w:t>., Trnava, vklad povolený dňa 26.8.2024, č. V 3226/2024 a V 3227/2024.</w:t>
      </w:r>
    </w:p>
    <w:p w14:paraId="58F8DB39" w14:textId="77777777" w:rsidR="008F7CCC" w:rsidRPr="00433C3B" w:rsidRDefault="008F7CCC" w:rsidP="008F7CCC">
      <w:pPr>
        <w:pStyle w:val="Pismenka"/>
        <w:tabs>
          <w:tab w:val="clear" w:pos="426"/>
        </w:tabs>
        <w:ind w:left="284" w:firstLine="0"/>
        <w:rPr>
          <w:rFonts w:asciiTheme="minorHAnsi" w:hAnsiTheme="minorHAnsi" w:cstheme="minorHAnsi"/>
          <w:b w:val="0"/>
          <w:sz w:val="24"/>
          <w:szCs w:val="24"/>
        </w:rPr>
      </w:pPr>
    </w:p>
    <w:p w14:paraId="5DFEF3C5" w14:textId="1E07A6E4" w:rsidR="008F7CCC" w:rsidRPr="00433C3B" w:rsidRDefault="008F7CCC" w:rsidP="008F7CCC">
      <w:pPr>
        <w:pStyle w:val="Pismenka"/>
        <w:tabs>
          <w:tab w:val="clear" w:pos="426"/>
        </w:tabs>
        <w:ind w:left="284" w:firstLine="0"/>
        <w:rPr>
          <w:rFonts w:asciiTheme="minorHAnsi" w:hAnsiTheme="minorHAnsi" w:cstheme="minorHAnsi"/>
          <w:bCs/>
          <w:sz w:val="24"/>
          <w:szCs w:val="24"/>
        </w:rPr>
      </w:pPr>
      <w:r w:rsidRPr="00433C3B">
        <w:rPr>
          <w:rFonts w:asciiTheme="minorHAnsi" w:hAnsiTheme="minorHAnsi" w:cstheme="minorHAnsi"/>
          <w:bCs/>
          <w:sz w:val="24"/>
          <w:szCs w:val="24"/>
        </w:rPr>
        <w:t>3</w:t>
      </w:r>
      <w:r w:rsidR="00395AE9">
        <w:rPr>
          <w:rFonts w:asciiTheme="minorHAnsi" w:hAnsiTheme="minorHAnsi" w:cstheme="minorHAnsi"/>
          <w:bCs/>
          <w:sz w:val="24"/>
          <w:szCs w:val="24"/>
        </w:rPr>
        <w:t xml:space="preserve">C/ </w:t>
      </w:r>
      <w:r w:rsidRPr="00433C3B">
        <w:rPr>
          <w:rFonts w:asciiTheme="minorHAnsi" w:hAnsiTheme="minorHAnsi" w:cstheme="minorHAnsi"/>
          <w:bCs/>
          <w:sz w:val="24"/>
          <w:szCs w:val="24"/>
        </w:rPr>
        <w:t>Ministerstvo dopravy SR</w:t>
      </w:r>
    </w:p>
    <w:p w14:paraId="18DAB325" w14:textId="77777777" w:rsidR="008F7CCC" w:rsidRPr="00433C3B" w:rsidRDefault="008F7CCC" w:rsidP="008F7CCC">
      <w:pPr>
        <w:pStyle w:val="Pismenka"/>
        <w:tabs>
          <w:tab w:val="clear" w:pos="426"/>
        </w:tabs>
        <w:ind w:left="284" w:firstLine="0"/>
        <w:rPr>
          <w:rFonts w:asciiTheme="minorHAnsi" w:hAnsiTheme="minorHAnsi" w:cstheme="minorHAnsi"/>
          <w:b w:val="0"/>
          <w:sz w:val="24"/>
          <w:szCs w:val="24"/>
        </w:rPr>
      </w:pPr>
      <w:r w:rsidRPr="00433C3B">
        <w:rPr>
          <w:rFonts w:asciiTheme="minorHAnsi" w:hAnsiTheme="minorHAnsi" w:cstheme="minorHAnsi"/>
          <w:b w:val="0"/>
          <w:sz w:val="24"/>
          <w:szCs w:val="24"/>
        </w:rPr>
        <w:t xml:space="preserve">Stavby - „Nájomné byty“ zapísané na LV č. 7480, </w:t>
      </w:r>
      <w:proofErr w:type="spellStart"/>
      <w:r w:rsidRPr="00433C3B">
        <w:rPr>
          <w:rFonts w:asciiTheme="minorHAnsi" w:hAnsiTheme="minorHAnsi" w:cstheme="minorHAnsi"/>
          <w:b w:val="0"/>
          <w:sz w:val="24"/>
          <w:szCs w:val="24"/>
        </w:rPr>
        <w:t>k.ú</w:t>
      </w:r>
      <w:proofErr w:type="spellEnd"/>
      <w:r w:rsidRPr="00433C3B">
        <w:rPr>
          <w:rFonts w:asciiTheme="minorHAnsi" w:hAnsiTheme="minorHAnsi" w:cstheme="minorHAnsi"/>
          <w:b w:val="0"/>
          <w:sz w:val="24"/>
          <w:szCs w:val="24"/>
        </w:rPr>
        <w:t>. Galanta - viď Záložná zmluva č. 0071-PRB/2022 uzavretá medzi Ministerstvom dopravy SR ako záložným veriteľom a Mestom Galanta ako záložcom, vklad povolený dňa 18.2.2025, č. V 4914/2024.</w:t>
      </w:r>
    </w:p>
    <w:p w14:paraId="2D78B64F" w14:textId="77777777" w:rsidR="00CA0903" w:rsidRPr="00433C3B" w:rsidRDefault="00CA0903" w:rsidP="008F7CCC">
      <w:pPr>
        <w:pStyle w:val="Pismenka"/>
        <w:tabs>
          <w:tab w:val="clear" w:pos="426"/>
        </w:tabs>
        <w:rPr>
          <w:rFonts w:asciiTheme="minorHAnsi" w:hAnsiTheme="minorHAnsi" w:cstheme="minorHAnsi"/>
          <w:color w:val="FF0000"/>
          <w:sz w:val="24"/>
          <w:szCs w:val="24"/>
        </w:rPr>
      </w:pPr>
    </w:p>
    <w:p w14:paraId="6C7154FD" w14:textId="77777777" w:rsidR="008F7CCC" w:rsidRPr="00433C3B" w:rsidRDefault="008F7CCC" w:rsidP="00CA0903">
      <w:pPr>
        <w:pStyle w:val="Pismenka"/>
        <w:tabs>
          <w:tab w:val="clear" w:pos="426"/>
        </w:tabs>
        <w:ind w:left="284" w:firstLine="0"/>
        <w:rPr>
          <w:rFonts w:asciiTheme="minorHAnsi" w:hAnsiTheme="minorHAnsi" w:cstheme="minorHAnsi"/>
          <w:color w:val="FF0000"/>
          <w:sz w:val="24"/>
          <w:szCs w:val="24"/>
        </w:rPr>
      </w:pPr>
    </w:p>
    <w:p w14:paraId="3930E1FE" w14:textId="77777777" w:rsidR="00F53403" w:rsidRPr="00433C3B" w:rsidRDefault="00F53403" w:rsidP="00F53403">
      <w:pPr>
        <w:pStyle w:val="Odsekzoznamu"/>
        <w:numPr>
          <w:ilvl w:val="0"/>
          <w:numId w:val="6"/>
        </w:numPr>
        <w:spacing w:after="0"/>
        <w:ind w:right="119"/>
        <w:rPr>
          <w:rFonts w:cstheme="minorHAnsi"/>
          <w:b/>
          <w:sz w:val="24"/>
          <w:szCs w:val="24"/>
        </w:rPr>
      </w:pPr>
      <w:r w:rsidRPr="00433C3B">
        <w:rPr>
          <w:rFonts w:cstheme="minorHAnsi"/>
          <w:b/>
          <w:sz w:val="24"/>
          <w:szCs w:val="24"/>
        </w:rPr>
        <w:t>Prehľad o pohybe dlhodobého finančného majetku</w:t>
      </w:r>
    </w:p>
    <w:p w14:paraId="235AB14E" w14:textId="3A6A11D6" w:rsidR="00F53403" w:rsidRPr="00433C3B" w:rsidRDefault="00907BBC" w:rsidP="00FA70F2">
      <w:pPr>
        <w:spacing w:after="0"/>
        <w:ind w:right="119"/>
        <w:jc w:val="both"/>
        <w:rPr>
          <w:rFonts w:cstheme="minorHAnsi"/>
          <w:sz w:val="24"/>
          <w:szCs w:val="24"/>
        </w:rPr>
      </w:pPr>
      <w:r w:rsidRPr="00433C3B">
        <w:rPr>
          <w:rFonts w:cstheme="minorHAnsi"/>
          <w:sz w:val="24"/>
          <w:szCs w:val="24"/>
        </w:rPr>
        <w:t>D</w:t>
      </w:r>
      <w:r w:rsidR="00F53403" w:rsidRPr="00433C3B">
        <w:rPr>
          <w:rFonts w:cstheme="minorHAnsi"/>
          <w:sz w:val="24"/>
          <w:szCs w:val="24"/>
        </w:rPr>
        <w:t>lhodob</w:t>
      </w:r>
      <w:r w:rsidRPr="00433C3B">
        <w:rPr>
          <w:rFonts w:cstheme="minorHAnsi"/>
          <w:sz w:val="24"/>
          <w:szCs w:val="24"/>
        </w:rPr>
        <w:t>ý</w:t>
      </w:r>
      <w:r w:rsidR="00F53403" w:rsidRPr="00433C3B">
        <w:rPr>
          <w:rFonts w:cstheme="minorHAnsi"/>
          <w:sz w:val="24"/>
          <w:szCs w:val="24"/>
        </w:rPr>
        <w:t xml:space="preserve"> finančn</w:t>
      </w:r>
      <w:r w:rsidRPr="00433C3B">
        <w:rPr>
          <w:rFonts w:cstheme="minorHAnsi"/>
          <w:sz w:val="24"/>
          <w:szCs w:val="24"/>
        </w:rPr>
        <w:t>ý</w:t>
      </w:r>
      <w:r w:rsidR="00F53403" w:rsidRPr="00433C3B">
        <w:rPr>
          <w:rFonts w:cstheme="minorHAnsi"/>
          <w:sz w:val="24"/>
          <w:szCs w:val="24"/>
        </w:rPr>
        <w:t xml:space="preserve"> majet</w:t>
      </w:r>
      <w:r w:rsidRPr="00433C3B">
        <w:rPr>
          <w:rFonts w:cstheme="minorHAnsi"/>
          <w:sz w:val="24"/>
          <w:szCs w:val="24"/>
        </w:rPr>
        <w:t>o</w:t>
      </w:r>
      <w:r w:rsidR="00F53403" w:rsidRPr="00433C3B">
        <w:rPr>
          <w:rFonts w:cstheme="minorHAnsi"/>
          <w:sz w:val="24"/>
          <w:szCs w:val="24"/>
        </w:rPr>
        <w:t xml:space="preserve">k </w:t>
      </w:r>
      <w:r w:rsidRPr="00433C3B">
        <w:rPr>
          <w:rFonts w:cstheme="minorHAnsi"/>
          <w:sz w:val="24"/>
          <w:szCs w:val="24"/>
        </w:rPr>
        <w:t xml:space="preserve">vykazuje hodnotu </w:t>
      </w:r>
      <w:r w:rsidR="005071FD" w:rsidRPr="00433C3B">
        <w:rPr>
          <w:rFonts w:cstheme="minorHAnsi"/>
          <w:sz w:val="24"/>
          <w:szCs w:val="24"/>
        </w:rPr>
        <w:t>3 077 078,09 </w:t>
      </w:r>
      <w:r w:rsidRPr="00433C3B">
        <w:rPr>
          <w:rFonts w:cstheme="minorHAnsi"/>
          <w:sz w:val="24"/>
          <w:szCs w:val="24"/>
        </w:rPr>
        <w:t xml:space="preserve">€, </w:t>
      </w:r>
      <w:r w:rsidR="00233626" w:rsidRPr="00433C3B">
        <w:rPr>
          <w:rFonts w:cstheme="minorHAnsi"/>
          <w:sz w:val="24"/>
          <w:szCs w:val="24"/>
        </w:rPr>
        <w:t xml:space="preserve">táto suma </w:t>
      </w:r>
      <w:r w:rsidRPr="00433C3B">
        <w:rPr>
          <w:rFonts w:cstheme="minorHAnsi"/>
          <w:sz w:val="24"/>
          <w:szCs w:val="24"/>
        </w:rPr>
        <w:t>p</w:t>
      </w:r>
      <w:r w:rsidR="00F91F96" w:rsidRPr="00433C3B">
        <w:rPr>
          <w:rFonts w:cstheme="minorHAnsi"/>
          <w:sz w:val="24"/>
          <w:szCs w:val="24"/>
        </w:rPr>
        <w:t>r</w:t>
      </w:r>
      <w:r w:rsidR="00233626" w:rsidRPr="00433C3B">
        <w:rPr>
          <w:rFonts w:cstheme="minorHAnsi"/>
          <w:sz w:val="24"/>
          <w:szCs w:val="24"/>
        </w:rPr>
        <w:t>ed</w:t>
      </w:r>
      <w:r w:rsidR="00F53403" w:rsidRPr="00433C3B">
        <w:rPr>
          <w:rFonts w:cstheme="minorHAnsi"/>
          <w:sz w:val="24"/>
          <w:szCs w:val="24"/>
        </w:rPr>
        <w:t xml:space="preserve">stavuje </w:t>
      </w:r>
      <w:r w:rsidR="00233626" w:rsidRPr="00433C3B">
        <w:rPr>
          <w:rFonts w:cstheme="minorHAnsi"/>
          <w:sz w:val="24"/>
          <w:szCs w:val="24"/>
        </w:rPr>
        <w:t>cenné papi</w:t>
      </w:r>
      <w:r w:rsidR="00463D09" w:rsidRPr="00433C3B">
        <w:rPr>
          <w:rFonts w:cstheme="minorHAnsi"/>
          <w:sz w:val="24"/>
          <w:szCs w:val="24"/>
        </w:rPr>
        <w:t xml:space="preserve">ere </w:t>
      </w:r>
      <w:proofErr w:type="spellStart"/>
      <w:r w:rsidR="00463D09" w:rsidRPr="00433C3B">
        <w:rPr>
          <w:rFonts w:cstheme="minorHAnsi"/>
          <w:sz w:val="24"/>
          <w:szCs w:val="24"/>
        </w:rPr>
        <w:t>ZsVAK</w:t>
      </w:r>
      <w:proofErr w:type="spellEnd"/>
      <w:r w:rsidR="005071FD" w:rsidRPr="00433C3B">
        <w:rPr>
          <w:rFonts w:cstheme="minorHAnsi"/>
          <w:sz w:val="24"/>
          <w:szCs w:val="24"/>
        </w:rPr>
        <w:t>.</w:t>
      </w:r>
    </w:p>
    <w:p w14:paraId="6950C39E" w14:textId="77777777" w:rsidR="008010DE" w:rsidRPr="00433C3B" w:rsidRDefault="008010DE" w:rsidP="00F53403">
      <w:pPr>
        <w:spacing w:after="0"/>
        <w:ind w:right="119"/>
        <w:rPr>
          <w:rFonts w:cstheme="minorHAnsi"/>
          <w:sz w:val="24"/>
          <w:szCs w:val="24"/>
        </w:rPr>
      </w:pPr>
    </w:p>
    <w:p w14:paraId="5A6D6CC6" w14:textId="77777777" w:rsidR="00F53403" w:rsidRPr="00433C3B" w:rsidRDefault="00F53403" w:rsidP="00F53403">
      <w:pPr>
        <w:pStyle w:val="Odsekzoznamu"/>
        <w:numPr>
          <w:ilvl w:val="0"/>
          <w:numId w:val="6"/>
        </w:numPr>
        <w:spacing w:after="0"/>
        <w:ind w:right="119"/>
        <w:rPr>
          <w:rFonts w:cstheme="minorHAnsi"/>
          <w:b/>
          <w:sz w:val="24"/>
          <w:szCs w:val="24"/>
        </w:rPr>
      </w:pPr>
      <w:r w:rsidRPr="00433C3B">
        <w:rPr>
          <w:rFonts w:cstheme="minorHAnsi"/>
          <w:b/>
          <w:sz w:val="24"/>
          <w:szCs w:val="24"/>
        </w:rPr>
        <w:t>Vývoj opravnej položky k zásobám</w:t>
      </w:r>
    </w:p>
    <w:p w14:paraId="32F2C2BE" w14:textId="00EB7524" w:rsidR="00F53403" w:rsidRPr="00433C3B" w:rsidRDefault="00F53403" w:rsidP="00FA70F2">
      <w:pPr>
        <w:spacing w:after="0"/>
        <w:ind w:right="119"/>
        <w:jc w:val="both"/>
        <w:rPr>
          <w:rFonts w:cstheme="minorHAnsi"/>
          <w:sz w:val="24"/>
          <w:szCs w:val="24"/>
        </w:rPr>
      </w:pPr>
      <w:r w:rsidRPr="00433C3B">
        <w:rPr>
          <w:rFonts w:cstheme="minorHAnsi"/>
          <w:sz w:val="24"/>
          <w:szCs w:val="24"/>
        </w:rPr>
        <w:t>Konsolidovaný celok v roku 20</w:t>
      </w:r>
      <w:r w:rsidR="00130C47" w:rsidRPr="00433C3B">
        <w:rPr>
          <w:rFonts w:cstheme="minorHAnsi"/>
          <w:sz w:val="24"/>
          <w:szCs w:val="24"/>
        </w:rPr>
        <w:t>2</w:t>
      </w:r>
      <w:r w:rsidR="005071FD" w:rsidRPr="00433C3B">
        <w:rPr>
          <w:rFonts w:cstheme="minorHAnsi"/>
          <w:sz w:val="24"/>
          <w:szCs w:val="24"/>
        </w:rPr>
        <w:t>5</w:t>
      </w:r>
      <w:r w:rsidR="008B7C0D" w:rsidRPr="00433C3B">
        <w:rPr>
          <w:rFonts w:cstheme="minorHAnsi"/>
          <w:sz w:val="24"/>
          <w:szCs w:val="24"/>
        </w:rPr>
        <w:t xml:space="preserve"> </w:t>
      </w:r>
      <w:r w:rsidRPr="00433C3B">
        <w:rPr>
          <w:rFonts w:cstheme="minorHAnsi"/>
          <w:sz w:val="24"/>
          <w:szCs w:val="24"/>
        </w:rPr>
        <w:t xml:space="preserve">netvoril opravné položky k zásobám, nakoľko sa úžitková hodnota zásob neznížila, </w:t>
      </w:r>
      <w:proofErr w:type="spellStart"/>
      <w:r w:rsidRPr="00433C3B">
        <w:rPr>
          <w:rFonts w:cstheme="minorHAnsi"/>
          <w:sz w:val="24"/>
          <w:szCs w:val="24"/>
        </w:rPr>
        <w:t>t.j</w:t>
      </w:r>
      <w:proofErr w:type="spellEnd"/>
      <w:r w:rsidRPr="00433C3B">
        <w:rPr>
          <w:rFonts w:cstheme="minorHAnsi"/>
          <w:sz w:val="24"/>
          <w:szCs w:val="24"/>
        </w:rPr>
        <w:t>. nebol dôvod k ich tvorbe.</w:t>
      </w:r>
    </w:p>
    <w:p w14:paraId="2625D28F" w14:textId="77777777" w:rsidR="001A54D8" w:rsidRPr="00433C3B" w:rsidRDefault="001A54D8" w:rsidP="00F53403">
      <w:pPr>
        <w:spacing w:after="0"/>
        <w:ind w:right="119"/>
        <w:rPr>
          <w:rFonts w:cstheme="minorHAnsi"/>
          <w:sz w:val="24"/>
          <w:szCs w:val="24"/>
        </w:rPr>
      </w:pPr>
    </w:p>
    <w:p w14:paraId="140B8222" w14:textId="77777777" w:rsidR="00F53403" w:rsidRPr="00433C3B" w:rsidRDefault="00722C99" w:rsidP="00722C99">
      <w:pPr>
        <w:pStyle w:val="Odsekzoznamu"/>
        <w:numPr>
          <w:ilvl w:val="0"/>
          <w:numId w:val="6"/>
        </w:numPr>
        <w:spacing w:after="0"/>
        <w:ind w:right="119"/>
        <w:rPr>
          <w:rFonts w:cstheme="minorHAnsi"/>
          <w:b/>
          <w:sz w:val="24"/>
          <w:szCs w:val="24"/>
        </w:rPr>
      </w:pPr>
      <w:r w:rsidRPr="00433C3B">
        <w:rPr>
          <w:rFonts w:cstheme="minorHAnsi"/>
          <w:b/>
          <w:sz w:val="24"/>
          <w:szCs w:val="24"/>
        </w:rPr>
        <w:t>Transfery</w:t>
      </w:r>
    </w:p>
    <w:p w14:paraId="08144C0D" w14:textId="53136244" w:rsidR="00401812" w:rsidRDefault="00722C99" w:rsidP="00FF6D6E">
      <w:pPr>
        <w:spacing w:after="0" w:line="240" w:lineRule="auto"/>
        <w:jc w:val="both"/>
        <w:rPr>
          <w:rFonts w:cstheme="minorHAnsi"/>
          <w:sz w:val="24"/>
          <w:szCs w:val="24"/>
        </w:rPr>
      </w:pPr>
      <w:r w:rsidRPr="00433C3B">
        <w:rPr>
          <w:rFonts w:cstheme="minorHAnsi"/>
          <w:sz w:val="24"/>
          <w:szCs w:val="24"/>
        </w:rPr>
        <w:t>V rámci zúčtovacích vzťahov medzi subjektami verejnej správy konsolidovaný celok vykazuje v</w:t>
      </w:r>
      <w:r w:rsidR="0023484B" w:rsidRPr="00433C3B">
        <w:rPr>
          <w:rFonts w:cstheme="minorHAnsi"/>
          <w:sz w:val="24"/>
          <w:szCs w:val="24"/>
        </w:rPr>
        <w:t xml:space="preserve">  </w:t>
      </w:r>
      <w:r w:rsidRPr="00433C3B">
        <w:rPr>
          <w:rFonts w:cstheme="minorHAnsi"/>
          <w:sz w:val="24"/>
          <w:szCs w:val="24"/>
        </w:rPr>
        <w:t>pasívach nevyčerpané prostriedky zo štátneho rozpočtu prijaté v roku 20</w:t>
      </w:r>
      <w:r w:rsidR="00E56CCA" w:rsidRPr="00433C3B">
        <w:rPr>
          <w:rFonts w:cstheme="minorHAnsi"/>
          <w:sz w:val="24"/>
          <w:szCs w:val="24"/>
        </w:rPr>
        <w:t>2</w:t>
      </w:r>
      <w:r w:rsidR="005071FD" w:rsidRPr="00433C3B">
        <w:rPr>
          <w:rFonts w:cstheme="minorHAnsi"/>
          <w:sz w:val="24"/>
          <w:szCs w:val="24"/>
        </w:rPr>
        <w:t>5</w:t>
      </w:r>
      <w:r w:rsidR="0023484B" w:rsidRPr="00433C3B">
        <w:rPr>
          <w:rFonts w:cstheme="minorHAnsi"/>
          <w:sz w:val="24"/>
          <w:szCs w:val="24"/>
        </w:rPr>
        <w:t xml:space="preserve"> vo výške </w:t>
      </w:r>
      <w:r w:rsidR="005071FD" w:rsidRPr="00433C3B">
        <w:rPr>
          <w:rFonts w:cstheme="minorHAnsi"/>
          <w:sz w:val="24"/>
          <w:szCs w:val="24"/>
        </w:rPr>
        <w:t xml:space="preserve">237587,65 </w:t>
      </w:r>
      <w:r w:rsidR="0023484B" w:rsidRPr="00433C3B">
        <w:rPr>
          <w:rFonts w:cstheme="minorHAnsi"/>
          <w:sz w:val="24"/>
          <w:szCs w:val="24"/>
        </w:rPr>
        <w:t>€</w:t>
      </w:r>
      <w:r w:rsidR="007C5261" w:rsidRPr="00433C3B">
        <w:rPr>
          <w:rFonts w:cstheme="minorHAnsi"/>
          <w:sz w:val="24"/>
          <w:szCs w:val="24"/>
        </w:rPr>
        <w:t>, z čoho Mesto Galanta vykazuje hodnotu vo výške 231 878,34</w:t>
      </w:r>
      <w:r w:rsidR="00A40FDC" w:rsidRPr="00433C3B">
        <w:rPr>
          <w:rFonts w:cstheme="minorHAnsi"/>
          <w:sz w:val="24"/>
          <w:szCs w:val="24"/>
        </w:rPr>
        <w:t xml:space="preserve"> €</w:t>
      </w:r>
      <w:r w:rsidR="007C5261" w:rsidRPr="00433C3B">
        <w:rPr>
          <w:rFonts w:cstheme="minorHAnsi"/>
          <w:sz w:val="24"/>
          <w:szCs w:val="24"/>
        </w:rPr>
        <w:t xml:space="preserve">, </w:t>
      </w:r>
      <w:r w:rsidR="00A40FDC" w:rsidRPr="00433C3B">
        <w:rPr>
          <w:rFonts w:cstheme="minorHAnsi"/>
          <w:sz w:val="24"/>
          <w:szCs w:val="24"/>
        </w:rPr>
        <w:t xml:space="preserve"> </w:t>
      </w:r>
      <w:r w:rsidR="007C5261" w:rsidRPr="00433C3B">
        <w:rPr>
          <w:rFonts w:cstheme="minorHAnsi"/>
          <w:sz w:val="24"/>
          <w:szCs w:val="24"/>
        </w:rPr>
        <w:t>Základná škola Gejzu Dusíka</w:t>
      </w:r>
      <w:r w:rsidR="00A40FDC" w:rsidRPr="00433C3B">
        <w:rPr>
          <w:rFonts w:cstheme="minorHAnsi"/>
          <w:sz w:val="24"/>
          <w:szCs w:val="24"/>
        </w:rPr>
        <w:t xml:space="preserve"> </w:t>
      </w:r>
      <w:r w:rsidR="007C5261" w:rsidRPr="00433C3B">
        <w:rPr>
          <w:rFonts w:cstheme="minorHAnsi"/>
          <w:sz w:val="24"/>
          <w:szCs w:val="24"/>
        </w:rPr>
        <w:t>vykazuje hodnotu vo výške 4 307,67</w:t>
      </w:r>
      <w:r w:rsidR="00A40FDC" w:rsidRPr="00433C3B">
        <w:rPr>
          <w:rFonts w:cstheme="minorHAnsi"/>
          <w:sz w:val="24"/>
          <w:szCs w:val="24"/>
        </w:rPr>
        <w:t xml:space="preserve"> €</w:t>
      </w:r>
      <w:r w:rsidR="007C5261" w:rsidRPr="00433C3B">
        <w:rPr>
          <w:rFonts w:cstheme="minorHAnsi"/>
          <w:sz w:val="24"/>
          <w:szCs w:val="24"/>
        </w:rPr>
        <w:t xml:space="preserve"> a Základná škola s vyučovacím jazykom maďarským vykazuje hodnotu vo výške 1 401,64</w:t>
      </w:r>
      <w:r w:rsidR="00A40FDC" w:rsidRPr="00433C3B">
        <w:rPr>
          <w:rFonts w:cstheme="minorHAnsi"/>
          <w:sz w:val="24"/>
          <w:szCs w:val="24"/>
        </w:rPr>
        <w:t xml:space="preserve"> €</w:t>
      </w:r>
    </w:p>
    <w:p w14:paraId="605F90E8" w14:textId="77777777" w:rsidR="00FF6D6E" w:rsidRPr="00FF6D6E" w:rsidRDefault="00FF6D6E" w:rsidP="00FF6D6E">
      <w:pPr>
        <w:spacing w:after="0" w:line="240" w:lineRule="auto"/>
        <w:jc w:val="both"/>
        <w:rPr>
          <w:rFonts w:cstheme="minorHAnsi"/>
          <w:sz w:val="24"/>
          <w:szCs w:val="24"/>
        </w:rPr>
      </w:pPr>
    </w:p>
    <w:p w14:paraId="0DB648B8" w14:textId="77777777" w:rsidR="00722C99" w:rsidRDefault="00722C99" w:rsidP="00FF6D6E">
      <w:pPr>
        <w:pStyle w:val="Odsekzoznamu"/>
        <w:numPr>
          <w:ilvl w:val="0"/>
          <w:numId w:val="6"/>
        </w:numPr>
        <w:spacing w:after="0" w:line="240" w:lineRule="auto"/>
        <w:ind w:right="119"/>
        <w:jc w:val="both"/>
        <w:rPr>
          <w:rFonts w:cstheme="minorHAnsi"/>
          <w:b/>
          <w:sz w:val="24"/>
          <w:szCs w:val="24"/>
        </w:rPr>
      </w:pPr>
      <w:r w:rsidRPr="00433C3B">
        <w:rPr>
          <w:rFonts w:cstheme="minorHAnsi"/>
          <w:b/>
          <w:sz w:val="24"/>
          <w:szCs w:val="24"/>
        </w:rPr>
        <w:t>Pohľadávky</w:t>
      </w:r>
    </w:p>
    <w:p w14:paraId="251084F3" w14:textId="77777777" w:rsidR="00722C99" w:rsidRDefault="00722C99" w:rsidP="00722C99">
      <w:pPr>
        <w:pStyle w:val="Odsekzoznamu"/>
        <w:numPr>
          <w:ilvl w:val="0"/>
          <w:numId w:val="8"/>
        </w:numPr>
        <w:spacing w:after="0"/>
        <w:ind w:right="119"/>
        <w:jc w:val="both"/>
        <w:rPr>
          <w:rFonts w:cstheme="minorHAnsi"/>
          <w:b/>
          <w:sz w:val="24"/>
          <w:szCs w:val="24"/>
        </w:rPr>
      </w:pPr>
      <w:r w:rsidRPr="00433C3B">
        <w:rPr>
          <w:rFonts w:cstheme="minorHAnsi"/>
          <w:b/>
          <w:sz w:val="24"/>
          <w:szCs w:val="24"/>
        </w:rPr>
        <w:t>významné pohľadávky konsolidovaného celku podľa jednotlivých položi</w:t>
      </w:r>
      <w:r w:rsidR="00387964" w:rsidRPr="00433C3B">
        <w:rPr>
          <w:rFonts w:cstheme="minorHAnsi"/>
          <w:b/>
          <w:sz w:val="24"/>
          <w:szCs w:val="24"/>
        </w:rPr>
        <w:t>ek súvahy v €</w:t>
      </w:r>
    </w:p>
    <w:p w14:paraId="6B1B49A5" w14:textId="77777777" w:rsidR="00244EA0" w:rsidRPr="00433C3B" w:rsidRDefault="00244EA0" w:rsidP="00244EA0">
      <w:pPr>
        <w:pStyle w:val="Odsekzoznamu"/>
        <w:spacing w:after="0"/>
        <w:ind w:right="119"/>
        <w:jc w:val="both"/>
        <w:rPr>
          <w:rFonts w:cstheme="minorHAnsi"/>
          <w:b/>
          <w:sz w:val="24"/>
          <w:szCs w:val="24"/>
        </w:rPr>
      </w:pPr>
    </w:p>
    <w:tbl>
      <w:tblPr>
        <w:tblW w:w="9639" w:type="dxa"/>
        <w:tblInd w:w="-10" w:type="dxa"/>
        <w:tblLayout w:type="fixed"/>
        <w:tblCellMar>
          <w:left w:w="70" w:type="dxa"/>
          <w:right w:w="70" w:type="dxa"/>
        </w:tblCellMar>
        <w:tblLook w:val="04A0" w:firstRow="1" w:lastRow="0" w:firstColumn="1" w:lastColumn="0" w:noHBand="0" w:noVBand="1"/>
      </w:tblPr>
      <w:tblGrid>
        <w:gridCol w:w="3969"/>
        <w:gridCol w:w="851"/>
        <w:gridCol w:w="1417"/>
        <w:gridCol w:w="3402"/>
      </w:tblGrid>
      <w:tr w:rsidR="005A00E2" w:rsidRPr="00433C3B" w14:paraId="74F53CA9" w14:textId="77777777" w:rsidTr="00D81003">
        <w:trPr>
          <w:trHeight w:val="480"/>
        </w:trPr>
        <w:tc>
          <w:tcPr>
            <w:tcW w:w="396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5C92A69" w14:textId="77777777" w:rsidR="00722C99" w:rsidRPr="00433C3B" w:rsidRDefault="00722C99" w:rsidP="002412F5">
            <w:pPr>
              <w:spacing w:after="0" w:line="240" w:lineRule="auto"/>
              <w:rPr>
                <w:rFonts w:cstheme="minorHAnsi"/>
                <w:b/>
                <w:sz w:val="24"/>
                <w:szCs w:val="24"/>
              </w:rPr>
            </w:pPr>
            <w:r w:rsidRPr="00433C3B">
              <w:rPr>
                <w:rFonts w:cstheme="minorHAnsi"/>
                <w:b/>
                <w:sz w:val="24"/>
                <w:szCs w:val="24"/>
              </w:rPr>
              <w:t>Pohľadávka</w:t>
            </w:r>
          </w:p>
        </w:tc>
        <w:tc>
          <w:tcPr>
            <w:tcW w:w="85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116CA03D" w14:textId="77777777" w:rsidR="00722C99" w:rsidRPr="00433C3B" w:rsidRDefault="00722C99" w:rsidP="002412F5">
            <w:pPr>
              <w:spacing w:after="0" w:line="240" w:lineRule="auto"/>
              <w:jc w:val="center"/>
              <w:rPr>
                <w:rFonts w:cstheme="minorHAnsi"/>
                <w:b/>
                <w:sz w:val="24"/>
                <w:szCs w:val="24"/>
              </w:rPr>
            </w:pPr>
            <w:r w:rsidRPr="00433C3B">
              <w:rPr>
                <w:rFonts w:cstheme="minorHAnsi"/>
                <w:b/>
                <w:sz w:val="24"/>
                <w:szCs w:val="24"/>
              </w:rPr>
              <w:t>Riadok súvahy</w:t>
            </w:r>
          </w:p>
        </w:tc>
        <w:tc>
          <w:tcPr>
            <w:tcW w:w="1417" w:type="dxa"/>
            <w:tcBorders>
              <w:top w:val="single" w:sz="8" w:space="0" w:color="auto"/>
              <w:left w:val="nil"/>
              <w:bottom w:val="nil"/>
              <w:right w:val="nil"/>
            </w:tcBorders>
            <w:shd w:val="clear" w:color="000000" w:fill="FFFFFF"/>
            <w:vAlign w:val="center"/>
            <w:hideMark/>
          </w:tcPr>
          <w:p w14:paraId="0F4C1071" w14:textId="77777777" w:rsidR="00722C99" w:rsidRPr="00433C3B" w:rsidRDefault="00722C99" w:rsidP="002412F5">
            <w:pPr>
              <w:spacing w:after="0" w:line="240" w:lineRule="auto"/>
              <w:jc w:val="center"/>
              <w:rPr>
                <w:rFonts w:cstheme="minorHAnsi"/>
                <w:b/>
                <w:sz w:val="24"/>
                <w:szCs w:val="24"/>
              </w:rPr>
            </w:pPr>
            <w:r w:rsidRPr="00433C3B">
              <w:rPr>
                <w:rFonts w:cstheme="minorHAnsi"/>
                <w:b/>
                <w:sz w:val="24"/>
                <w:szCs w:val="24"/>
              </w:rPr>
              <w:t>Hodnota pohľadávok</w:t>
            </w:r>
          </w:p>
        </w:tc>
        <w:tc>
          <w:tcPr>
            <w:tcW w:w="340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41F6F14" w14:textId="77777777" w:rsidR="00722C99" w:rsidRPr="00433C3B" w:rsidRDefault="00722C99" w:rsidP="002412F5">
            <w:pPr>
              <w:spacing w:after="0" w:line="240" w:lineRule="auto"/>
              <w:jc w:val="center"/>
              <w:rPr>
                <w:rFonts w:cstheme="minorHAnsi"/>
                <w:b/>
                <w:sz w:val="24"/>
                <w:szCs w:val="24"/>
              </w:rPr>
            </w:pPr>
            <w:r w:rsidRPr="00433C3B">
              <w:rPr>
                <w:rFonts w:cstheme="minorHAnsi"/>
                <w:b/>
                <w:sz w:val="24"/>
                <w:szCs w:val="24"/>
              </w:rPr>
              <w:t>Opis</w:t>
            </w:r>
          </w:p>
        </w:tc>
      </w:tr>
      <w:tr w:rsidR="005A00E2" w:rsidRPr="00433C3B" w14:paraId="77EE1A6A" w14:textId="77777777" w:rsidTr="00D81003">
        <w:trPr>
          <w:trHeight w:val="315"/>
        </w:trPr>
        <w:tc>
          <w:tcPr>
            <w:tcW w:w="3969" w:type="dxa"/>
            <w:vMerge/>
            <w:tcBorders>
              <w:top w:val="single" w:sz="8" w:space="0" w:color="auto"/>
              <w:left w:val="single" w:sz="8" w:space="0" w:color="auto"/>
              <w:bottom w:val="single" w:sz="8" w:space="0" w:color="000000"/>
              <w:right w:val="single" w:sz="8" w:space="0" w:color="auto"/>
            </w:tcBorders>
            <w:vAlign w:val="center"/>
            <w:hideMark/>
          </w:tcPr>
          <w:p w14:paraId="7F251CE5" w14:textId="77777777" w:rsidR="00722C99" w:rsidRPr="00433C3B" w:rsidRDefault="00722C99" w:rsidP="002412F5">
            <w:pPr>
              <w:spacing w:after="0" w:line="240" w:lineRule="auto"/>
              <w:rPr>
                <w:rFonts w:cstheme="minorHAnsi"/>
                <w:sz w:val="24"/>
                <w:szCs w:val="24"/>
              </w:rPr>
            </w:pPr>
          </w:p>
        </w:tc>
        <w:tc>
          <w:tcPr>
            <w:tcW w:w="851" w:type="dxa"/>
            <w:vMerge/>
            <w:tcBorders>
              <w:top w:val="single" w:sz="8" w:space="0" w:color="auto"/>
              <w:left w:val="single" w:sz="8" w:space="0" w:color="auto"/>
              <w:bottom w:val="single" w:sz="8" w:space="0" w:color="000000"/>
              <w:right w:val="single" w:sz="8" w:space="0" w:color="auto"/>
            </w:tcBorders>
            <w:vAlign w:val="center"/>
            <w:hideMark/>
          </w:tcPr>
          <w:p w14:paraId="4DD286FC" w14:textId="77777777" w:rsidR="00722C99" w:rsidRPr="00433C3B" w:rsidRDefault="00722C99" w:rsidP="002412F5">
            <w:pPr>
              <w:spacing w:after="0" w:line="240" w:lineRule="auto"/>
              <w:rPr>
                <w:rFonts w:cstheme="minorHAnsi"/>
                <w:sz w:val="24"/>
                <w:szCs w:val="24"/>
              </w:rPr>
            </w:pPr>
          </w:p>
        </w:tc>
        <w:tc>
          <w:tcPr>
            <w:tcW w:w="1417" w:type="dxa"/>
            <w:tcBorders>
              <w:top w:val="nil"/>
              <w:left w:val="nil"/>
              <w:bottom w:val="nil"/>
              <w:right w:val="nil"/>
            </w:tcBorders>
            <w:shd w:val="clear" w:color="000000" w:fill="FFFFFF"/>
            <w:vAlign w:val="center"/>
            <w:hideMark/>
          </w:tcPr>
          <w:p w14:paraId="20914CE3" w14:textId="77777777" w:rsidR="00722C99" w:rsidRPr="00433C3B" w:rsidRDefault="00722C99" w:rsidP="002412F5">
            <w:pPr>
              <w:spacing w:after="0" w:line="240" w:lineRule="auto"/>
              <w:jc w:val="center"/>
              <w:rPr>
                <w:rFonts w:cstheme="minorHAnsi"/>
                <w:sz w:val="24"/>
                <w:szCs w:val="24"/>
              </w:rPr>
            </w:pPr>
            <w:r w:rsidRPr="00433C3B">
              <w:rPr>
                <w:rFonts w:cstheme="minorHAnsi"/>
                <w:sz w:val="24"/>
                <w:szCs w:val="24"/>
              </w:rPr>
              <w:t>v €</w:t>
            </w:r>
          </w:p>
        </w:tc>
        <w:tc>
          <w:tcPr>
            <w:tcW w:w="3402" w:type="dxa"/>
            <w:vMerge/>
            <w:tcBorders>
              <w:top w:val="single" w:sz="8" w:space="0" w:color="auto"/>
              <w:left w:val="single" w:sz="8" w:space="0" w:color="auto"/>
              <w:bottom w:val="single" w:sz="8" w:space="0" w:color="000000"/>
              <w:right w:val="single" w:sz="8" w:space="0" w:color="auto"/>
            </w:tcBorders>
            <w:vAlign w:val="center"/>
            <w:hideMark/>
          </w:tcPr>
          <w:p w14:paraId="013F640E" w14:textId="77777777" w:rsidR="00722C99" w:rsidRPr="00433C3B" w:rsidRDefault="00722C99" w:rsidP="002412F5">
            <w:pPr>
              <w:spacing w:after="0" w:line="240" w:lineRule="auto"/>
              <w:rPr>
                <w:rFonts w:cstheme="minorHAnsi"/>
                <w:sz w:val="24"/>
                <w:szCs w:val="24"/>
              </w:rPr>
            </w:pPr>
          </w:p>
        </w:tc>
      </w:tr>
      <w:tr w:rsidR="005A00E2" w:rsidRPr="00433C3B" w14:paraId="41C0AB37" w14:textId="77777777" w:rsidTr="00EF169E">
        <w:trPr>
          <w:trHeight w:val="705"/>
        </w:trPr>
        <w:tc>
          <w:tcPr>
            <w:tcW w:w="396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4785098"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Iné pohľadávky – dlhodobé</w:t>
            </w:r>
          </w:p>
        </w:tc>
        <w:tc>
          <w:tcPr>
            <w:tcW w:w="851" w:type="dxa"/>
            <w:tcBorders>
              <w:top w:val="single" w:sz="8" w:space="0" w:color="auto"/>
              <w:left w:val="nil"/>
              <w:bottom w:val="single" w:sz="8" w:space="0" w:color="auto"/>
              <w:right w:val="single" w:sz="8" w:space="0" w:color="auto"/>
            </w:tcBorders>
            <w:shd w:val="clear" w:color="auto" w:fill="auto"/>
            <w:noWrap/>
            <w:vAlign w:val="center"/>
            <w:hideMark/>
          </w:tcPr>
          <w:p w14:paraId="16B88E72"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061</w:t>
            </w:r>
          </w:p>
        </w:tc>
        <w:tc>
          <w:tcPr>
            <w:tcW w:w="1417" w:type="dxa"/>
            <w:tcBorders>
              <w:top w:val="single" w:sz="8" w:space="0" w:color="auto"/>
              <w:left w:val="nil"/>
              <w:bottom w:val="single" w:sz="8" w:space="0" w:color="auto"/>
              <w:right w:val="single" w:sz="8" w:space="0" w:color="auto"/>
            </w:tcBorders>
            <w:shd w:val="clear" w:color="auto" w:fill="auto"/>
            <w:noWrap/>
            <w:vAlign w:val="center"/>
          </w:tcPr>
          <w:p w14:paraId="413D59DF" w14:textId="4ECC0075" w:rsidR="00722C99" w:rsidRPr="00433C3B" w:rsidRDefault="005A00E2" w:rsidP="004D612F">
            <w:pPr>
              <w:spacing w:after="0" w:line="240" w:lineRule="auto"/>
              <w:jc w:val="right"/>
              <w:rPr>
                <w:rFonts w:cstheme="minorHAnsi"/>
                <w:sz w:val="24"/>
                <w:szCs w:val="24"/>
              </w:rPr>
            </w:pPr>
            <w:r w:rsidRPr="00433C3B">
              <w:rPr>
                <w:rFonts w:cstheme="minorHAnsi"/>
                <w:sz w:val="24"/>
                <w:szCs w:val="24"/>
              </w:rPr>
              <w:t>4 627 962,64</w:t>
            </w:r>
          </w:p>
        </w:tc>
        <w:tc>
          <w:tcPr>
            <w:tcW w:w="3402" w:type="dxa"/>
            <w:tcBorders>
              <w:top w:val="single" w:sz="8" w:space="0" w:color="auto"/>
              <w:left w:val="nil"/>
              <w:bottom w:val="single" w:sz="8" w:space="0" w:color="auto"/>
              <w:right w:val="single" w:sz="8" w:space="0" w:color="auto"/>
            </w:tcBorders>
            <w:shd w:val="clear" w:color="auto" w:fill="auto"/>
            <w:vAlign w:val="center"/>
            <w:hideMark/>
          </w:tcPr>
          <w:p w14:paraId="69AD8B2A" w14:textId="1F65C9DC" w:rsidR="00722C99" w:rsidRPr="00433C3B" w:rsidRDefault="00EF169E" w:rsidP="002412F5">
            <w:pPr>
              <w:spacing w:after="0" w:line="240" w:lineRule="auto"/>
              <w:rPr>
                <w:rFonts w:cstheme="minorHAnsi"/>
                <w:sz w:val="24"/>
                <w:szCs w:val="24"/>
              </w:rPr>
            </w:pPr>
            <w:r w:rsidRPr="00433C3B">
              <w:rPr>
                <w:rFonts w:cstheme="minorHAnsi"/>
                <w:sz w:val="24"/>
                <w:szCs w:val="24"/>
              </w:rPr>
              <w:t xml:space="preserve">Pohľadávky voči obyvateľom </w:t>
            </w:r>
            <w:r w:rsidR="005C36A4">
              <w:rPr>
                <w:rFonts w:cstheme="minorHAnsi"/>
                <w:sz w:val="24"/>
                <w:szCs w:val="24"/>
              </w:rPr>
              <w:t xml:space="preserve">      </w:t>
            </w:r>
            <w:r w:rsidR="00722C99" w:rsidRPr="00433C3B">
              <w:rPr>
                <w:rFonts w:cstheme="minorHAnsi"/>
                <w:sz w:val="24"/>
                <w:szCs w:val="24"/>
              </w:rPr>
              <w:t xml:space="preserve"> z titulu užívania bytu (spol. </w:t>
            </w:r>
            <w:proofErr w:type="spellStart"/>
            <w:r w:rsidR="00722C99" w:rsidRPr="00433C3B">
              <w:rPr>
                <w:rFonts w:cstheme="minorHAnsi"/>
                <w:sz w:val="24"/>
                <w:szCs w:val="24"/>
              </w:rPr>
              <w:t>Bysprav</w:t>
            </w:r>
            <w:proofErr w:type="spellEnd"/>
            <w:r w:rsidR="00736622" w:rsidRPr="00433C3B">
              <w:rPr>
                <w:rFonts w:cstheme="minorHAnsi"/>
                <w:sz w:val="24"/>
                <w:szCs w:val="24"/>
              </w:rPr>
              <w:t xml:space="preserve"> </w:t>
            </w:r>
            <w:proofErr w:type="spellStart"/>
            <w:r w:rsidR="00736622" w:rsidRPr="00433C3B">
              <w:rPr>
                <w:rFonts w:cstheme="minorHAnsi"/>
                <w:sz w:val="24"/>
                <w:szCs w:val="24"/>
              </w:rPr>
              <w:t>s.r.o</w:t>
            </w:r>
            <w:proofErr w:type="spellEnd"/>
            <w:r w:rsidR="00736622" w:rsidRPr="00433C3B">
              <w:rPr>
                <w:rFonts w:cstheme="minorHAnsi"/>
                <w:sz w:val="24"/>
                <w:szCs w:val="24"/>
              </w:rPr>
              <w:t>.</w:t>
            </w:r>
            <w:r w:rsidR="00722C99" w:rsidRPr="00433C3B">
              <w:rPr>
                <w:rFonts w:cstheme="minorHAnsi"/>
                <w:sz w:val="24"/>
                <w:szCs w:val="24"/>
              </w:rPr>
              <w:t>)</w:t>
            </w:r>
          </w:p>
        </w:tc>
      </w:tr>
      <w:tr w:rsidR="005A00E2" w:rsidRPr="00433C3B" w14:paraId="75271042" w14:textId="77777777" w:rsidTr="00D81003">
        <w:trPr>
          <w:trHeight w:val="420"/>
        </w:trPr>
        <w:tc>
          <w:tcPr>
            <w:tcW w:w="3969" w:type="dxa"/>
            <w:tcBorders>
              <w:top w:val="nil"/>
              <w:left w:val="single" w:sz="8" w:space="0" w:color="auto"/>
              <w:bottom w:val="single" w:sz="8" w:space="0" w:color="auto"/>
              <w:right w:val="single" w:sz="8" w:space="0" w:color="auto"/>
            </w:tcBorders>
            <w:shd w:val="clear" w:color="000000" w:fill="FFFFFF"/>
            <w:vAlign w:val="center"/>
            <w:hideMark/>
          </w:tcPr>
          <w:p w14:paraId="17753879"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 xml:space="preserve">Odberatelia </w:t>
            </w:r>
          </w:p>
        </w:tc>
        <w:tc>
          <w:tcPr>
            <w:tcW w:w="851" w:type="dxa"/>
            <w:tcBorders>
              <w:top w:val="nil"/>
              <w:left w:val="nil"/>
              <w:bottom w:val="single" w:sz="8" w:space="0" w:color="auto"/>
              <w:right w:val="single" w:sz="8" w:space="0" w:color="auto"/>
            </w:tcBorders>
            <w:shd w:val="clear" w:color="auto" w:fill="auto"/>
            <w:noWrap/>
            <w:vAlign w:val="center"/>
            <w:hideMark/>
          </w:tcPr>
          <w:p w14:paraId="0704251F"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064</w:t>
            </w:r>
          </w:p>
        </w:tc>
        <w:tc>
          <w:tcPr>
            <w:tcW w:w="1417" w:type="dxa"/>
            <w:tcBorders>
              <w:top w:val="nil"/>
              <w:left w:val="nil"/>
              <w:bottom w:val="single" w:sz="8" w:space="0" w:color="auto"/>
              <w:right w:val="single" w:sz="8" w:space="0" w:color="auto"/>
            </w:tcBorders>
            <w:shd w:val="clear" w:color="auto" w:fill="auto"/>
            <w:noWrap/>
            <w:vAlign w:val="center"/>
            <w:hideMark/>
          </w:tcPr>
          <w:p w14:paraId="4510BB5A" w14:textId="53644184" w:rsidR="00722C99" w:rsidRPr="00433C3B" w:rsidRDefault="005A00E2" w:rsidP="005235B3">
            <w:pPr>
              <w:spacing w:after="0" w:line="240" w:lineRule="auto"/>
              <w:jc w:val="right"/>
              <w:rPr>
                <w:rFonts w:cstheme="minorHAnsi"/>
                <w:sz w:val="24"/>
                <w:szCs w:val="24"/>
              </w:rPr>
            </w:pPr>
            <w:r w:rsidRPr="00433C3B">
              <w:rPr>
                <w:rFonts w:cstheme="minorHAnsi"/>
                <w:sz w:val="24"/>
                <w:szCs w:val="24"/>
              </w:rPr>
              <w:t>176 817,89</w:t>
            </w:r>
          </w:p>
        </w:tc>
        <w:tc>
          <w:tcPr>
            <w:tcW w:w="3402" w:type="dxa"/>
            <w:tcBorders>
              <w:top w:val="nil"/>
              <w:left w:val="nil"/>
              <w:bottom w:val="single" w:sz="8" w:space="0" w:color="auto"/>
              <w:right w:val="single" w:sz="8" w:space="0" w:color="auto"/>
            </w:tcBorders>
            <w:shd w:val="clear" w:color="auto" w:fill="auto"/>
            <w:vAlign w:val="center"/>
            <w:hideMark/>
          </w:tcPr>
          <w:p w14:paraId="2DF0422A"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 xml:space="preserve">Pohľadávky z obchodného styku </w:t>
            </w:r>
          </w:p>
        </w:tc>
      </w:tr>
      <w:tr w:rsidR="005A00E2" w:rsidRPr="00433C3B" w14:paraId="7896C5B6" w14:textId="77777777" w:rsidTr="00D81003">
        <w:trPr>
          <w:trHeight w:val="810"/>
        </w:trPr>
        <w:tc>
          <w:tcPr>
            <w:tcW w:w="3969" w:type="dxa"/>
            <w:tcBorders>
              <w:top w:val="nil"/>
              <w:left w:val="single" w:sz="8" w:space="0" w:color="auto"/>
              <w:bottom w:val="single" w:sz="8" w:space="0" w:color="auto"/>
              <w:right w:val="single" w:sz="8" w:space="0" w:color="auto"/>
            </w:tcBorders>
            <w:shd w:val="clear" w:color="auto" w:fill="auto"/>
            <w:vAlign w:val="center"/>
            <w:hideMark/>
          </w:tcPr>
          <w:p w14:paraId="76A7AD5B"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lastRenderedPageBreak/>
              <w:t>Ostatné pohľadávky</w:t>
            </w:r>
          </w:p>
        </w:tc>
        <w:tc>
          <w:tcPr>
            <w:tcW w:w="851" w:type="dxa"/>
            <w:tcBorders>
              <w:top w:val="nil"/>
              <w:left w:val="nil"/>
              <w:bottom w:val="single" w:sz="8" w:space="0" w:color="auto"/>
              <w:right w:val="single" w:sz="8" w:space="0" w:color="auto"/>
            </w:tcBorders>
            <w:shd w:val="clear" w:color="auto" w:fill="auto"/>
            <w:noWrap/>
            <w:vAlign w:val="center"/>
            <w:hideMark/>
          </w:tcPr>
          <w:p w14:paraId="19B28627"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068</w:t>
            </w:r>
          </w:p>
        </w:tc>
        <w:tc>
          <w:tcPr>
            <w:tcW w:w="1417" w:type="dxa"/>
            <w:tcBorders>
              <w:top w:val="nil"/>
              <w:left w:val="nil"/>
              <w:bottom w:val="single" w:sz="8" w:space="0" w:color="auto"/>
              <w:right w:val="single" w:sz="8" w:space="0" w:color="auto"/>
            </w:tcBorders>
            <w:shd w:val="clear" w:color="auto" w:fill="auto"/>
            <w:noWrap/>
            <w:vAlign w:val="center"/>
            <w:hideMark/>
          </w:tcPr>
          <w:p w14:paraId="70D15703" w14:textId="1BD18E1D" w:rsidR="00722C99" w:rsidRPr="00433C3B" w:rsidRDefault="005A00E2" w:rsidP="005235B3">
            <w:pPr>
              <w:spacing w:after="0" w:line="240" w:lineRule="auto"/>
              <w:jc w:val="right"/>
              <w:rPr>
                <w:rFonts w:cstheme="minorHAnsi"/>
                <w:sz w:val="24"/>
                <w:szCs w:val="24"/>
              </w:rPr>
            </w:pPr>
            <w:r w:rsidRPr="00433C3B">
              <w:rPr>
                <w:rFonts w:cstheme="minorHAnsi"/>
                <w:sz w:val="24"/>
                <w:szCs w:val="24"/>
              </w:rPr>
              <w:t>3 693 958,09</w:t>
            </w:r>
          </w:p>
        </w:tc>
        <w:tc>
          <w:tcPr>
            <w:tcW w:w="3402" w:type="dxa"/>
            <w:tcBorders>
              <w:top w:val="nil"/>
              <w:left w:val="nil"/>
              <w:bottom w:val="single" w:sz="8" w:space="0" w:color="auto"/>
              <w:right w:val="single" w:sz="8" w:space="0" w:color="auto"/>
            </w:tcBorders>
            <w:shd w:val="clear" w:color="auto" w:fill="auto"/>
            <w:vAlign w:val="center"/>
            <w:hideMark/>
          </w:tcPr>
          <w:p w14:paraId="2A040DEB"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Pohľadávky z titulu vzniku nákladov za užívania</w:t>
            </w:r>
            <w:r w:rsidR="00736622" w:rsidRPr="00433C3B">
              <w:rPr>
                <w:rFonts w:cstheme="minorHAnsi"/>
                <w:sz w:val="24"/>
                <w:szCs w:val="24"/>
              </w:rPr>
              <w:t xml:space="preserve"> bytu, zúčtované ročne s prijatými</w:t>
            </w:r>
            <w:r w:rsidR="00EF169E" w:rsidRPr="00433C3B">
              <w:rPr>
                <w:rFonts w:cstheme="minorHAnsi"/>
                <w:sz w:val="24"/>
                <w:szCs w:val="24"/>
              </w:rPr>
              <w:t xml:space="preserve"> preddavkami od obyvateľov</w:t>
            </w:r>
            <w:r w:rsidRPr="00433C3B">
              <w:rPr>
                <w:rFonts w:cstheme="minorHAnsi"/>
                <w:sz w:val="24"/>
                <w:szCs w:val="24"/>
              </w:rPr>
              <w:t xml:space="preserve"> (spol. </w:t>
            </w:r>
            <w:proofErr w:type="spellStart"/>
            <w:r w:rsidRPr="00433C3B">
              <w:rPr>
                <w:rFonts w:cstheme="minorHAnsi"/>
                <w:sz w:val="24"/>
                <w:szCs w:val="24"/>
              </w:rPr>
              <w:t>Bysprav</w:t>
            </w:r>
            <w:proofErr w:type="spellEnd"/>
            <w:r w:rsidR="00736622" w:rsidRPr="00433C3B">
              <w:rPr>
                <w:rFonts w:cstheme="minorHAnsi"/>
                <w:sz w:val="24"/>
                <w:szCs w:val="24"/>
              </w:rPr>
              <w:t xml:space="preserve"> </w:t>
            </w:r>
            <w:proofErr w:type="spellStart"/>
            <w:r w:rsidR="00736622" w:rsidRPr="00433C3B">
              <w:rPr>
                <w:rFonts w:cstheme="minorHAnsi"/>
                <w:sz w:val="24"/>
                <w:szCs w:val="24"/>
              </w:rPr>
              <w:t>s.r.o</w:t>
            </w:r>
            <w:proofErr w:type="spellEnd"/>
            <w:r w:rsidR="00736622" w:rsidRPr="00433C3B">
              <w:rPr>
                <w:rFonts w:cstheme="minorHAnsi"/>
                <w:sz w:val="24"/>
                <w:szCs w:val="24"/>
              </w:rPr>
              <w:t>.</w:t>
            </w:r>
            <w:r w:rsidRPr="00433C3B">
              <w:rPr>
                <w:rFonts w:cstheme="minorHAnsi"/>
                <w:sz w:val="24"/>
                <w:szCs w:val="24"/>
              </w:rPr>
              <w:t>)</w:t>
            </w:r>
          </w:p>
        </w:tc>
      </w:tr>
      <w:tr w:rsidR="005A00E2" w:rsidRPr="00433C3B" w14:paraId="72CF82D4" w14:textId="77777777" w:rsidTr="00D81003">
        <w:trPr>
          <w:trHeight w:val="675"/>
        </w:trPr>
        <w:tc>
          <w:tcPr>
            <w:tcW w:w="3969" w:type="dxa"/>
            <w:tcBorders>
              <w:top w:val="nil"/>
              <w:left w:val="single" w:sz="8" w:space="0" w:color="auto"/>
              <w:bottom w:val="single" w:sz="8" w:space="0" w:color="auto"/>
              <w:right w:val="single" w:sz="8" w:space="0" w:color="auto"/>
            </w:tcBorders>
            <w:shd w:val="clear" w:color="auto" w:fill="auto"/>
            <w:vAlign w:val="center"/>
            <w:hideMark/>
          </w:tcPr>
          <w:p w14:paraId="4B2BD30C"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Pohľadávky z nedaňových príjmov obcí</w:t>
            </w:r>
          </w:p>
        </w:tc>
        <w:tc>
          <w:tcPr>
            <w:tcW w:w="851" w:type="dxa"/>
            <w:tcBorders>
              <w:top w:val="nil"/>
              <w:left w:val="nil"/>
              <w:bottom w:val="single" w:sz="8" w:space="0" w:color="auto"/>
              <w:right w:val="single" w:sz="8" w:space="0" w:color="auto"/>
            </w:tcBorders>
            <w:shd w:val="clear" w:color="auto" w:fill="auto"/>
            <w:noWrap/>
            <w:vAlign w:val="center"/>
            <w:hideMark/>
          </w:tcPr>
          <w:p w14:paraId="6B4C5DFB"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071</w:t>
            </w:r>
          </w:p>
        </w:tc>
        <w:tc>
          <w:tcPr>
            <w:tcW w:w="1417" w:type="dxa"/>
            <w:tcBorders>
              <w:top w:val="nil"/>
              <w:left w:val="nil"/>
              <w:bottom w:val="single" w:sz="8" w:space="0" w:color="auto"/>
              <w:right w:val="single" w:sz="8" w:space="0" w:color="auto"/>
            </w:tcBorders>
            <w:shd w:val="clear" w:color="auto" w:fill="auto"/>
            <w:noWrap/>
            <w:vAlign w:val="center"/>
            <w:hideMark/>
          </w:tcPr>
          <w:p w14:paraId="6BBE523A" w14:textId="3A13EAAE" w:rsidR="00722C99" w:rsidRPr="00433C3B" w:rsidRDefault="005A00E2" w:rsidP="004216C3">
            <w:pPr>
              <w:spacing w:after="0" w:line="240" w:lineRule="auto"/>
              <w:jc w:val="right"/>
              <w:rPr>
                <w:rFonts w:cstheme="minorHAnsi"/>
                <w:sz w:val="24"/>
                <w:szCs w:val="24"/>
              </w:rPr>
            </w:pPr>
            <w:r w:rsidRPr="00433C3B">
              <w:rPr>
                <w:rFonts w:cstheme="minorHAnsi"/>
                <w:sz w:val="24"/>
                <w:szCs w:val="24"/>
              </w:rPr>
              <w:t>171 559,85</w:t>
            </w:r>
          </w:p>
        </w:tc>
        <w:tc>
          <w:tcPr>
            <w:tcW w:w="3402" w:type="dxa"/>
            <w:tcBorders>
              <w:top w:val="nil"/>
              <w:left w:val="nil"/>
              <w:bottom w:val="single" w:sz="8" w:space="0" w:color="auto"/>
              <w:right w:val="single" w:sz="8" w:space="0" w:color="auto"/>
            </w:tcBorders>
            <w:shd w:val="clear" w:color="auto" w:fill="auto"/>
            <w:vAlign w:val="center"/>
            <w:hideMark/>
          </w:tcPr>
          <w:p w14:paraId="7F657892"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Pohľadávky z nájomného a iných poplatkov - mesto</w:t>
            </w:r>
          </w:p>
        </w:tc>
      </w:tr>
      <w:tr w:rsidR="005A00E2" w:rsidRPr="00433C3B" w14:paraId="67B116BD" w14:textId="77777777" w:rsidTr="00D81003">
        <w:trPr>
          <w:trHeight w:val="690"/>
        </w:trPr>
        <w:tc>
          <w:tcPr>
            <w:tcW w:w="3969" w:type="dxa"/>
            <w:tcBorders>
              <w:top w:val="nil"/>
              <w:left w:val="single" w:sz="8" w:space="0" w:color="auto"/>
              <w:bottom w:val="single" w:sz="8" w:space="0" w:color="auto"/>
              <w:right w:val="single" w:sz="8" w:space="0" w:color="auto"/>
            </w:tcBorders>
            <w:shd w:val="clear" w:color="auto" w:fill="auto"/>
            <w:vAlign w:val="center"/>
            <w:hideMark/>
          </w:tcPr>
          <w:p w14:paraId="1DDB00B8"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Pohľadávky z daňových príjmov obcí</w:t>
            </w:r>
          </w:p>
        </w:tc>
        <w:tc>
          <w:tcPr>
            <w:tcW w:w="851" w:type="dxa"/>
            <w:tcBorders>
              <w:top w:val="nil"/>
              <w:left w:val="nil"/>
              <w:bottom w:val="single" w:sz="8" w:space="0" w:color="auto"/>
              <w:right w:val="single" w:sz="8" w:space="0" w:color="auto"/>
            </w:tcBorders>
            <w:shd w:val="clear" w:color="auto" w:fill="auto"/>
            <w:noWrap/>
            <w:vAlign w:val="center"/>
            <w:hideMark/>
          </w:tcPr>
          <w:p w14:paraId="75B75680"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072</w:t>
            </w:r>
          </w:p>
        </w:tc>
        <w:tc>
          <w:tcPr>
            <w:tcW w:w="1417" w:type="dxa"/>
            <w:tcBorders>
              <w:top w:val="nil"/>
              <w:left w:val="nil"/>
              <w:bottom w:val="single" w:sz="8" w:space="0" w:color="auto"/>
              <w:right w:val="single" w:sz="8" w:space="0" w:color="auto"/>
            </w:tcBorders>
            <w:shd w:val="clear" w:color="auto" w:fill="auto"/>
            <w:noWrap/>
            <w:vAlign w:val="center"/>
            <w:hideMark/>
          </w:tcPr>
          <w:p w14:paraId="157E6D88" w14:textId="6A27F022" w:rsidR="00722C99" w:rsidRPr="00433C3B" w:rsidRDefault="005A00E2" w:rsidP="002412F5">
            <w:pPr>
              <w:spacing w:after="0" w:line="240" w:lineRule="auto"/>
              <w:jc w:val="right"/>
              <w:rPr>
                <w:rFonts w:cstheme="minorHAnsi"/>
                <w:sz w:val="24"/>
                <w:szCs w:val="24"/>
              </w:rPr>
            </w:pPr>
            <w:r w:rsidRPr="00433C3B">
              <w:rPr>
                <w:rFonts w:cstheme="minorHAnsi"/>
                <w:sz w:val="24"/>
                <w:szCs w:val="24"/>
              </w:rPr>
              <w:t>544 509,95</w:t>
            </w:r>
          </w:p>
        </w:tc>
        <w:tc>
          <w:tcPr>
            <w:tcW w:w="3402" w:type="dxa"/>
            <w:tcBorders>
              <w:top w:val="nil"/>
              <w:left w:val="nil"/>
              <w:bottom w:val="single" w:sz="8" w:space="0" w:color="auto"/>
              <w:right w:val="single" w:sz="8" w:space="0" w:color="auto"/>
            </w:tcBorders>
            <w:shd w:val="clear" w:color="auto" w:fill="auto"/>
            <w:vAlign w:val="center"/>
            <w:hideMark/>
          </w:tcPr>
          <w:p w14:paraId="2E3CA5CB"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 xml:space="preserve">Daň z </w:t>
            </w:r>
            <w:proofErr w:type="spellStart"/>
            <w:r w:rsidRPr="00433C3B">
              <w:rPr>
                <w:rFonts w:cstheme="minorHAnsi"/>
                <w:sz w:val="24"/>
                <w:szCs w:val="24"/>
              </w:rPr>
              <w:t>nehuteľnosti</w:t>
            </w:r>
            <w:proofErr w:type="spellEnd"/>
            <w:r w:rsidRPr="00433C3B">
              <w:rPr>
                <w:rFonts w:cstheme="minorHAnsi"/>
                <w:sz w:val="24"/>
                <w:szCs w:val="24"/>
              </w:rPr>
              <w:t xml:space="preserve">, </w:t>
            </w:r>
            <w:proofErr w:type="spellStart"/>
            <w:r w:rsidRPr="00433C3B">
              <w:rPr>
                <w:rFonts w:cstheme="minorHAnsi"/>
                <w:sz w:val="24"/>
                <w:szCs w:val="24"/>
              </w:rPr>
              <w:t>popl</w:t>
            </w:r>
            <w:proofErr w:type="spellEnd"/>
            <w:r w:rsidRPr="00433C3B">
              <w:rPr>
                <w:rFonts w:cstheme="minorHAnsi"/>
                <w:sz w:val="24"/>
                <w:szCs w:val="24"/>
              </w:rPr>
              <w:t xml:space="preserve">. za </w:t>
            </w:r>
            <w:proofErr w:type="spellStart"/>
            <w:r w:rsidRPr="00433C3B">
              <w:rPr>
                <w:rFonts w:cstheme="minorHAnsi"/>
                <w:sz w:val="24"/>
                <w:szCs w:val="24"/>
              </w:rPr>
              <w:t>komun</w:t>
            </w:r>
            <w:proofErr w:type="spellEnd"/>
            <w:r w:rsidRPr="00433C3B">
              <w:rPr>
                <w:rFonts w:cstheme="minorHAnsi"/>
                <w:sz w:val="24"/>
                <w:szCs w:val="24"/>
              </w:rPr>
              <w:t>. odpad - mesto</w:t>
            </w:r>
          </w:p>
        </w:tc>
      </w:tr>
      <w:tr w:rsidR="005A00E2" w:rsidRPr="00433C3B" w14:paraId="7EB092A2" w14:textId="77777777" w:rsidTr="00D81003">
        <w:trPr>
          <w:trHeight w:val="675"/>
        </w:trPr>
        <w:tc>
          <w:tcPr>
            <w:tcW w:w="3969" w:type="dxa"/>
            <w:tcBorders>
              <w:top w:val="nil"/>
              <w:left w:val="single" w:sz="8" w:space="0" w:color="auto"/>
              <w:bottom w:val="single" w:sz="8" w:space="0" w:color="auto"/>
              <w:right w:val="single" w:sz="8" w:space="0" w:color="auto"/>
            </w:tcBorders>
            <w:shd w:val="clear" w:color="000000" w:fill="FFFFFF"/>
            <w:vAlign w:val="center"/>
            <w:hideMark/>
          </w:tcPr>
          <w:p w14:paraId="0FC24121"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Iné pohľadávky - krátkodobé</w:t>
            </w:r>
          </w:p>
        </w:tc>
        <w:tc>
          <w:tcPr>
            <w:tcW w:w="851" w:type="dxa"/>
            <w:tcBorders>
              <w:top w:val="nil"/>
              <w:left w:val="nil"/>
              <w:bottom w:val="single" w:sz="8" w:space="0" w:color="auto"/>
              <w:right w:val="single" w:sz="8" w:space="0" w:color="auto"/>
            </w:tcBorders>
            <w:shd w:val="clear" w:color="auto" w:fill="auto"/>
            <w:noWrap/>
            <w:vAlign w:val="center"/>
            <w:hideMark/>
          </w:tcPr>
          <w:p w14:paraId="2A495B1E" w14:textId="77777777" w:rsidR="00722C99" w:rsidRPr="00433C3B" w:rsidRDefault="00722C99" w:rsidP="002412F5">
            <w:pPr>
              <w:spacing w:after="0" w:line="240" w:lineRule="auto"/>
              <w:rPr>
                <w:rFonts w:cstheme="minorHAnsi"/>
                <w:sz w:val="24"/>
                <w:szCs w:val="24"/>
              </w:rPr>
            </w:pPr>
            <w:r w:rsidRPr="00433C3B">
              <w:rPr>
                <w:rFonts w:cstheme="minorHAnsi"/>
                <w:sz w:val="24"/>
                <w:szCs w:val="24"/>
              </w:rPr>
              <w:t>084</w:t>
            </w:r>
          </w:p>
        </w:tc>
        <w:tc>
          <w:tcPr>
            <w:tcW w:w="1417" w:type="dxa"/>
            <w:tcBorders>
              <w:top w:val="nil"/>
              <w:left w:val="nil"/>
              <w:bottom w:val="single" w:sz="8" w:space="0" w:color="auto"/>
              <w:right w:val="single" w:sz="8" w:space="0" w:color="auto"/>
            </w:tcBorders>
            <w:shd w:val="clear" w:color="auto" w:fill="auto"/>
            <w:noWrap/>
            <w:vAlign w:val="center"/>
            <w:hideMark/>
          </w:tcPr>
          <w:p w14:paraId="5B39565A" w14:textId="75228156" w:rsidR="004D612F" w:rsidRPr="00433C3B" w:rsidRDefault="005A00E2" w:rsidP="004D612F">
            <w:pPr>
              <w:spacing w:after="0" w:line="240" w:lineRule="auto"/>
              <w:jc w:val="right"/>
              <w:rPr>
                <w:rFonts w:cstheme="minorHAnsi"/>
                <w:sz w:val="24"/>
                <w:szCs w:val="24"/>
              </w:rPr>
            </w:pPr>
            <w:r w:rsidRPr="00433C3B">
              <w:rPr>
                <w:rFonts w:cstheme="minorHAnsi"/>
                <w:sz w:val="24"/>
                <w:szCs w:val="24"/>
              </w:rPr>
              <w:t>926 000,07</w:t>
            </w:r>
          </w:p>
        </w:tc>
        <w:tc>
          <w:tcPr>
            <w:tcW w:w="3402" w:type="dxa"/>
            <w:tcBorders>
              <w:top w:val="nil"/>
              <w:left w:val="nil"/>
              <w:bottom w:val="single" w:sz="8" w:space="0" w:color="auto"/>
              <w:right w:val="single" w:sz="8" w:space="0" w:color="auto"/>
            </w:tcBorders>
            <w:shd w:val="clear" w:color="auto" w:fill="auto"/>
            <w:vAlign w:val="center"/>
            <w:hideMark/>
          </w:tcPr>
          <w:p w14:paraId="41B2AD56" w14:textId="75411EB7" w:rsidR="00722C99" w:rsidRPr="00433C3B" w:rsidRDefault="00EF169E" w:rsidP="00EF169E">
            <w:pPr>
              <w:spacing w:after="0" w:line="240" w:lineRule="auto"/>
              <w:rPr>
                <w:rFonts w:cstheme="minorHAnsi"/>
                <w:sz w:val="24"/>
                <w:szCs w:val="24"/>
              </w:rPr>
            </w:pPr>
            <w:r w:rsidRPr="00433C3B">
              <w:rPr>
                <w:rFonts w:cstheme="minorHAnsi"/>
                <w:sz w:val="24"/>
                <w:szCs w:val="24"/>
              </w:rPr>
              <w:t>Pohľadávky voči obyvateľom</w:t>
            </w:r>
            <w:r w:rsidR="005C36A4">
              <w:rPr>
                <w:rFonts w:cstheme="minorHAnsi"/>
                <w:sz w:val="24"/>
                <w:szCs w:val="24"/>
              </w:rPr>
              <w:t xml:space="preserve">      </w:t>
            </w:r>
            <w:r w:rsidR="00722C99" w:rsidRPr="00433C3B">
              <w:rPr>
                <w:rFonts w:cstheme="minorHAnsi"/>
                <w:sz w:val="24"/>
                <w:szCs w:val="24"/>
              </w:rPr>
              <w:t xml:space="preserve"> z titulu užívania bytu ( spol. </w:t>
            </w:r>
            <w:proofErr w:type="spellStart"/>
            <w:r w:rsidR="00722C99" w:rsidRPr="00433C3B">
              <w:rPr>
                <w:rFonts w:cstheme="minorHAnsi"/>
                <w:sz w:val="24"/>
                <w:szCs w:val="24"/>
              </w:rPr>
              <w:t>Bysprav</w:t>
            </w:r>
            <w:proofErr w:type="spellEnd"/>
            <w:r w:rsidR="00722C99" w:rsidRPr="00433C3B">
              <w:rPr>
                <w:rFonts w:cstheme="minorHAnsi"/>
                <w:sz w:val="24"/>
                <w:szCs w:val="24"/>
              </w:rPr>
              <w:t xml:space="preserve"> )</w:t>
            </w:r>
          </w:p>
        </w:tc>
      </w:tr>
    </w:tbl>
    <w:p w14:paraId="56F63B40" w14:textId="77777777" w:rsidR="00EA504B" w:rsidRPr="00433C3B" w:rsidRDefault="00EA504B" w:rsidP="00722C99">
      <w:pPr>
        <w:spacing w:after="0"/>
        <w:ind w:right="119"/>
        <w:jc w:val="both"/>
        <w:rPr>
          <w:rFonts w:cstheme="minorHAnsi"/>
          <w:b/>
          <w:color w:val="FF0000"/>
          <w:sz w:val="24"/>
          <w:szCs w:val="24"/>
        </w:rPr>
      </w:pPr>
    </w:p>
    <w:p w14:paraId="3F4BDD64" w14:textId="694327E9" w:rsidR="00401E20" w:rsidRPr="00433C3B" w:rsidRDefault="00722C99" w:rsidP="0067180B">
      <w:pPr>
        <w:spacing w:after="0"/>
        <w:ind w:right="119" w:firstLine="708"/>
        <w:jc w:val="both"/>
        <w:rPr>
          <w:rFonts w:cstheme="minorHAnsi"/>
          <w:sz w:val="24"/>
          <w:szCs w:val="24"/>
        </w:rPr>
      </w:pPr>
      <w:r w:rsidRPr="00433C3B">
        <w:rPr>
          <w:rFonts w:cstheme="minorHAnsi"/>
          <w:sz w:val="24"/>
          <w:szCs w:val="24"/>
        </w:rPr>
        <w:t>Konsolidovaný celok vykazuje dlh</w:t>
      </w:r>
      <w:r w:rsidR="0064456D" w:rsidRPr="00433C3B">
        <w:rPr>
          <w:rFonts w:cstheme="minorHAnsi"/>
          <w:sz w:val="24"/>
          <w:szCs w:val="24"/>
        </w:rPr>
        <w:t>odobé pohľadávky na účte 378 – I</w:t>
      </w:r>
      <w:r w:rsidRPr="00433C3B">
        <w:rPr>
          <w:rFonts w:cstheme="minorHAnsi"/>
          <w:sz w:val="24"/>
          <w:szCs w:val="24"/>
        </w:rPr>
        <w:t>né pohľadávky vo výške</w:t>
      </w:r>
      <w:r w:rsidR="00DB2215" w:rsidRPr="00433C3B">
        <w:rPr>
          <w:rFonts w:cstheme="minorHAnsi"/>
          <w:sz w:val="24"/>
          <w:szCs w:val="24"/>
        </w:rPr>
        <w:t xml:space="preserve">                              </w:t>
      </w:r>
      <w:r w:rsidRPr="00433C3B">
        <w:rPr>
          <w:rFonts w:cstheme="minorHAnsi"/>
          <w:sz w:val="24"/>
          <w:szCs w:val="24"/>
        </w:rPr>
        <w:t xml:space="preserve"> </w:t>
      </w:r>
      <w:r w:rsidR="001D4237" w:rsidRPr="00433C3B">
        <w:rPr>
          <w:rFonts w:cstheme="minorHAnsi"/>
          <w:sz w:val="24"/>
          <w:szCs w:val="24"/>
        </w:rPr>
        <w:t xml:space="preserve">4 627 962,64 </w:t>
      </w:r>
      <w:r w:rsidR="00D24037" w:rsidRPr="00433C3B">
        <w:rPr>
          <w:rFonts w:cstheme="minorHAnsi"/>
          <w:sz w:val="24"/>
          <w:szCs w:val="24"/>
        </w:rPr>
        <w:t>€</w:t>
      </w:r>
      <w:r w:rsidRPr="00433C3B">
        <w:rPr>
          <w:rFonts w:cstheme="minorHAnsi"/>
          <w:sz w:val="24"/>
          <w:szCs w:val="24"/>
        </w:rPr>
        <w:t xml:space="preserve">, z toho </w:t>
      </w:r>
      <w:r w:rsidR="009C4253" w:rsidRPr="00433C3B">
        <w:rPr>
          <w:rFonts w:cstheme="minorHAnsi"/>
          <w:sz w:val="24"/>
          <w:szCs w:val="24"/>
          <w:shd w:val="clear" w:color="auto" w:fill="FFFFFF"/>
        </w:rPr>
        <w:t>4 625 962,64</w:t>
      </w:r>
      <w:r w:rsidRPr="00433C3B">
        <w:rPr>
          <w:rFonts w:cstheme="minorHAnsi"/>
          <w:sz w:val="24"/>
          <w:szCs w:val="24"/>
        </w:rPr>
        <w:t xml:space="preserve">€ sú vykázané v obchodnej spoločnosti </w:t>
      </w:r>
      <w:proofErr w:type="spellStart"/>
      <w:r w:rsidRPr="00433C3B">
        <w:rPr>
          <w:rFonts w:cstheme="minorHAnsi"/>
          <w:sz w:val="24"/>
          <w:szCs w:val="24"/>
        </w:rPr>
        <w:t>Bysprav</w:t>
      </w:r>
      <w:proofErr w:type="spellEnd"/>
      <w:r w:rsidRPr="00433C3B">
        <w:rPr>
          <w:rFonts w:cstheme="minorHAnsi"/>
          <w:sz w:val="24"/>
          <w:szCs w:val="24"/>
        </w:rPr>
        <w:t xml:space="preserve"> s</w:t>
      </w:r>
      <w:r w:rsidR="00383100" w:rsidRPr="00433C3B">
        <w:rPr>
          <w:rFonts w:cstheme="minorHAnsi"/>
          <w:sz w:val="24"/>
          <w:szCs w:val="24"/>
        </w:rPr>
        <w:t>pol</w:t>
      </w:r>
      <w:r w:rsidRPr="00433C3B">
        <w:rPr>
          <w:rFonts w:cstheme="minorHAnsi"/>
          <w:sz w:val="24"/>
          <w:szCs w:val="24"/>
        </w:rPr>
        <w:t xml:space="preserve">. </w:t>
      </w:r>
      <w:r w:rsidR="00383100" w:rsidRPr="00433C3B">
        <w:rPr>
          <w:rFonts w:cstheme="minorHAnsi"/>
          <w:sz w:val="24"/>
          <w:szCs w:val="24"/>
        </w:rPr>
        <w:t xml:space="preserve">s </w:t>
      </w:r>
      <w:r w:rsidRPr="00433C3B">
        <w:rPr>
          <w:rFonts w:cstheme="minorHAnsi"/>
          <w:sz w:val="24"/>
          <w:szCs w:val="24"/>
        </w:rPr>
        <w:t>r. o., ktorej činnosťou je poskytovanie služieb – dodávka ústredného kúrenia a teplej úžitkovej vody ako aj spravovanie bytov na území mesta, ktoré sú majetkom mesta</w:t>
      </w:r>
      <w:r w:rsidR="00DB2215" w:rsidRPr="00433C3B">
        <w:rPr>
          <w:rFonts w:cstheme="minorHAnsi"/>
          <w:sz w:val="24"/>
          <w:szCs w:val="24"/>
        </w:rPr>
        <w:t>,</w:t>
      </w:r>
      <w:r w:rsidRPr="00433C3B">
        <w:rPr>
          <w:rFonts w:cstheme="minorHAnsi"/>
          <w:sz w:val="24"/>
          <w:szCs w:val="24"/>
        </w:rPr>
        <w:t xml:space="preserve"> ale v prevažnej časti sú to byty odkúpené do osobného vlastníctva užívateľov. Evidované pohľadávky sú vykázané z dôvodu nedoplatkov na službách spojených s užívaním bytov.</w:t>
      </w:r>
    </w:p>
    <w:p w14:paraId="5C7928AE" w14:textId="77777777" w:rsidR="008000E8" w:rsidRPr="00433C3B" w:rsidRDefault="008000E8" w:rsidP="00B21568">
      <w:pPr>
        <w:spacing w:after="0"/>
        <w:ind w:right="119"/>
        <w:jc w:val="both"/>
        <w:rPr>
          <w:rFonts w:cstheme="minorHAnsi"/>
          <w:sz w:val="24"/>
          <w:szCs w:val="24"/>
        </w:rPr>
      </w:pPr>
    </w:p>
    <w:p w14:paraId="2F1A95DF" w14:textId="77777777" w:rsidR="003818AB" w:rsidRPr="00433C3B" w:rsidRDefault="00F10BFA" w:rsidP="00B21568">
      <w:pPr>
        <w:spacing w:after="0"/>
        <w:ind w:right="119"/>
        <w:jc w:val="both"/>
        <w:rPr>
          <w:rFonts w:cstheme="minorHAnsi"/>
          <w:sz w:val="24"/>
          <w:szCs w:val="24"/>
        </w:rPr>
      </w:pPr>
      <w:r w:rsidRPr="00433C3B">
        <w:rPr>
          <w:rFonts w:cstheme="minorHAnsi"/>
          <w:sz w:val="24"/>
          <w:szCs w:val="24"/>
        </w:rPr>
        <w:t>Krátkodobé</w:t>
      </w:r>
      <w:r w:rsidR="00722C99" w:rsidRPr="00433C3B">
        <w:rPr>
          <w:rFonts w:cstheme="minorHAnsi"/>
          <w:sz w:val="24"/>
          <w:szCs w:val="24"/>
        </w:rPr>
        <w:t xml:space="preserve"> pohľadávk</w:t>
      </w:r>
      <w:r w:rsidRPr="00433C3B">
        <w:rPr>
          <w:rFonts w:cstheme="minorHAnsi"/>
          <w:sz w:val="24"/>
          <w:szCs w:val="24"/>
        </w:rPr>
        <w:t>y</w:t>
      </w:r>
      <w:r w:rsidR="003818AB" w:rsidRPr="00433C3B">
        <w:rPr>
          <w:rFonts w:cstheme="minorHAnsi"/>
          <w:sz w:val="24"/>
          <w:szCs w:val="24"/>
        </w:rPr>
        <w:t>:</w:t>
      </w:r>
    </w:p>
    <w:p w14:paraId="29F44CC0" w14:textId="1E7714AA" w:rsidR="003818AB" w:rsidRPr="00433C3B" w:rsidRDefault="00722C99" w:rsidP="003818AB">
      <w:pPr>
        <w:pStyle w:val="Odsekzoznamu"/>
        <w:numPr>
          <w:ilvl w:val="0"/>
          <w:numId w:val="16"/>
        </w:numPr>
        <w:spacing w:after="0"/>
        <w:ind w:right="119"/>
        <w:jc w:val="both"/>
        <w:rPr>
          <w:rFonts w:cstheme="minorHAnsi"/>
          <w:sz w:val="24"/>
          <w:szCs w:val="24"/>
        </w:rPr>
      </w:pPr>
      <w:r w:rsidRPr="00433C3B">
        <w:rPr>
          <w:rFonts w:cstheme="minorHAnsi"/>
          <w:sz w:val="24"/>
          <w:szCs w:val="24"/>
        </w:rPr>
        <w:t>na účte Ostatné pohľadávky</w:t>
      </w:r>
      <w:r w:rsidR="003818AB" w:rsidRPr="00433C3B">
        <w:rPr>
          <w:rFonts w:cstheme="minorHAnsi"/>
          <w:sz w:val="24"/>
          <w:szCs w:val="24"/>
        </w:rPr>
        <w:t xml:space="preserve"> v celkovej výške </w:t>
      </w:r>
      <w:r w:rsidR="00F433BC" w:rsidRPr="00433C3B">
        <w:rPr>
          <w:rFonts w:cstheme="minorHAnsi"/>
          <w:sz w:val="24"/>
          <w:szCs w:val="24"/>
        </w:rPr>
        <w:t xml:space="preserve">3 693 958,09 </w:t>
      </w:r>
      <w:r w:rsidR="003818AB" w:rsidRPr="00433C3B">
        <w:rPr>
          <w:rFonts w:cstheme="minorHAnsi"/>
          <w:sz w:val="24"/>
          <w:szCs w:val="24"/>
        </w:rPr>
        <w:t>€</w:t>
      </w:r>
      <w:r w:rsidRPr="00433C3B">
        <w:rPr>
          <w:rFonts w:cstheme="minorHAnsi"/>
          <w:sz w:val="24"/>
          <w:szCs w:val="24"/>
        </w:rPr>
        <w:t xml:space="preserve">, tieto sú v značnej miere vykázané taktiež v spoločnosti </w:t>
      </w:r>
      <w:proofErr w:type="spellStart"/>
      <w:r w:rsidRPr="00433C3B">
        <w:rPr>
          <w:rFonts w:cstheme="minorHAnsi"/>
          <w:sz w:val="24"/>
          <w:szCs w:val="24"/>
        </w:rPr>
        <w:t>Bysprav</w:t>
      </w:r>
      <w:proofErr w:type="spellEnd"/>
      <w:r w:rsidRPr="00433C3B">
        <w:rPr>
          <w:rFonts w:cstheme="minorHAnsi"/>
          <w:sz w:val="24"/>
          <w:szCs w:val="24"/>
        </w:rPr>
        <w:t xml:space="preserve"> s</w:t>
      </w:r>
      <w:r w:rsidR="00383100" w:rsidRPr="00433C3B">
        <w:rPr>
          <w:rFonts w:cstheme="minorHAnsi"/>
          <w:sz w:val="24"/>
          <w:szCs w:val="24"/>
        </w:rPr>
        <w:t>pol</w:t>
      </w:r>
      <w:r w:rsidRPr="00433C3B">
        <w:rPr>
          <w:rFonts w:cstheme="minorHAnsi"/>
          <w:sz w:val="24"/>
          <w:szCs w:val="24"/>
        </w:rPr>
        <w:t xml:space="preserve">. </w:t>
      </w:r>
      <w:r w:rsidR="00383100" w:rsidRPr="00433C3B">
        <w:rPr>
          <w:rFonts w:cstheme="minorHAnsi"/>
          <w:sz w:val="24"/>
          <w:szCs w:val="24"/>
        </w:rPr>
        <w:t xml:space="preserve">s </w:t>
      </w:r>
      <w:r w:rsidRPr="00433C3B">
        <w:rPr>
          <w:rFonts w:cstheme="minorHAnsi"/>
          <w:sz w:val="24"/>
          <w:szCs w:val="24"/>
        </w:rPr>
        <w:t>r. o. a to vo výške</w:t>
      </w:r>
      <w:r w:rsidR="0057357A" w:rsidRPr="00433C3B">
        <w:rPr>
          <w:rFonts w:cstheme="minorHAnsi"/>
          <w:sz w:val="24"/>
          <w:szCs w:val="24"/>
        </w:rPr>
        <w:t xml:space="preserve"> </w:t>
      </w:r>
      <w:r w:rsidRPr="00433C3B">
        <w:rPr>
          <w:rFonts w:cstheme="minorHAnsi"/>
          <w:sz w:val="24"/>
          <w:szCs w:val="24"/>
        </w:rPr>
        <w:t xml:space="preserve"> </w:t>
      </w:r>
      <w:r w:rsidR="00F433BC" w:rsidRPr="00433C3B">
        <w:rPr>
          <w:rFonts w:cstheme="minorHAnsi"/>
          <w:sz w:val="24"/>
          <w:szCs w:val="24"/>
          <w:shd w:val="clear" w:color="auto" w:fill="FFFFFF"/>
        </w:rPr>
        <w:t xml:space="preserve">3 632 500,43 </w:t>
      </w:r>
      <w:r w:rsidR="003818AB" w:rsidRPr="00433C3B">
        <w:rPr>
          <w:rFonts w:cstheme="minorHAnsi"/>
          <w:sz w:val="24"/>
          <w:szCs w:val="24"/>
        </w:rPr>
        <w:t>€.</w:t>
      </w:r>
    </w:p>
    <w:p w14:paraId="1C313932" w14:textId="673D9C3F" w:rsidR="00F10BFA" w:rsidRPr="00433C3B" w:rsidRDefault="003818AB" w:rsidP="00B21568">
      <w:pPr>
        <w:pStyle w:val="Odsekzoznamu"/>
        <w:numPr>
          <w:ilvl w:val="0"/>
          <w:numId w:val="16"/>
        </w:numPr>
        <w:spacing w:after="0"/>
        <w:ind w:right="119"/>
        <w:jc w:val="both"/>
        <w:rPr>
          <w:rFonts w:cstheme="minorHAnsi"/>
          <w:sz w:val="24"/>
          <w:szCs w:val="24"/>
        </w:rPr>
      </w:pPr>
      <w:r w:rsidRPr="00433C3B">
        <w:rPr>
          <w:rFonts w:cstheme="minorHAnsi"/>
          <w:sz w:val="24"/>
          <w:szCs w:val="24"/>
        </w:rPr>
        <w:t>I</w:t>
      </w:r>
      <w:r w:rsidR="00722C99" w:rsidRPr="00433C3B">
        <w:rPr>
          <w:rFonts w:cstheme="minorHAnsi"/>
          <w:sz w:val="24"/>
          <w:szCs w:val="24"/>
        </w:rPr>
        <w:t xml:space="preserve">né pohľadávky </w:t>
      </w:r>
      <w:r w:rsidRPr="00433C3B">
        <w:rPr>
          <w:rFonts w:cstheme="minorHAnsi"/>
          <w:sz w:val="24"/>
          <w:szCs w:val="24"/>
        </w:rPr>
        <w:t xml:space="preserve">v celkovej výške </w:t>
      </w:r>
      <w:r w:rsidR="00F433BC" w:rsidRPr="00433C3B">
        <w:rPr>
          <w:rFonts w:cstheme="minorHAnsi"/>
          <w:sz w:val="24"/>
          <w:szCs w:val="24"/>
        </w:rPr>
        <w:t xml:space="preserve">926 000,07 </w:t>
      </w:r>
      <w:r w:rsidRPr="00433C3B">
        <w:rPr>
          <w:rFonts w:cstheme="minorHAnsi"/>
          <w:sz w:val="24"/>
          <w:szCs w:val="24"/>
        </w:rPr>
        <w:t xml:space="preserve">€, </w:t>
      </w:r>
      <w:r w:rsidR="00722C99" w:rsidRPr="00433C3B">
        <w:rPr>
          <w:rFonts w:cstheme="minorHAnsi"/>
          <w:sz w:val="24"/>
          <w:szCs w:val="24"/>
        </w:rPr>
        <w:t xml:space="preserve">tak isto sú </w:t>
      </w:r>
      <w:r w:rsidRPr="00433C3B">
        <w:rPr>
          <w:rFonts w:cstheme="minorHAnsi"/>
          <w:sz w:val="24"/>
          <w:szCs w:val="24"/>
        </w:rPr>
        <w:t xml:space="preserve">v značnej miere </w:t>
      </w:r>
      <w:r w:rsidR="00722C99" w:rsidRPr="00433C3B">
        <w:rPr>
          <w:rFonts w:cstheme="minorHAnsi"/>
          <w:sz w:val="24"/>
          <w:szCs w:val="24"/>
        </w:rPr>
        <w:t xml:space="preserve">vykázané </w:t>
      </w:r>
      <w:r w:rsidR="00B60384" w:rsidRPr="00433C3B">
        <w:rPr>
          <w:rFonts w:cstheme="minorHAnsi"/>
          <w:sz w:val="24"/>
          <w:szCs w:val="24"/>
        </w:rPr>
        <w:t>v </w:t>
      </w:r>
      <w:proofErr w:type="spellStart"/>
      <w:r w:rsidR="00B60384" w:rsidRPr="00433C3B">
        <w:rPr>
          <w:rFonts w:cstheme="minorHAnsi"/>
          <w:sz w:val="24"/>
          <w:szCs w:val="24"/>
        </w:rPr>
        <w:t>Bysprav</w:t>
      </w:r>
      <w:proofErr w:type="spellEnd"/>
      <w:r w:rsidR="00566EE2" w:rsidRPr="00433C3B">
        <w:rPr>
          <w:rFonts w:cstheme="minorHAnsi"/>
          <w:sz w:val="24"/>
          <w:szCs w:val="24"/>
        </w:rPr>
        <w:t xml:space="preserve"> </w:t>
      </w:r>
      <w:r w:rsidRPr="00433C3B">
        <w:rPr>
          <w:rFonts w:cstheme="minorHAnsi"/>
          <w:sz w:val="24"/>
          <w:szCs w:val="24"/>
        </w:rPr>
        <w:t xml:space="preserve">s. r. o. </w:t>
      </w:r>
      <w:r w:rsidR="00722C99" w:rsidRPr="00433C3B">
        <w:rPr>
          <w:rFonts w:cstheme="minorHAnsi"/>
          <w:sz w:val="24"/>
          <w:szCs w:val="24"/>
        </w:rPr>
        <w:t xml:space="preserve">v hodnote </w:t>
      </w:r>
      <w:r w:rsidR="00F433BC" w:rsidRPr="00433C3B">
        <w:rPr>
          <w:rFonts w:cstheme="minorHAnsi"/>
          <w:sz w:val="24"/>
          <w:szCs w:val="24"/>
          <w:shd w:val="clear" w:color="auto" w:fill="FFFFFF"/>
        </w:rPr>
        <w:t xml:space="preserve">845 585,92 </w:t>
      </w:r>
      <w:r w:rsidR="00722C99" w:rsidRPr="00433C3B">
        <w:rPr>
          <w:rFonts w:cstheme="minorHAnsi"/>
          <w:sz w:val="24"/>
          <w:szCs w:val="24"/>
        </w:rPr>
        <w:t>€.</w:t>
      </w:r>
    </w:p>
    <w:p w14:paraId="276BE5AB" w14:textId="7D7D9893" w:rsidR="00383100" w:rsidRPr="00433C3B" w:rsidRDefault="00383100" w:rsidP="008E3E71">
      <w:pPr>
        <w:pStyle w:val="Odsekzoznamu"/>
        <w:numPr>
          <w:ilvl w:val="0"/>
          <w:numId w:val="16"/>
        </w:numPr>
        <w:spacing w:after="0"/>
        <w:ind w:right="119"/>
        <w:jc w:val="both"/>
        <w:rPr>
          <w:rFonts w:cstheme="minorHAnsi"/>
          <w:sz w:val="24"/>
          <w:szCs w:val="24"/>
        </w:rPr>
      </w:pPr>
      <w:r w:rsidRPr="00433C3B">
        <w:rPr>
          <w:rFonts w:cstheme="minorHAnsi"/>
          <w:sz w:val="24"/>
          <w:szCs w:val="24"/>
        </w:rPr>
        <w:t>Pohľadávky z obchodného styku na účte 311</w:t>
      </w:r>
      <w:r w:rsidR="008E3E71" w:rsidRPr="00433C3B">
        <w:rPr>
          <w:rFonts w:cstheme="minorHAnsi"/>
          <w:sz w:val="24"/>
          <w:szCs w:val="24"/>
        </w:rPr>
        <w:t xml:space="preserve"> </w:t>
      </w:r>
      <w:r w:rsidRPr="00433C3B">
        <w:rPr>
          <w:rFonts w:cstheme="minorHAnsi"/>
          <w:sz w:val="24"/>
          <w:szCs w:val="24"/>
        </w:rPr>
        <w:t>– Odberatelia</w:t>
      </w:r>
      <w:r w:rsidR="008E3E71" w:rsidRPr="00433C3B">
        <w:rPr>
          <w:rFonts w:cstheme="minorHAnsi"/>
          <w:sz w:val="24"/>
          <w:szCs w:val="24"/>
        </w:rPr>
        <w:t xml:space="preserve"> – v rámci konsolidovaného celku predstavuje </w:t>
      </w:r>
      <w:r w:rsidR="0064456D" w:rsidRPr="00433C3B">
        <w:rPr>
          <w:rFonts w:cstheme="minorHAnsi"/>
          <w:sz w:val="24"/>
          <w:szCs w:val="24"/>
        </w:rPr>
        <w:t xml:space="preserve">hodnotu </w:t>
      </w:r>
      <w:r w:rsidR="00F433BC" w:rsidRPr="00433C3B">
        <w:rPr>
          <w:rFonts w:cstheme="minorHAnsi"/>
          <w:sz w:val="24"/>
          <w:szCs w:val="24"/>
        </w:rPr>
        <w:t xml:space="preserve">176 817,89 </w:t>
      </w:r>
      <w:r w:rsidR="008E3E71" w:rsidRPr="00433C3B">
        <w:rPr>
          <w:rFonts w:cstheme="minorHAnsi"/>
          <w:sz w:val="24"/>
          <w:szCs w:val="24"/>
        </w:rPr>
        <w:t xml:space="preserve">€. Vykazujú to obchodné spoločnosti: </w:t>
      </w:r>
      <w:proofErr w:type="spellStart"/>
      <w:r w:rsidRPr="00433C3B">
        <w:rPr>
          <w:rFonts w:cstheme="minorHAnsi"/>
          <w:sz w:val="24"/>
          <w:szCs w:val="24"/>
        </w:rPr>
        <w:t>Bysprav</w:t>
      </w:r>
      <w:proofErr w:type="spellEnd"/>
      <w:r w:rsidRPr="00433C3B">
        <w:rPr>
          <w:rFonts w:cstheme="minorHAnsi"/>
          <w:sz w:val="24"/>
          <w:szCs w:val="24"/>
        </w:rPr>
        <w:t xml:space="preserve"> spol. s r. o. v</w:t>
      </w:r>
      <w:r w:rsidR="005A3733" w:rsidRPr="00433C3B">
        <w:rPr>
          <w:rFonts w:cstheme="minorHAnsi"/>
          <w:sz w:val="24"/>
          <w:szCs w:val="24"/>
        </w:rPr>
        <w:t>o výške</w:t>
      </w:r>
      <w:r w:rsidR="00A93382" w:rsidRPr="00433C3B">
        <w:rPr>
          <w:rFonts w:cstheme="minorHAnsi"/>
          <w:sz w:val="24"/>
          <w:szCs w:val="24"/>
        </w:rPr>
        <w:t xml:space="preserve"> </w:t>
      </w:r>
      <w:r w:rsidR="00F433BC" w:rsidRPr="00433C3B">
        <w:rPr>
          <w:rFonts w:cstheme="minorHAnsi"/>
          <w:sz w:val="24"/>
          <w:szCs w:val="24"/>
          <w:shd w:val="clear" w:color="auto" w:fill="FFFFFF"/>
        </w:rPr>
        <w:t xml:space="preserve">97 941,60 </w:t>
      </w:r>
      <w:r w:rsidRPr="00433C3B">
        <w:rPr>
          <w:rFonts w:cstheme="minorHAnsi"/>
          <w:sz w:val="24"/>
          <w:szCs w:val="24"/>
        </w:rPr>
        <w:t>€, Technické služby vo výške</w:t>
      </w:r>
      <w:r w:rsidR="00DC3CC4" w:rsidRPr="00433C3B">
        <w:rPr>
          <w:rFonts w:cstheme="minorHAnsi"/>
          <w:sz w:val="24"/>
          <w:szCs w:val="24"/>
        </w:rPr>
        <w:t xml:space="preserve"> </w:t>
      </w:r>
      <w:r w:rsidR="00F433BC" w:rsidRPr="00433C3B">
        <w:rPr>
          <w:rFonts w:cstheme="minorHAnsi"/>
          <w:sz w:val="24"/>
          <w:szCs w:val="24"/>
          <w:shd w:val="clear" w:color="auto" w:fill="F7F7F7"/>
        </w:rPr>
        <w:t>68 955,31</w:t>
      </w:r>
      <w:r w:rsidR="0057357A" w:rsidRPr="00433C3B">
        <w:rPr>
          <w:rFonts w:cstheme="minorHAnsi"/>
          <w:sz w:val="24"/>
          <w:szCs w:val="24"/>
          <w:shd w:val="clear" w:color="auto" w:fill="F7F7F7"/>
        </w:rPr>
        <w:t xml:space="preserve"> </w:t>
      </w:r>
      <w:r w:rsidR="0057357A" w:rsidRPr="00433C3B">
        <w:rPr>
          <w:rFonts w:cstheme="minorHAnsi"/>
          <w:sz w:val="24"/>
          <w:szCs w:val="24"/>
        </w:rPr>
        <w:t xml:space="preserve">€. </w:t>
      </w:r>
      <w:r w:rsidRPr="00433C3B">
        <w:rPr>
          <w:rFonts w:cstheme="minorHAnsi"/>
          <w:sz w:val="24"/>
          <w:szCs w:val="24"/>
        </w:rPr>
        <w:t>Sú to neuhradené faktúry k 31.12.20</w:t>
      </w:r>
      <w:r w:rsidR="00DC3CC4" w:rsidRPr="00433C3B">
        <w:rPr>
          <w:rFonts w:cstheme="minorHAnsi"/>
          <w:sz w:val="24"/>
          <w:szCs w:val="24"/>
        </w:rPr>
        <w:t>2</w:t>
      </w:r>
      <w:r w:rsidR="00F433BC" w:rsidRPr="00433C3B">
        <w:rPr>
          <w:rFonts w:cstheme="minorHAnsi"/>
          <w:sz w:val="24"/>
          <w:szCs w:val="24"/>
        </w:rPr>
        <w:t>5</w:t>
      </w:r>
      <w:r w:rsidRPr="00433C3B">
        <w:rPr>
          <w:rFonts w:cstheme="minorHAnsi"/>
          <w:sz w:val="24"/>
          <w:szCs w:val="24"/>
        </w:rPr>
        <w:t xml:space="preserve"> za poskytnuté tovary a služby.</w:t>
      </w:r>
    </w:p>
    <w:p w14:paraId="14F22B10" w14:textId="77777777" w:rsidR="00244EA0" w:rsidRDefault="00244EA0" w:rsidP="00B21568">
      <w:pPr>
        <w:spacing w:after="0"/>
        <w:ind w:right="119"/>
        <w:jc w:val="both"/>
        <w:rPr>
          <w:rFonts w:cstheme="minorHAnsi"/>
          <w:sz w:val="24"/>
          <w:szCs w:val="24"/>
        </w:rPr>
      </w:pPr>
    </w:p>
    <w:p w14:paraId="219C5710" w14:textId="5AE16BD2" w:rsidR="00383100" w:rsidRPr="00433C3B" w:rsidRDefault="002E5697" w:rsidP="00B21568">
      <w:pPr>
        <w:spacing w:after="0"/>
        <w:ind w:right="119"/>
        <w:jc w:val="both"/>
        <w:rPr>
          <w:rFonts w:cstheme="minorHAnsi"/>
          <w:sz w:val="24"/>
          <w:szCs w:val="24"/>
        </w:rPr>
      </w:pPr>
      <w:r w:rsidRPr="00433C3B">
        <w:rPr>
          <w:rFonts w:cstheme="minorHAnsi"/>
          <w:sz w:val="24"/>
          <w:szCs w:val="24"/>
        </w:rPr>
        <w:t>Konsolidovaná</w:t>
      </w:r>
      <w:r w:rsidR="00383100" w:rsidRPr="00433C3B">
        <w:rPr>
          <w:rFonts w:cstheme="minorHAnsi"/>
          <w:sz w:val="24"/>
          <w:szCs w:val="24"/>
        </w:rPr>
        <w:t xml:space="preserve"> účtovná jednotka vykazuje pohľadávky</w:t>
      </w:r>
      <w:r w:rsidR="00DE195B" w:rsidRPr="00433C3B">
        <w:rPr>
          <w:rFonts w:cstheme="minorHAnsi"/>
          <w:sz w:val="24"/>
          <w:szCs w:val="24"/>
        </w:rPr>
        <w:t>:</w:t>
      </w:r>
    </w:p>
    <w:p w14:paraId="06B60FFC" w14:textId="77777777" w:rsidR="009D0B89" w:rsidRPr="00433C3B" w:rsidRDefault="00383100" w:rsidP="00777419">
      <w:pPr>
        <w:pStyle w:val="Odsekzoznamu"/>
        <w:numPr>
          <w:ilvl w:val="0"/>
          <w:numId w:val="16"/>
        </w:numPr>
        <w:spacing w:after="0"/>
        <w:ind w:right="119"/>
        <w:jc w:val="both"/>
        <w:rPr>
          <w:rFonts w:cstheme="minorHAnsi"/>
          <w:sz w:val="24"/>
          <w:szCs w:val="24"/>
        </w:rPr>
      </w:pPr>
      <w:r w:rsidRPr="00433C3B">
        <w:rPr>
          <w:rFonts w:cstheme="minorHAnsi"/>
          <w:sz w:val="24"/>
          <w:szCs w:val="24"/>
        </w:rPr>
        <w:t xml:space="preserve">z nedaňových príjmov obcí vo výške </w:t>
      </w:r>
      <w:r w:rsidR="00777419" w:rsidRPr="00433C3B">
        <w:rPr>
          <w:rFonts w:cstheme="minorHAnsi"/>
          <w:sz w:val="24"/>
          <w:szCs w:val="24"/>
        </w:rPr>
        <w:t>171 559,85</w:t>
      </w:r>
      <w:r w:rsidR="00777419" w:rsidRPr="00433C3B">
        <w:rPr>
          <w:rFonts w:cstheme="minorHAnsi"/>
          <w:b/>
          <w:bCs/>
          <w:sz w:val="24"/>
          <w:szCs w:val="24"/>
        </w:rPr>
        <w:t xml:space="preserve"> </w:t>
      </w:r>
      <w:r w:rsidR="00BB20B1" w:rsidRPr="00433C3B">
        <w:rPr>
          <w:rFonts w:cstheme="minorHAnsi"/>
          <w:sz w:val="24"/>
          <w:szCs w:val="24"/>
        </w:rPr>
        <w:t>€</w:t>
      </w:r>
      <w:r w:rsidR="00CF713B" w:rsidRPr="00433C3B">
        <w:rPr>
          <w:rFonts w:cstheme="minorHAnsi"/>
          <w:sz w:val="24"/>
          <w:szCs w:val="24"/>
        </w:rPr>
        <w:t xml:space="preserve"> </w:t>
      </w:r>
      <w:r w:rsidR="002E5697" w:rsidRPr="00433C3B">
        <w:rPr>
          <w:rFonts w:cstheme="minorHAnsi"/>
          <w:sz w:val="24"/>
          <w:szCs w:val="24"/>
        </w:rPr>
        <w:t xml:space="preserve">materská účtovná jednotka vykazuje hodnotu </w:t>
      </w:r>
      <w:r w:rsidR="00777419" w:rsidRPr="00433C3B">
        <w:rPr>
          <w:rFonts w:cstheme="minorHAnsi"/>
          <w:sz w:val="24"/>
          <w:szCs w:val="24"/>
          <w:shd w:val="clear" w:color="auto" w:fill="F7F7F7"/>
        </w:rPr>
        <w:t xml:space="preserve">64 340,16 </w:t>
      </w:r>
      <w:r w:rsidR="002E5697" w:rsidRPr="00433C3B">
        <w:rPr>
          <w:rFonts w:cstheme="minorHAnsi"/>
          <w:sz w:val="24"/>
          <w:szCs w:val="24"/>
        </w:rPr>
        <w:t>€ (nájo</w:t>
      </w:r>
      <w:r w:rsidR="003751F8" w:rsidRPr="00433C3B">
        <w:rPr>
          <w:rFonts w:cstheme="minorHAnsi"/>
          <w:sz w:val="24"/>
          <w:szCs w:val="24"/>
        </w:rPr>
        <w:t xml:space="preserve">mné, poplatok za vecné bremeno) </w:t>
      </w:r>
      <w:r w:rsidR="002E5697" w:rsidRPr="00433C3B">
        <w:rPr>
          <w:rFonts w:cstheme="minorHAnsi"/>
          <w:sz w:val="24"/>
          <w:szCs w:val="24"/>
        </w:rPr>
        <w:t xml:space="preserve">a DD Patria vykazuje hodnotu vo výške </w:t>
      </w:r>
      <w:r w:rsidR="00777419" w:rsidRPr="00433C3B">
        <w:rPr>
          <w:rFonts w:cstheme="minorHAnsi"/>
          <w:sz w:val="24"/>
          <w:szCs w:val="24"/>
          <w:shd w:val="clear" w:color="auto" w:fill="FFFFFF"/>
        </w:rPr>
        <w:t xml:space="preserve">107 219,69 </w:t>
      </w:r>
      <w:r w:rsidR="002E5697" w:rsidRPr="00433C3B">
        <w:rPr>
          <w:rFonts w:cstheme="minorHAnsi"/>
          <w:sz w:val="24"/>
          <w:szCs w:val="24"/>
        </w:rPr>
        <w:t>€.</w:t>
      </w:r>
    </w:p>
    <w:p w14:paraId="698CA6CA" w14:textId="2B929EAC" w:rsidR="00383100" w:rsidRPr="00433C3B" w:rsidRDefault="00B13030" w:rsidP="00777419">
      <w:pPr>
        <w:pStyle w:val="Odsekzoznamu"/>
        <w:numPr>
          <w:ilvl w:val="0"/>
          <w:numId w:val="16"/>
        </w:numPr>
        <w:spacing w:after="0"/>
        <w:ind w:right="119"/>
        <w:jc w:val="both"/>
        <w:rPr>
          <w:rFonts w:cstheme="minorHAnsi"/>
          <w:sz w:val="24"/>
          <w:szCs w:val="24"/>
        </w:rPr>
      </w:pPr>
      <w:r w:rsidRPr="00433C3B">
        <w:rPr>
          <w:rFonts w:cstheme="minorHAnsi"/>
          <w:sz w:val="24"/>
          <w:szCs w:val="24"/>
        </w:rPr>
        <w:t>materská</w:t>
      </w:r>
      <w:r w:rsidR="002E5697" w:rsidRPr="00433C3B">
        <w:rPr>
          <w:rFonts w:cstheme="minorHAnsi"/>
          <w:sz w:val="24"/>
          <w:szCs w:val="24"/>
        </w:rPr>
        <w:t xml:space="preserve"> účtovn</w:t>
      </w:r>
      <w:r w:rsidRPr="00433C3B">
        <w:rPr>
          <w:rFonts w:cstheme="minorHAnsi"/>
          <w:sz w:val="24"/>
          <w:szCs w:val="24"/>
        </w:rPr>
        <w:t xml:space="preserve">á </w:t>
      </w:r>
      <w:r w:rsidR="002E5697" w:rsidRPr="00433C3B">
        <w:rPr>
          <w:rFonts w:cstheme="minorHAnsi"/>
          <w:sz w:val="24"/>
          <w:szCs w:val="24"/>
        </w:rPr>
        <w:t>jednotk</w:t>
      </w:r>
      <w:r w:rsidRPr="00433C3B">
        <w:rPr>
          <w:rFonts w:cstheme="minorHAnsi"/>
          <w:sz w:val="24"/>
          <w:szCs w:val="24"/>
        </w:rPr>
        <w:t>a</w:t>
      </w:r>
      <w:r w:rsidR="00383100" w:rsidRPr="00433C3B">
        <w:rPr>
          <w:rFonts w:cstheme="minorHAnsi"/>
          <w:sz w:val="24"/>
          <w:szCs w:val="24"/>
        </w:rPr>
        <w:t xml:space="preserve"> </w:t>
      </w:r>
      <w:r w:rsidR="009D0B89" w:rsidRPr="00433C3B">
        <w:rPr>
          <w:rFonts w:cstheme="minorHAnsi"/>
          <w:sz w:val="24"/>
          <w:szCs w:val="24"/>
        </w:rPr>
        <w:t>vykazuje</w:t>
      </w:r>
      <w:r w:rsidRPr="00433C3B">
        <w:rPr>
          <w:rFonts w:cstheme="minorHAnsi"/>
          <w:sz w:val="24"/>
          <w:szCs w:val="24"/>
        </w:rPr>
        <w:t xml:space="preserve"> daňové príjmy obce je vo výške </w:t>
      </w:r>
      <w:r w:rsidR="00777419" w:rsidRPr="00433C3B">
        <w:rPr>
          <w:rFonts w:cstheme="minorHAnsi"/>
          <w:sz w:val="24"/>
          <w:szCs w:val="24"/>
        </w:rPr>
        <w:t xml:space="preserve">544 509,95 </w:t>
      </w:r>
      <w:r w:rsidRPr="00433C3B">
        <w:rPr>
          <w:rFonts w:cstheme="minorHAnsi"/>
          <w:sz w:val="24"/>
          <w:szCs w:val="24"/>
        </w:rPr>
        <w:t xml:space="preserve">€, z ktorých </w:t>
      </w:r>
      <w:r w:rsidR="00383100" w:rsidRPr="00433C3B">
        <w:rPr>
          <w:rFonts w:cstheme="minorHAnsi"/>
          <w:sz w:val="24"/>
          <w:szCs w:val="24"/>
        </w:rPr>
        <w:t xml:space="preserve">najvyšší podiel </w:t>
      </w:r>
      <w:r w:rsidR="00FB684C" w:rsidRPr="00433C3B">
        <w:rPr>
          <w:rFonts w:cstheme="minorHAnsi"/>
          <w:sz w:val="24"/>
          <w:szCs w:val="24"/>
        </w:rPr>
        <w:t xml:space="preserve">tvoria </w:t>
      </w:r>
      <w:r w:rsidR="00383100" w:rsidRPr="00433C3B">
        <w:rPr>
          <w:rFonts w:cstheme="minorHAnsi"/>
          <w:sz w:val="24"/>
          <w:szCs w:val="24"/>
        </w:rPr>
        <w:t>pohľadávky za daň z nehnuteľnosti a poplatok za vývoz komunálneho odpadu</w:t>
      </w:r>
      <w:r w:rsidR="00A0136F" w:rsidRPr="00433C3B">
        <w:rPr>
          <w:rFonts w:cstheme="minorHAnsi"/>
          <w:sz w:val="24"/>
          <w:szCs w:val="24"/>
        </w:rPr>
        <w:t xml:space="preserve">.  </w:t>
      </w:r>
    </w:p>
    <w:p w14:paraId="53E7850C" w14:textId="77777777" w:rsidR="00F924C4" w:rsidRPr="00433C3B" w:rsidRDefault="00F924C4" w:rsidP="00DE195B">
      <w:pPr>
        <w:spacing w:after="0"/>
        <w:ind w:right="119"/>
        <w:jc w:val="both"/>
        <w:rPr>
          <w:rFonts w:cstheme="minorHAnsi"/>
          <w:color w:val="FF0000"/>
          <w:sz w:val="24"/>
          <w:szCs w:val="24"/>
        </w:rPr>
      </w:pPr>
    </w:p>
    <w:p w14:paraId="2EE2D9C1" w14:textId="03B06A34" w:rsidR="00FC50CE" w:rsidRPr="00433C3B" w:rsidRDefault="00196644" w:rsidP="00FC50CE">
      <w:pPr>
        <w:spacing w:after="0"/>
        <w:ind w:right="119"/>
        <w:jc w:val="both"/>
        <w:rPr>
          <w:rFonts w:cstheme="minorHAnsi"/>
          <w:color w:val="FF0000"/>
          <w:sz w:val="24"/>
          <w:szCs w:val="24"/>
        </w:rPr>
      </w:pPr>
      <w:proofErr w:type="spellStart"/>
      <w:r w:rsidRPr="00433C3B">
        <w:rPr>
          <w:rFonts w:cstheme="minorHAnsi"/>
          <w:b/>
          <w:sz w:val="24"/>
          <w:szCs w:val="24"/>
        </w:rPr>
        <w:t>Glantaterm</w:t>
      </w:r>
      <w:proofErr w:type="spellEnd"/>
      <w:r w:rsidRPr="00433C3B">
        <w:rPr>
          <w:rFonts w:cstheme="minorHAnsi"/>
          <w:b/>
          <w:sz w:val="24"/>
          <w:szCs w:val="24"/>
        </w:rPr>
        <w:t xml:space="preserve"> spol. s </w:t>
      </w:r>
      <w:proofErr w:type="spellStart"/>
      <w:r w:rsidRPr="00433C3B">
        <w:rPr>
          <w:rFonts w:cstheme="minorHAnsi"/>
          <w:b/>
          <w:sz w:val="24"/>
          <w:szCs w:val="24"/>
        </w:rPr>
        <w:t>r.o</w:t>
      </w:r>
      <w:proofErr w:type="spellEnd"/>
      <w:r w:rsidRPr="00433C3B">
        <w:rPr>
          <w:rFonts w:cstheme="minorHAnsi"/>
          <w:b/>
          <w:sz w:val="24"/>
          <w:szCs w:val="24"/>
        </w:rPr>
        <w:t>.</w:t>
      </w:r>
      <w:r w:rsidRPr="00433C3B">
        <w:rPr>
          <w:rFonts w:cstheme="minorHAnsi"/>
          <w:sz w:val="24"/>
          <w:szCs w:val="24"/>
        </w:rPr>
        <w:t xml:space="preserve"> vykazuje</w:t>
      </w:r>
      <w:r w:rsidR="00FC50CE" w:rsidRPr="00433C3B">
        <w:rPr>
          <w:rFonts w:cstheme="minorHAnsi"/>
          <w:sz w:val="24"/>
          <w:szCs w:val="24"/>
        </w:rPr>
        <w:t xml:space="preserve"> </w:t>
      </w:r>
      <w:r w:rsidR="00FC50CE" w:rsidRPr="00433C3B">
        <w:rPr>
          <w:rFonts w:cstheme="minorHAnsi"/>
          <w:sz w:val="24"/>
          <w:szCs w:val="24"/>
          <w:lang w:eastAsia="cs-CZ"/>
        </w:rPr>
        <w:t>p</w:t>
      </w:r>
      <w:r w:rsidR="00FC50CE" w:rsidRPr="00433C3B">
        <w:rPr>
          <w:rFonts w:cstheme="minorHAnsi"/>
          <w:sz w:val="24"/>
          <w:szCs w:val="24"/>
          <w:lang w:eastAsia="cs-CZ"/>
        </w:rPr>
        <w:t>ohľadávky z obchodného styku k 31.12.2025</w:t>
      </w:r>
      <w:r w:rsidR="009F7C7A" w:rsidRPr="00433C3B">
        <w:rPr>
          <w:rFonts w:cstheme="minorHAnsi"/>
          <w:sz w:val="24"/>
          <w:szCs w:val="24"/>
          <w:lang w:eastAsia="cs-CZ"/>
        </w:rPr>
        <w:t xml:space="preserve"> </w:t>
      </w:r>
      <w:r w:rsidR="00FC50CE" w:rsidRPr="00433C3B">
        <w:rPr>
          <w:rFonts w:cstheme="minorHAnsi"/>
          <w:sz w:val="24"/>
          <w:szCs w:val="24"/>
          <w:lang w:eastAsia="cs-CZ"/>
        </w:rPr>
        <w:t>v hodnote  55 058</w:t>
      </w:r>
      <w:r w:rsidR="005C36A4" w:rsidRPr="00433C3B">
        <w:rPr>
          <w:rFonts w:cstheme="minorHAnsi"/>
          <w:sz w:val="24"/>
          <w:szCs w:val="24"/>
        </w:rPr>
        <w:t> </w:t>
      </w:r>
      <w:r w:rsidR="00FC50CE" w:rsidRPr="00433C3B">
        <w:rPr>
          <w:rFonts w:cstheme="minorHAnsi"/>
          <w:sz w:val="24"/>
          <w:szCs w:val="24"/>
          <w:lang w:eastAsia="cs-CZ"/>
        </w:rPr>
        <w:t>€. Platobná disciplína odberateľov tepla za rok 2025 bola aj naďalej veľmi dobrá, čo odzrkadľuje aj konečný stav pohľadávok voči odberateľom za dodávku tepla vo výške 2 054</w:t>
      </w:r>
      <w:r w:rsidR="005C36A4" w:rsidRPr="00433C3B">
        <w:rPr>
          <w:rFonts w:cstheme="minorHAnsi"/>
          <w:sz w:val="24"/>
          <w:szCs w:val="24"/>
        </w:rPr>
        <w:t> </w:t>
      </w:r>
      <w:r w:rsidR="00FC50CE" w:rsidRPr="00433C3B">
        <w:rPr>
          <w:rFonts w:cstheme="minorHAnsi"/>
          <w:sz w:val="24"/>
          <w:szCs w:val="24"/>
          <w:lang w:eastAsia="cs-CZ"/>
        </w:rPr>
        <w:t xml:space="preserve">€, z nevyfakturovaných pohľadávok voči odberateľom za vyúčtovanie opakovaných platieb vo výške </w:t>
      </w:r>
      <w:r w:rsidR="00FC50CE" w:rsidRPr="00433C3B">
        <w:rPr>
          <w:rFonts w:cstheme="minorHAnsi"/>
          <w:sz w:val="24"/>
          <w:szCs w:val="24"/>
          <w:lang w:eastAsia="cs-CZ"/>
        </w:rPr>
        <w:lastRenderedPageBreak/>
        <w:t>44 525,31 € ( v tom v rámci konsolidovaného celku sú pohľadávky v hodnote 4 558,72 €). Ostatné pohľadávky predstavuje preplatok za dodávky plynu vo výške 8 154 €.</w:t>
      </w:r>
    </w:p>
    <w:p w14:paraId="16900A2B" w14:textId="77777777" w:rsidR="00FC50CE" w:rsidRPr="00433C3B" w:rsidRDefault="00FC50CE" w:rsidP="001E356C">
      <w:pPr>
        <w:spacing w:after="0"/>
        <w:ind w:right="119"/>
        <w:jc w:val="both"/>
        <w:rPr>
          <w:rFonts w:cstheme="minorHAnsi"/>
          <w:color w:val="FF0000"/>
          <w:sz w:val="24"/>
          <w:szCs w:val="24"/>
        </w:rPr>
      </w:pPr>
    </w:p>
    <w:p w14:paraId="7B415BB4" w14:textId="1C763986" w:rsidR="0012315E" w:rsidRPr="00433C3B" w:rsidRDefault="00611379" w:rsidP="0012315E">
      <w:pPr>
        <w:spacing w:after="0" w:line="240" w:lineRule="auto"/>
        <w:jc w:val="both"/>
        <w:rPr>
          <w:rFonts w:cstheme="minorHAnsi"/>
          <w:sz w:val="24"/>
          <w:szCs w:val="24"/>
        </w:rPr>
      </w:pPr>
      <w:proofErr w:type="spellStart"/>
      <w:r w:rsidRPr="00433C3B">
        <w:rPr>
          <w:rFonts w:cstheme="minorHAnsi"/>
          <w:b/>
          <w:sz w:val="24"/>
          <w:szCs w:val="24"/>
          <w:lang w:eastAsia="cs-CZ"/>
        </w:rPr>
        <w:t>Galandia</w:t>
      </w:r>
      <w:proofErr w:type="spellEnd"/>
      <w:r w:rsidRPr="00433C3B">
        <w:rPr>
          <w:rFonts w:cstheme="minorHAnsi"/>
          <w:b/>
          <w:sz w:val="24"/>
          <w:szCs w:val="24"/>
          <w:lang w:eastAsia="cs-CZ"/>
        </w:rPr>
        <w:t xml:space="preserve"> </w:t>
      </w:r>
      <w:r w:rsidRPr="00433C3B">
        <w:rPr>
          <w:rFonts w:cstheme="minorHAnsi"/>
          <w:b/>
          <w:sz w:val="24"/>
          <w:szCs w:val="24"/>
        </w:rPr>
        <w:t>spol. s </w:t>
      </w:r>
      <w:proofErr w:type="spellStart"/>
      <w:r w:rsidRPr="00433C3B">
        <w:rPr>
          <w:rFonts w:cstheme="minorHAnsi"/>
          <w:b/>
          <w:sz w:val="24"/>
          <w:szCs w:val="24"/>
        </w:rPr>
        <w:t>r.o</w:t>
      </w:r>
      <w:proofErr w:type="spellEnd"/>
      <w:r w:rsidRPr="00433C3B">
        <w:rPr>
          <w:rFonts w:cstheme="minorHAnsi"/>
          <w:b/>
          <w:sz w:val="24"/>
          <w:szCs w:val="24"/>
        </w:rPr>
        <w:t>.</w:t>
      </w:r>
      <w:r w:rsidRPr="00433C3B">
        <w:rPr>
          <w:rFonts w:cstheme="minorHAnsi"/>
          <w:sz w:val="24"/>
          <w:szCs w:val="24"/>
        </w:rPr>
        <w:t xml:space="preserve"> vykazuje nárast pohľadávok</w:t>
      </w:r>
      <w:r w:rsidR="0012315E" w:rsidRPr="00433C3B">
        <w:rPr>
          <w:rFonts w:cstheme="minorHAnsi"/>
          <w:sz w:val="24"/>
          <w:szCs w:val="24"/>
        </w:rPr>
        <w:t>, c</w:t>
      </w:r>
      <w:r w:rsidR="0012315E" w:rsidRPr="00433C3B">
        <w:rPr>
          <w:rFonts w:cstheme="minorHAnsi"/>
          <w:sz w:val="24"/>
          <w:szCs w:val="24"/>
        </w:rPr>
        <w:t xml:space="preserve">elkové pohľadávky sa v roku 2025 oproti roku 2024 zvýšili o 14.480,- </w:t>
      </w:r>
      <w:r w:rsidR="007A5C11">
        <w:rPr>
          <w:rFonts w:cstheme="minorHAnsi"/>
          <w:sz w:val="24"/>
          <w:szCs w:val="24"/>
        </w:rPr>
        <w:t>€</w:t>
      </w:r>
      <w:r w:rsidR="0012315E" w:rsidRPr="00433C3B">
        <w:rPr>
          <w:rFonts w:cstheme="minorHAnsi"/>
          <w:sz w:val="24"/>
          <w:szCs w:val="24"/>
        </w:rPr>
        <w:t xml:space="preserve">, </w:t>
      </w:r>
      <w:proofErr w:type="spellStart"/>
      <w:r w:rsidR="0012315E" w:rsidRPr="00433C3B">
        <w:rPr>
          <w:rFonts w:cstheme="minorHAnsi"/>
          <w:sz w:val="24"/>
          <w:szCs w:val="24"/>
        </w:rPr>
        <w:t>t.j</w:t>
      </w:r>
      <w:proofErr w:type="spellEnd"/>
      <w:r w:rsidR="0012315E" w:rsidRPr="00433C3B">
        <w:rPr>
          <w:rFonts w:cstheme="minorHAnsi"/>
          <w:sz w:val="24"/>
          <w:szCs w:val="24"/>
        </w:rPr>
        <w:t>. o 58,7%.</w:t>
      </w:r>
    </w:p>
    <w:p w14:paraId="14A4D072" w14:textId="77777777" w:rsidR="00E81BA1" w:rsidRPr="00433C3B" w:rsidRDefault="00E81BA1" w:rsidP="00E81BA1">
      <w:pPr>
        <w:jc w:val="both"/>
        <w:rPr>
          <w:rFonts w:cstheme="minorHAnsi"/>
          <w:color w:val="FF0000"/>
          <w:sz w:val="24"/>
          <w:szCs w:val="24"/>
        </w:rPr>
      </w:pPr>
    </w:p>
    <w:p w14:paraId="11DD74EB" w14:textId="77777777" w:rsidR="00E81BA1" w:rsidRPr="00433C3B" w:rsidRDefault="00E81BA1" w:rsidP="00E81BA1">
      <w:pPr>
        <w:jc w:val="both"/>
        <w:rPr>
          <w:rFonts w:cstheme="minorHAnsi"/>
          <w:b/>
          <w:sz w:val="24"/>
          <w:szCs w:val="24"/>
        </w:rPr>
      </w:pPr>
      <w:r w:rsidRPr="00433C3B">
        <w:rPr>
          <w:rFonts w:cstheme="minorHAnsi"/>
          <w:b/>
          <w:sz w:val="24"/>
          <w:szCs w:val="24"/>
        </w:rPr>
        <w:t>SPRÁVA MESTSKÉHO MAJETKU GALANTA spol. s </w:t>
      </w:r>
      <w:proofErr w:type="spellStart"/>
      <w:r w:rsidRPr="00433C3B">
        <w:rPr>
          <w:rFonts w:cstheme="minorHAnsi"/>
          <w:b/>
          <w:sz w:val="24"/>
          <w:szCs w:val="24"/>
        </w:rPr>
        <w:t>r.o</w:t>
      </w:r>
      <w:proofErr w:type="spellEnd"/>
      <w:r w:rsidRPr="00433C3B">
        <w:rPr>
          <w:rFonts w:cstheme="minorHAnsi"/>
          <w:b/>
          <w:sz w:val="24"/>
          <w:szCs w:val="24"/>
        </w:rPr>
        <w:t>.</w:t>
      </w:r>
    </w:p>
    <w:p w14:paraId="32169C42" w14:textId="7EA27965" w:rsidR="00EB099F" w:rsidRPr="00433C3B" w:rsidRDefault="00EB099F" w:rsidP="00EB099F">
      <w:pPr>
        <w:jc w:val="both"/>
        <w:rPr>
          <w:rFonts w:cstheme="minorHAnsi"/>
          <w:sz w:val="24"/>
          <w:szCs w:val="24"/>
        </w:rPr>
      </w:pPr>
      <w:r w:rsidRPr="00433C3B">
        <w:rPr>
          <w:rFonts w:cstheme="minorHAnsi"/>
          <w:sz w:val="24"/>
          <w:szCs w:val="24"/>
        </w:rPr>
        <w:t>Spoločnosť zaznamenala mierny nárast pohľadávok na sumu 58 065,92</w:t>
      </w:r>
      <w:r w:rsidR="007A5C11">
        <w:rPr>
          <w:rFonts w:cstheme="minorHAnsi"/>
          <w:sz w:val="24"/>
          <w:szCs w:val="24"/>
        </w:rPr>
        <w:t>€</w:t>
      </w:r>
      <w:r w:rsidRPr="00433C3B">
        <w:rPr>
          <w:rFonts w:cstheme="minorHAnsi"/>
          <w:sz w:val="24"/>
          <w:szCs w:val="24"/>
        </w:rPr>
        <w:t xml:space="preserve"> (nárast o 6,88 %), z toho dlhodobé pohľadávky 685,82 </w:t>
      </w:r>
      <w:r w:rsidR="007A5C11">
        <w:rPr>
          <w:rFonts w:cstheme="minorHAnsi"/>
          <w:sz w:val="24"/>
          <w:szCs w:val="24"/>
        </w:rPr>
        <w:t>€</w:t>
      </w:r>
      <w:r w:rsidRPr="00433C3B">
        <w:rPr>
          <w:rFonts w:cstheme="minorHAnsi"/>
          <w:sz w:val="24"/>
          <w:szCs w:val="24"/>
        </w:rPr>
        <w:t xml:space="preserve"> a krátkodobé pohľadávky 57 380,10 </w:t>
      </w:r>
      <w:r w:rsidR="007A5C11">
        <w:rPr>
          <w:rFonts w:cstheme="minorHAnsi"/>
          <w:sz w:val="24"/>
          <w:szCs w:val="24"/>
        </w:rPr>
        <w:t>€</w:t>
      </w:r>
      <w:r w:rsidRPr="00433C3B">
        <w:rPr>
          <w:rFonts w:cstheme="minorHAnsi"/>
          <w:sz w:val="24"/>
          <w:szCs w:val="24"/>
        </w:rPr>
        <w:t>. Tento nárast bol spôsobený pohľadávkami voči Úradu práce, sociálnych vecí a rodiny (vyrovnávací príspevok za mesiac november 2025 bol uhradený v januári 2026 a vyrovnávací príspevok za mesiac december 2025 bol uhradený vo februári 2026).</w:t>
      </w:r>
    </w:p>
    <w:p w14:paraId="625B43F6" w14:textId="77777777" w:rsidR="00401E20" w:rsidRPr="00433C3B" w:rsidRDefault="00383100" w:rsidP="00383100">
      <w:pPr>
        <w:pStyle w:val="Odsekzoznamu"/>
        <w:numPr>
          <w:ilvl w:val="0"/>
          <w:numId w:val="8"/>
        </w:numPr>
        <w:spacing w:after="0"/>
        <w:ind w:right="119"/>
        <w:jc w:val="both"/>
        <w:rPr>
          <w:rFonts w:cstheme="minorHAnsi"/>
          <w:b/>
          <w:sz w:val="24"/>
          <w:szCs w:val="24"/>
        </w:rPr>
      </w:pPr>
      <w:r w:rsidRPr="00433C3B">
        <w:rPr>
          <w:rFonts w:cstheme="minorHAnsi"/>
          <w:b/>
          <w:sz w:val="24"/>
          <w:szCs w:val="24"/>
        </w:rPr>
        <w:t>Vývoj opravnej položky k pohľadávkam – tabuľka č. 8</w:t>
      </w:r>
    </w:p>
    <w:p w14:paraId="624B20B6" w14:textId="0D21F311" w:rsidR="00383100" w:rsidRPr="00433C3B" w:rsidRDefault="00383100" w:rsidP="0067180B">
      <w:pPr>
        <w:spacing w:after="0"/>
        <w:ind w:right="119" w:firstLine="360"/>
        <w:jc w:val="both"/>
        <w:rPr>
          <w:rFonts w:cstheme="minorHAnsi"/>
          <w:sz w:val="24"/>
          <w:szCs w:val="24"/>
        </w:rPr>
      </w:pPr>
      <w:r w:rsidRPr="00433C3B">
        <w:rPr>
          <w:rFonts w:cstheme="minorHAnsi"/>
          <w:sz w:val="24"/>
          <w:szCs w:val="24"/>
        </w:rPr>
        <w:t>Opravné položky k pohľadávkam sa tvoria v prípade pochybných pohľadávok, kde existuje riziko nevymožiteľnosti, z dôvodu vykázania verného a pravdivého obrazu účtovnej jednotky pri</w:t>
      </w:r>
      <w:r w:rsidR="006E3E82" w:rsidRPr="00433C3B">
        <w:rPr>
          <w:rFonts w:cstheme="minorHAnsi"/>
          <w:sz w:val="24"/>
          <w:szCs w:val="24"/>
        </w:rPr>
        <w:t> </w:t>
      </w:r>
      <w:r w:rsidRPr="00433C3B">
        <w:rPr>
          <w:rFonts w:cstheme="minorHAnsi"/>
          <w:sz w:val="24"/>
          <w:szCs w:val="24"/>
        </w:rPr>
        <w:t>účtovnej závierke</w:t>
      </w:r>
      <w:r w:rsidR="00EA504B" w:rsidRPr="00433C3B">
        <w:rPr>
          <w:rFonts w:cstheme="minorHAnsi"/>
          <w:sz w:val="24"/>
          <w:szCs w:val="24"/>
        </w:rPr>
        <w:t>. Opravné položky sa tvoria v súlade s platnou vnútornou smernicou a dôvodom ich zníženia, príp. zrušenia je úhrada pohľadávky, ku ktorej bola opravná položka tvorená, príp. zánik pohľadávky z iných dôvodov.</w:t>
      </w:r>
      <w:r w:rsidR="000A5CE5" w:rsidRPr="00433C3B">
        <w:rPr>
          <w:rFonts w:cstheme="minorHAnsi"/>
          <w:sz w:val="24"/>
          <w:szCs w:val="24"/>
        </w:rPr>
        <w:t xml:space="preserve"> Zostatok opravnej položky k pohľadávkam k 31.12.20</w:t>
      </w:r>
      <w:r w:rsidR="006916DB" w:rsidRPr="00433C3B">
        <w:rPr>
          <w:rFonts w:cstheme="minorHAnsi"/>
          <w:sz w:val="24"/>
          <w:szCs w:val="24"/>
        </w:rPr>
        <w:t>2</w:t>
      </w:r>
      <w:r w:rsidR="00AC2A85" w:rsidRPr="00433C3B">
        <w:rPr>
          <w:rFonts w:cstheme="minorHAnsi"/>
          <w:sz w:val="24"/>
          <w:szCs w:val="24"/>
        </w:rPr>
        <w:t>5</w:t>
      </w:r>
      <w:r w:rsidR="000A5CE5" w:rsidRPr="00433C3B">
        <w:rPr>
          <w:rFonts w:cstheme="minorHAnsi"/>
          <w:sz w:val="24"/>
          <w:szCs w:val="24"/>
        </w:rPr>
        <w:t xml:space="preserve"> v rámci konsolidovaného celku vykazuje hodnotu </w:t>
      </w:r>
      <w:r w:rsidR="001E356C" w:rsidRPr="00433C3B">
        <w:rPr>
          <w:rFonts w:cstheme="minorHAnsi"/>
          <w:sz w:val="24"/>
          <w:szCs w:val="24"/>
        </w:rPr>
        <w:t>3</w:t>
      </w:r>
      <w:r w:rsidR="00AC2A85" w:rsidRPr="00433C3B">
        <w:rPr>
          <w:rFonts w:cstheme="minorHAnsi"/>
          <w:sz w:val="24"/>
          <w:szCs w:val="24"/>
        </w:rPr>
        <w:t>3</w:t>
      </w:r>
      <w:r w:rsidR="001E356C" w:rsidRPr="00433C3B">
        <w:rPr>
          <w:rFonts w:cstheme="minorHAnsi"/>
          <w:sz w:val="24"/>
          <w:szCs w:val="24"/>
        </w:rPr>
        <w:t>1</w:t>
      </w:r>
      <w:r w:rsidR="00AC2A85" w:rsidRPr="00433C3B">
        <w:rPr>
          <w:rFonts w:cstheme="minorHAnsi"/>
          <w:sz w:val="24"/>
          <w:szCs w:val="24"/>
        </w:rPr>
        <w:t> 083,41</w:t>
      </w:r>
      <w:r w:rsidR="000A5CE5" w:rsidRPr="00433C3B">
        <w:rPr>
          <w:rFonts w:cstheme="minorHAnsi"/>
          <w:sz w:val="24"/>
          <w:szCs w:val="24"/>
        </w:rPr>
        <w:t xml:space="preserve"> €.</w:t>
      </w:r>
    </w:p>
    <w:p w14:paraId="7732D8FB" w14:textId="77777777" w:rsidR="00EA504B" w:rsidRPr="00433C3B" w:rsidRDefault="00EA504B" w:rsidP="00383100">
      <w:pPr>
        <w:spacing w:after="0"/>
        <w:ind w:right="119"/>
        <w:jc w:val="both"/>
        <w:rPr>
          <w:rFonts w:cstheme="minorHAnsi"/>
          <w:sz w:val="24"/>
          <w:szCs w:val="24"/>
        </w:rPr>
      </w:pPr>
    </w:p>
    <w:p w14:paraId="74BB007A" w14:textId="77777777" w:rsidR="00EA504B" w:rsidRPr="00433C3B" w:rsidRDefault="00EA504B" w:rsidP="00EA504B">
      <w:pPr>
        <w:pStyle w:val="Odsekzoznamu"/>
        <w:numPr>
          <w:ilvl w:val="0"/>
          <w:numId w:val="8"/>
        </w:numPr>
        <w:spacing w:after="0"/>
        <w:ind w:right="119"/>
        <w:jc w:val="both"/>
        <w:rPr>
          <w:rFonts w:cstheme="minorHAnsi"/>
          <w:b/>
          <w:sz w:val="24"/>
          <w:szCs w:val="24"/>
        </w:rPr>
      </w:pPr>
      <w:r w:rsidRPr="00433C3B">
        <w:rPr>
          <w:rFonts w:cstheme="minorHAnsi"/>
          <w:b/>
          <w:sz w:val="24"/>
          <w:szCs w:val="24"/>
        </w:rPr>
        <w:t>Pohľadávky podľa doby splatnosti a podľa zostatkovej doby splatnosti</w:t>
      </w:r>
    </w:p>
    <w:p w14:paraId="450E4CB8" w14:textId="77777777" w:rsidR="00EA504B" w:rsidRDefault="00EA504B" w:rsidP="0067180B">
      <w:pPr>
        <w:spacing w:after="0"/>
        <w:ind w:right="119" w:firstLine="360"/>
        <w:jc w:val="both"/>
        <w:rPr>
          <w:rFonts w:cstheme="minorHAnsi"/>
          <w:b/>
          <w:sz w:val="24"/>
          <w:szCs w:val="24"/>
        </w:rPr>
      </w:pPr>
      <w:r w:rsidRPr="00433C3B">
        <w:rPr>
          <w:rFonts w:cstheme="minorHAnsi"/>
          <w:sz w:val="24"/>
          <w:szCs w:val="24"/>
        </w:rPr>
        <w:t xml:space="preserve">Prehľad pohľadávok z hľadiska ich vekovej štruktúry a z hľadiska splatnosti je uvedený v tabuľkovej prílohe konsolidovaných poznámok – </w:t>
      </w:r>
      <w:r w:rsidRPr="00433C3B">
        <w:rPr>
          <w:rFonts w:cstheme="minorHAnsi"/>
          <w:b/>
          <w:sz w:val="24"/>
          <w:szCs w:val="24"/>
        </w:rPr>
        <w:t>tabuľka č. 9</w:t>
      </w:r>
    </w:p>
    <w:p w14:paraId="6A93C40C" w14:textId="77777777" w:rsidR="00F0607A" w:rsidRDefault="00F0607A" w:rsidP="0067180B">
      <w:pPr>
        <w:spacing w:after="0"/>
        <w:ind w:right="119" w:firstLine="360"/>
        <w:jc w:val="both"/>
        <w:rPr>
          <w:rFonts w:cstheme="minorHAnsi"/>
          <w:b/>
          <w:sz w:val="24"/>
          <w:szCs w:val="24"/>
        </w:rPr>
      </w:pPr>
    </w:p>
    <w:p w14:paraId="2016AD6E" w14:textId="77777777" w:rsidR="00F0607A" w:rsidRPr="00433C3B" w:rsidRDefault="00F0607A" w:rsidP="0067180B">
      <w:pPr>
        <w:spacing w:after="0"/>
        <w:ind w:right="119" w:firstLine="360"/>
        <w:jc w:val="both"/>
        <w:rPr>
          <w:rFonts w:cstheme="minorHAnsi"/>
          <w:b/>
          <w:sz w:val="24"/>
          <w:szCs w:val="24"/>
        </w:rPr>
      </w:pPr>
    </w:p>
    <w:p w14:paraId="72FA75D4" w14:textId="77777777" w:rsidR="007669B8" w:rsidRPr="00433C3B" w:rsidRDefault="00AC66C3" w:rsidP="00AC66C3">
      <w:pPr>
        <w:pStyle w:val="Odsekzoznamu"/>
        <w:numPr>
          <w:ilvl w:val="0"/>
          <w:numId w:val="6"/>
        </w:numPr>
        <w:spacing w:after="0"/>
        <w:ind w:right="119"/>
        <w:jc w:val="both"/>
        <w:rPr>
          <w:rFonts w:cstheme="minorHAnsi"/>
          <w:b/>
          <w:sz w:val="24"/>
          <w:szCs w:val="24"/>
        </w:rPr>
      </w:pPr>
      <w:r w:rsidRPr="00433C3B">
        <w:rPr>
          <w:rFonts w:cstheme="minorHAnsi"/>
          <w:b/>
          <w:sz w:val="24"/>
          <w:szCs w:val="24"/>
        </w:rPr>
        <w:t>Časové rozlíšenie aktív</w:t>
      </w:r>
    </w:p>
    <w:p w14:paraId="0D874B77" w14:textId="77777777" w:rsidR="00AC66C3" w:rsidRPr="00433C3B" w:rsidRDefault="00AC66C3" w:rsidP="00AC66C3">
      <w:pPr>
        <w:spacing w:after="0"/>
        <w:ind w:right="119"/>
        <w:jc w:val="both"/>
        <w:rPr>
          <w:rFonts w:cstheme="minorHAnsi"/>
          <w:b/>
          <w:sz w:val="24"/>
          <w:szCs w:val="24"/>
        </w:rPr>
      </w:pPr>
    </w:p>
    <w:p w14:paraId="1A66DB0A" w14:textId="77777777" w:rsidR="00AC66C3" w:rsidRPr="00433C3B" w:rsidRDefault="00AC66C3" w:rsidP="00AC66C3">
      <w:pPr>
        <w:pStyle w:val="Odsekzoznamu"/>
        <w:numPr>
          <w:ilvl w:val="0"/>
          <w:numId w:val="9"/>
        </w:numPr>
        <w:spacing w:after="0"/>
        <w:ind w:right="119"/>
        <w:jc w:val="both"/>
        <w:rPr>
          <w:rFonts w:cstheme="minorHAnsi"/>
          <w:b/>
          <w:sz w:val="24"/>
          <w:szCs w:val="24"/>
        </w:rPr>
      </w:pPr>
      <w:r w:rsidRPr="00433C3B">
        <w:rPr>
          <w:rFonts w:cstheme="minorHAnsi"/>
          <w:b/>
          <w:sz w:val="24"/>
          <w:szCs w:val="24"/>
        </w:rPr>
        <w:t>Náklady budúcich období – tabuľka č. 10</w:t>
      </w:r>
    </w:p>
    <w:p w14:paraId="76EDDB0F" w14:textId="76DB3747" w:rsidR="00AC66C3" w:rsidRPr="00433C3B" w:rsidRDefault="00AC66C3" w:rsidP="00AC66C3">
      <w:pPr>
        <w:spacing w:after="0"/>
        <w:ind w:right="119"/>
        <w:jc w:val="both"/>
        <w:rPr>
          <w:rFonts w:cstheme="minorHAnsi"/>
          <w:sz w:val="24"/>
          <w:szCs w:val="24"/>
        </w:rPr>
      </w:pPr>
      <w:r w:rsidRPr="00433C3B">
        <w:rPr>
          <w:rFonts w:cstheme="minorHAnsi"/>
          <w:sz w:val="24"/>
          <w:szCs w:val="24"/>
        </w:rPr>
        <w:t xml:space="preserve">Náklady budúcich období predstavujú výdavky za tovary, </w:t>
      </w:r>
      <w:r w:rsidR="006916DB" w:rsidRPr="00433C3B">
        <w:rPr>
          <w:rFonts w:cstheme="minorHAnsi"/>
          <w:sz w:val="24"/>
          <w:szCs w:val="24"/>
        </w:rPr>
        <w:t>príp. služby uhradené v roku 202</w:t>
      </w:r>
      <w:r w:rsidR="00A32379" w:rsidRPr="00433C3B">
        <w:rPr>
          <w:rFonts w:cstheme="minorHAnsi"/>
          <w:sz w:val="24"/>
          <w:szCs w:val="24"/>
        </w:rPr>
        <w:t>5</w:t>
      </w:r>
      <w:r w:rsidRPr="00433C3B">
        <w:rPr>
          <w:rFonts w:cstheme="minorHAnsi"/>
          <w:sz w:val="24"/>
          <w:szCs w:val="24"/>
        </w:rPr>
        <w:t>, avšak náklady súvisia časovo s rokom 20</w:t>
      </w:r>
      <w:r w:rsidR="007C0AC4" w:rsidRPr="00433C3B">
        <w:rPr>
          <w:rFonts w:cstheme="minorHAnsi"/>
          <w:sz w:val="24"/>
          <w:szCs w:val="24"/>
        </w:rPr>
        <w:t>2</w:t>
      </w:r>
      <w:r w:rsidR="00A32379" w:rsidRPr="00433C3B">
        <w:rPr>
          <w:rFonts w:cstheme="minorHAnsi"/>
          <w:sz w:val="24"/>
          <w:szCs w:val="24"/>
        </w:rPr>
        <w:t>6</w:t>
      </w:r>
      <w:r w:rsidRPr="00433C3B">
        <w:rPr>
          <w:rFonts w:cstheme="minorHAnsi"/>
          <w:sz w:val="24"/>
          <w:szCs w:val="24"/>
        </w:rPr>
        <w:t>.</w:t>
      </w:r>
    </w:p>
    <w:p w14:paraId="1DF9B2C8" w14:textId="00BF0024" w:rsidR="00AC66C3" w:rsidRPr="00433C3B" w:rsidRDefault="00AC66C3" w:rsidP="00AC66C3">
      <w:pPr>
        <w:spacing w:after="0"/>
        <w:ind w:right="119"/>
        <w:jc w:val="both"/>
        <w:rPr>
          <w:rFonts w:cstheme="minorHAnsi"/>
          <w:sz w:val="24"/>
          <w:szCs w:val="24"/>
        </w:rPr>
      </w:pPr>
      <w:r w:rsidRPr="00433C3B">
        <w:rPr>
          <w:rFonts w:cstheme="minorHAnsi"/>
          <w:sz w:val="24"/>
          <w:szCs w:val="24"/>
        </w:rPr>
        <w:t>Jedná sa o predplatné novín, č</w:t>
      </w:r>
      <w:r w:rsidR="00F8342F" w:rsidRPr="00433C3B">
        <w:rPr>
          <w:rFonts w:cstheme="minorHAnsi"/>
          <w:sz w:val="24"/>
          <w:szCs w:val="24"/>
        </w:rPr>
        <w:t>asopisov, odbornej literatúry, z</w:t>
      </w:r>
      <w:r w:rsidRPr="00433C3B">
        <w:rPr>
          <w:rFonts w:cstheme="minorHAnsi"/>
          <w:sz w:val="24"/>
          <w:szCs w:val="24"/>
        </w:rPr>
        <w:t>bierky zákonov ak aj dopredu zaplatené nájomné za reklamné plochy a inzertný priestor. Tiež za poistenie nehnuteľného a hnuteľného majetku platia účtovné jednotky dopredu a keďže poistná doba sa nerovná kalendárnemu roku, tento náklad sa tiež časovo rozlišuje.</w:t>
      </w:r>
      <w:r w:rsidR="00BC496A" w:rsidRPr="00433C3B">
        <w:rPr>
          <w:rFonts w:cstheme="minorHAnsi"/>
          <w:sz w:val="24"/>
          <w:szCs w:val="24"/>
        </w:rPr>
        <w:t xml:space="preserve"> V rámci konsolidovaného celku k 31.12.20</w:t>
      </w:r>
      <w:r w:rsidR="004972D1" w:rsidRPr="00433C3B">
        <w:rPr>
          <w:rFonts w:cstheme="minorHAnsi"/>
          <w:sz w:val="24"/>
          <w:szCs w:val="24"/>
        </w:rPr>
        <w:t>2</w:t>
      </w:r>
      <w:r w:rsidR="00A32379" w:rsidRPr="00433C3B">
        <w:rPr>
          <w:rFonts w:cstheme="minorHAnsi"/>
          <w:sz w:val="24"/>
          <w:szCs w:val="24"/>
        </w:rPr>
        <w:t>5</w:t>
      </w:r>
      <w:r w:rsidR="00BC496A" w:rsidRPr="00433C3B">
        <w:rPr>
          <w:rFonts w:cstheme="minorHAnsi"/>
          <w:sz w:val="24"/>
          <w:szCs w:val="24"/>
        </w:rPr>
        <w:t xml:space="preserve"> náklady budúcich období vykazujú hodnotu</w:t>
      </w:r>
      <w:r w:rsidR="00F8342F" w:rsidRPr="00433C3B">
        <w:rPr>
          <w:rFonts w:cstheme="minorHAnsi"/>
          <w:sz w:val="24"/>
          <w:szCs w:val="24"/>
        </w:rPr>
        <w:t xml:space="preserve"> </w:t>
      </w:r>
      <w:r w:rsidR="00BC496A" w:rsidRPr="00433C3B">
        <w:rPr>
          <w:rFonts w:cstheme="minorHAnsi"/>
          <w:sz w:val="24"/>
          <w:szCs w:val="24"/>
        </w:rPr>
        <w:t>vo výške</w:t>
      </w:r>
      <w:r w:rsidR="007C0AC4" w:rsidRPr="00433C3B">
        <w:rPr>
          <w:rFonts w:cstheme="minorHAnsi"/>
          <w:sz w:val="24"/>
          <w:szCs w:val="24"/>
        </w:rPr>
        <w:t xml:space="preserve"> </w:t>
      </w:r>
      <w:r w:rsidR="00A32379" w:rsidRPr="00433C3B">
        <w:rPr>
          <w:rFonts w:cstheme="minorHAnsi"/>
          <w:sz w:val="24"/>
          <w:szCs w:val="24"/>
        </w:rPr>
        <w:t>104</w:t>
      </w:r>
      <w:r w:rsidR="00A32379" w:rsidRPr="00433C3B">
        <w:rPr>
          <w:rFonts w:cstheme="minorHAnsi"/>
          <w:sz w:val="24"/>
          <w:szCs w:val="24"/>
        </w:rPr>
        <w:t xml:space="preserve"> </w:t>
      </w:r>
      <w:r w:rsidR="00A32379" w:rsidRPr="00433C3B">
        <w:rPr>
          <w:rFonts w:cstheme="minorHAnsi"/>
          <w:sz w:val="24"/>
          <w:szCs w:val="24"/>
        </w:rPr>
        <w:t>668,55</w:t>
      </w:r>
      <w:r w:rsidR="002F16E9" w:rsidRPr="00433C3B">
        <w:rPr>
          <w:rFonts w:cstheme="minorHAnsi"/>
          <w:sz w:val="24"/>
          <w:szCs w:val="24"/>
        </w:rPr>
        <w:t xml:space="preserve"> </w:t>
      </w:r>
      <w:r w:rsidR="00BC496A" w:rsidRPr="00433C3B">
        <w:rPr>
          <w:rFonts w:cstheme="minorHAnsi"/>
          <w:sz w:val="24"/>
          <w:szCs w:val="24"/>
        </w:rPr>
        <w:t>€.</w:t>
      </w:r>
    </w:p>
    <w:p w14:paraId="0F4C5E87" w14:textId="77777777" w:rsidR="00AC66C3" w:rsidRPr="00433C3B" w:rsidRDefault="00AC66C3" w:rsidP="00AC66C3">
      <w:pPr>
        <w:spacing w:after="0"/>
        <w:ind w:right="119"/>
        <w:jc w:val="both"/>
        <w:rPr>
          <w:rFonts w:cstheme="minorHAnsi"/>
          <w:sz w:val="24"/>
          <w:szCs w:val="24"/>
        </w:rPr>
      </w:pPr>
    </w:p>
    <w:p w14:paraId="7FD31989" w14:textId="77777777" w:rsidR="00AC66C3" w:rsidRPr="00433C3B" w:rsidRDefault="00AC66C3" w:rsidP="00AC66C3">
      <w:pPr>
        <w:pStyle w:val="Odsekzoznamu"/>
        <w:numPr>
          <w:ilvl w:val="0"/>
          <w:numId w:val="9"/>
        </w:numPr>
        <w:spacing w:after="0"/>
        <w:ind w:right="119"/>
        <w:jc w:val="both"/>
        <w:rPr>
          <w:rFonts w:cstheme="minorHAnsi"/>
          <w:b/>
          <w:sz w:val="24"/>
          <w:szCs w:val="24"/>
        </w:rPr>
      </w:pPr>
      <w:r w:rsidRPr="00433C3B">
        <w:rPr>
          <w:rFonts w:cstheme="minorHAnsi"/>
          <w:b/>
          <w:sz w:val="24"/>
          <w:szCs w:val="24"/>
        </w:rPr>
        <w:t>Príjmy budúcich období – tabuľka č. 11</w:t>
      </w:r>
      <w:r w:rsidR="00BC496A" w:rsidRPr="00433C3B">
        <w:rPr>
          <w:rFonts w:cstheme="minorHAnsi"/>
          <w:b/>
          <w:sz w:val="24"/>
          <w:szCs w:val="24"/>
        </w:rPr>
        <w:t xml:space="preserve"> </w:t>
      </w:r>
    </w:p>
    <w:p w14:paraId="60879B52" w14:textId="436545B6" w:rsidR="00BC496A" w:rsidRPr="00433C3B" w:rsidRDefault="00BC496A" w:rsidP="00BC496A">
      <w:pPr>
        <w:spacing w:after="0"/>
        <w:ind w:right="119"/>
        <w:jc w:val="both"/>
        <w:rPr>
          <w:rFonts w:cstheme="minorHAnsi"/>
          <w:sz w:val="24"/>
          <w:szCs w:val="24"/>
        </w:rPr>
      </w:pPr>
      <w:r w:rsidRPr="00433C3B">
        <w:rPr>
          <w:rFonts w:cstheme="minorHAnsi"/>
          <w:sz w:val="24"/>
          <w:szCs w:val="24"/>
        </w:rPr>
        <w:t>Príjmy budúcich období k 31.12.20</w:t>
      </w:r>
      <w:r w:rsidR="004972D1" w:rsidRPr="00433C3B">
        <w:rPr>
          <w:rFonts w:cstheme="minorHAnsi"/>
          <w:sz w:val="24"/>
          <w:szCs w:val="24"/>
        </w:rPr>
        <w:t>2</w:t>
      </w:r>
      <w:r w:rsidR="00A32379" w:rsidRPr="00433C3B">
        <w:rPr>
          <w:rFonts w:cstheme="minorHAnsi"/>
          <w:sz w:val="24"/>
          <w:szCs w:val="24"/>
        </w:rPr>
        <w:t>5</w:t>
      </w:r>
      <w:r w:rsidRPr="00433C3B">
        <w:rPr>
          <w:rFonts w:cstheme="minorHAnsi"/>
          <w:sz w:val="24"/>
          <w:szCs w:val="24"/>
        </w:rPr>
        <w:t xml:space="preserve"> v rámci konsolidovaného celku vykazujú hodnotu vo výške</w:t>
      </w:r>
      <w:r w:rsidR="00250D23" w:rsidRPr="00433C3B">
        <w:rPr>
          <w:rFonts w:cstheme="minorHAnsi"/>
          <w:sz w:val="24"/>
          <w:szCs w:val="24"/>
        </w:rPr>
        <w:t xml:space="preserve">                     </w:t>
      </w:r>
      <w:r w:rsidRPr="00433C3B">
        <w:rPr>
          <w:rFonts w:cstheme="minorHAnsi"/>
          <w:sz w:val="24"/>
          <w:szCs w:val="24"/>
        </w:rPr>
        <w:t xml:space="preserve">  </w:t>
      </w:r>
      <w:r w:rsidR="00A32379" w:rsidRPr="00433C3B">
        <w:rPr>
          <w:rFonts w:cstheme="minorHAnsi"/>
          <w:sz w:val="24"/>
          <w:szCs w:val="24"/>
        </w:rPr>
        <w:t>1 820,38</w:t>
      </w:r>
      <w:r w:rsidR="00765676" w:rsidRPr="00433C3B">
        <w:rPr>
          <w:rFonts w:cstheme="minorHAnsi"/>
          <w:sz w:val="24"/>
          <w:szCs w:val="24"/>
        </w:rPr>
        <w:t xml:space="preserve"> </w:t>
      </w:r>
      <w:r w:rsidRPr="00433C3B">
        <w:rPr>
          <w:rFonts w:cstheme="minorHAnsi"/>
          <w:sz w:val="24"/>
          <w:szCs w:val="24"/>
        </w:rPr>
        <w:t>€.</w:t>
      </w:r>
    </w:p>
    <w:p w14:paraId="4D5E910C" w14:textId="77777777" w:rsidR="00F924C4" w:rsidRDefault="00F924C4" w:rsidP="00BC496A">
      <w:pPr>
        <w:spacing w:after="0"/>
        <w:ind w:right="119"/>
        <w:jc w:val="both"/>
        <w:rPr>
          <w:rFonts w:cstheme="minorHAnsi"/>
          <w:color w:val="FF0000"/>
          <w:sz w:val="24"/>
          <w:szCs w:val="24"/>
        </w:rPr>
      </w:pPr>
    </w:p>
    <w:p w14:paraId="7D8B07A4" w14:textId="77777777" w:rsidR="00B5557D" w:rsidRDefault="00B5557D" w:rsidP="00BC496A">
      <w:pPr>
        <w:spacing w:after="0"/>
        <w:ind w:right="119"/>
        <w:jc w:val="both"/>
        <w:rPr>
          <w:rFonts w:cstheme="minorHAnsi"/>
          <w:color w:val="FF0000"/>
          <w:sz w:val="24"/>
          <w:szCs w:val="24"/>
        </w:rPr>
      </w:pPr>
    </w:p>
    <w:p w14:paraId="77F4530F" w14:textId="77777777" w:rsidR="00B5557D" w:rsidRPr="00433C3B" w:rsidRDefault="00B5557D" w:rsidP="00BC496A">
      <w:pPr>
        <w:spacing w:after="0"/>
        <w:ind w:right="119"/>
        <w:jc w:val="both"/>
        <w:rPr>
          <w:rFonts w:cstheme="minorHAnsi"/>
          <w:color w:val="FF0000"/>
          <w:sz w:val="24"/>
          <w:szCs w:val="24"/>
        </w:rPr>
      </w:pPr>
    </w:p>
    <w:p w14:paraId="3FEF67A7" w14:textId="77777777" w:rsidR="00AC66C3" w:rsidRDefault="00AC66C3" w:rsidP="00AC66C3">
      <w:pPr>
        <w:pStyle w:val="Odsekzoznamu"/>
        <w:numPr>
          <w:ilvl w:val="0"/>
          <w:numId w:val="6"/>
        </w:numPr>
        <w:spacing w:after="0"/>
        <w:ind w:right="119"/>
        <w:jc w:val="both"/>
        <w:rPr>
          <w:rFonts w:cstheme="minorHAnsi"/>
          <w:b/>
          <w:sz w:val="24"/>
          <w:szCs w:val="24"/>
        </w:rPr>
      </w:pPr>
      <w:r w:rsidRPr="00433C3B">
        <w:rPr>
          <w:rFonts w:cstheme="minorHAnsi"/>
          <w:b/>
          <w:sz w:val="24"/>
          <w:szCs w:val="24"/>
        </w:rPr>
        <w:lastRenderedPageBreak/>
        <w:t>Vlastné imanie</w:t>
      </w:r>
    </w:p>
    <w:p w14:paraId="2FE98935" w14:textId="77777777" w:rsidR="00B5557D" w:rsidRPr="00433C3B" w:rsidRDefault="00B5557D" w:rsidP="00AC66C3">
      <w:pPr>
        <w:pStyle w:val="Odsekzoznamu"/>
        <w:numPr>
          <w:ilvl w:val="0"/>
          <w:numId w:val="6"/>
        </w:numPr>
        <w:spacing w:after="0"/>
        <w:ind w:right="119"/>
        <w:jc w:val="both"/>
        <w:rPr>
          <w:rFonts w:cstheme="minorHAnsi"/>
          <w:b/>
          <w:sz w:val="24"/>
          <w:szCs w:val="24"/>
        </w:rPr>
      </w:pPr>
    </w:p>
    <w:p w14:paraId="5E6859E4" w14:textId="20EA55F1" w:rsidR="00AC66C3" w:rsidRPr="00433C3B" w:rsidRDefault="00AC66C3" w:rsidP="001B17FA">
      <w:pPr>
        <w:spacing w:after="0"/>
        <w:ind w:right="119" w:firstLine="360"/>
        <w:jc w:val="both"/>
        <w:rPr>
          <w:rFonts w:cstheme="minorHAnsi"/>
          <w:b/>
          <w:sz w:val="24"/>
          <w:szCs w:val="24"/>
        </w:rPr>
      </w:pPr>
      <w:r w:rsidRPr="00433C3B">
        <w:rPr>
          <w:rFonts w:cstheme="minorHAnsi"/>
          <w:sz w:val="24"/>
          <w:szCs w:val="24"/>
        </w:rPr>
        <w:t>Prehľad o pohybe vlastného imania konsolidovaného celku mesta od 1. januára 20</w:t>
      </w:r>
      <w:r w:rsidR="004972D1" w:rsidRPr="00433C3B">
        <w:rPr>
          <w:rFonts w:cstheme="minorHAnsi"/>
          <w:sz w:val="24"/>
          <w:szCs w:val="24"/>
        </w:rPr>
        <w:t>2</w:t>
      </w:r>
      <w:r w:rsidR="00852873" w:rsidRPr="00433C3B">
        <w:rPr>
          <w:rFonts w:cstheme="minorHAnsi"/>
          <w:sz w:val="24"/>
          <w:szCs w:val="24"/>
        </w:rPr>
        <w:t>5</w:t>
      </w:r>
      <w:r w:rsidR="004972D1" w:rsidRPr="00433C3B">
        <w:rPr>
          <w:rFonts w:cstheme="minorHAnsi"/>
          <w:sz w:val="24"/>
          <w:szCs w:val="24"/>
        </w:rPr>
        <w:t xml:space="preserve"> do</w:t>
      </w:r>
      <w:r w:rsidR="00A04FCA" w:rsidRPr="00433C3B">
        <w:rPr>
          <w:rFonts w:cstheme="minorHAnsi"/>
          <w:sz w:val="24"/>
          <w:szCs w:val="24"/>
        </w:rPr>
        <w:t> </w:t>
      </w:r>
      <w:r w:rsidR="004972D1" w:rsidRPr="00433C3B">
        <w:rPr>
          <w:rFonts w:cstheme="minorHAnsi"/>
          <w:sz w:val="24"/>
          <w:szCs w:val="24"/>
        </w:rPr>
        <w:t>31.</w:t>
      </w:r>
      <w:r w:rsidR="00A04FCA" w:rsidRPr="00433C3B">
        <w:rPr>
          <w:rFonts w:cstheme="minorHAnsi"/>
          <w:sz w:val="24"/>
          <w:szCs w:val="24"/>
        </w:rPr>
        <w:t> </w:t>
      </w:r>
      <w:r w:rsidR="004972D1" w:rsidRPr="00433C3B">
        <w:rPr>
          <w:rFonts w:cstheme="minorHAnsi"/>
          <w:sz w:val="24"/>
          <w:szCs w:val="24"/>
        </w:rPr>
        <w:t>decembra 202</w:t>
      </w:r>
      <w:r w:rsidR="00E00D67">
        <w:rPr>
          <w:rFonts w:cstheme="minorHAnsi"/>
          <w:sz w:val="24"/>
          <w:szCs w:val="24"/>
        </w:rPr>
        <w:t>5</w:t>
      </w:r>
      <w:r w:rsidRPr="00433C3B">
        <w:rPr>
          <w:rFonts w:cstheme="minorHAnsi"/>
          <w:sz w:val="24"/>
          <w:szCs w:val="24"/>
        </w:rPr>
        <w:t xml:space="preserve"> je uvedený v tabuľkovej prílohe konsolidovaných poznámok – </w:t>
      </w:r>
      <w:r w:rsidRPr="00433C3B">
        <w:rPr>
          <w:rFonts w:cstheme="minorHAnsi"/>
          <w:b/>
          <w:sz w:val="24"/>
          <w:szCs w:val="24"/>
        </w:rPr>
        <w:t>tabuľka č. 12.</w:t>
      </w:r>
    </w:p>
    <w:p w14:paraId="644D7311" w14:textId="77777777" w:rsidR="00AC66C3" w:rsidRPr="00433C3B" w:rsidRDefault="00AC66C3" w:rsidP="00AC66C3">
      <w:pPr>
        <w:spacing w:after="0"/>
        <w:ind w:right="119"/>
        <w:jc w:val="both"/>
        <w:rPr>
          <w:rFonts w:cstheme="minorHAnsi"/>
          <w:b/>
          <w:sz w:val="24"/>
          <w:szCs w:val="24"/>
        </w:rPr>
      </w:pPr>
    </w:p>
    <w:p w14:paraId="0A443AF4" w14:textId="302BA631" w:rsidR="00883DEB" w:rsidRPr="00433C3B" w:rsidRDefault="004E733D" w:rsidP="00AC66C3">
      <w:pPr>
        <w:spacing w:after="0"/>
        <w:ind w:right="119"/>
        <w:jc w:val="both"/>
        <w:rPr>
          <w:rFonts w:cstheme="minorHAnsi"/>
          <w:sz w:val="24"/>
          <w:szCs w:val="24"/>
        </w:rPr>
      </w:pPr>
      <w:r w:rsidRPr="00433C3B">
        <w:rPr>
          <w:rFonts w:cstheme="minorHAnsi"/>
          <w:sz w:val="24"/>
          <w:szCs w:val="24"/>
        </w:rPr>
        <w:t>V rámci konsolidovaného celku k 31.12.20</w:t>
      </w:r>
      <w:r w:rsidR="005F4AE6" w:rsidRPr="00433C3B">
        <w:rPr>
          <w:rFonts w:cstheme="minorHAnsi"/>
          <w:sz w:val="24"/>
          <w:szCs w:val="24"/>
        </w:rPr>
        <w:t>2</w:t>
      </w:r>
      <w:r w:rsidR="001F4E5E" w:rsidRPr="00433C3B">
        <w:rPr>
          <w:rFonts w:cstheme="minorHAnsi"/>
          <w:sz w:val="24"/>
          <w:szCs w:val="24"/>
        </w:rPr>
        <w:t>5</w:t>
      </w:r>
      <w:r w:rsidRPr="00433C3B">
        <w:rPr>
          <w:rFonts w:cstheme="minorHAnsi"/>
          <w:sz w:val="24"/>
          <w:szCs w:val="24"/>
        </w:rPr>
        <w:t xml:space="preserve"> Z</w:t>
      </w:r>
      <w:r w:rsidR="000C1A62" w:rsidRPr="00433C3B">
        <w:rPr>
          <w:rFonts w:cstheme="minorHAnsi"/>
          <w:sz w:val="24"/>
          <w:szCs w:val="24"/>
        </w:rPr>
        <w:t xml:space="preserve">ákonný rezervný fond </w:t>
      </w:r>
      <w:r w:rsidRPr="00433C3B">
        <w:rPr>
          <w:rFonts w:cstheme="minorHAnsi"/>
          <w:sz w:val="24"/>
          <w:szCs w:val="24"/>
        </w:rPr>
        <w:t>a Ostatné fondy sú vykázané</w:t>
      </w:r>
      <w:r w:rsidR="00A51F20" w:rsidRPr="00433C3B">
        <w:rPr>
          <w:rFonts w:cstheme="minorHAnsi"/>
          <w:sz w:val="24"/>
          <w:szCs w:val="24"/>
        </w:rPr>
        <w:t xml:space="preserve">                        </w:t>
      </w:r>
      <w:r w:rsidRPr="00433C3B">
        <w:rPr>
          <w:rFonts w:cstheme="minorHAnsi"/>
          <w:sz w:val="24"/>
          <w:szCs w:val="24"/>
        </w:rPr>
        <w:t xml:space="preserve"> na účte 428 – </w:t>
      </w:r>
      <w:proofErr w:type="spellStart"/>
      <w:r w:rsidRPr="00433C3B">
        <w:rPr>
          <w:rFonts w:cstheme="minorHAnsi"/>
          <w:sz w:val="24"/>
          <w:szCs w:val="24"/>
        </w:rPr>
        <w:t>Nevysporiadan</w:t>
      </w:r>
      <w:r w:rsidR="00F8342F" w:rsidRPr="00433C3B">
        <w:rPr>
          <w:rFonts w:cstheme="minorHAnsi"/>
          <w:sz w:val="24"/>
          <w:szCs w:val="24"/>
        </w:rPr>
        <w:t>ý</w:t>
      </w:r>
      <w:proofErr w:type="spellEnd"/>
      <w:r w:rsidR="000C1A62" w:rsidRPr="00433C3B">
        <w:rPr>
          <w:rFonts w:cstheme="minorHAnsi"/>
          <w:sz w:val="24"/>
          <w:szCs w:val="24"/>
        </w:rPr>
        <w:t xml:space="preserve"> </w:t>
      </w:r>
      <w:r w:rsidRPr="00433C3B">
        <w:rPr>
          <w:rFonts w:cstheme="minorHAnsi"/>
          <w:sz w:val="24"/>
          <w:szCs w:val="24"/>
        </w:rPr>
        <w:t>výsledok hospodárenia minulých rokov</w:t>
      </w:r>
      <w:r w:rsidR="001F4E5E" w:rsidRPr="00433C3B">
        <w:rPr>
          <w:rFonts w:cstheme="minorHAnsi"/>
          <w:sz w:val="24"/>
          <w:szCs w:val="24"/>
        </w:rPr>
        <w:t xml:space="preserve">. Účet 428 k 31.12.2025 vykazuje </w:t>
      </w:r>
      <w:r w:rsidR="00132ED0" w:rsidRPr="00433C3B">
        <w:rPr>
          <w:rFonts w:cstheme="minorHAnsi"/>
          <w:sz w:val="24"/>
          <w:szCs w:val="24"/>
        </w:rPr>
        <w:t xml:space="preserve">celkovú hodnotu </w:t>
      </w:r>
      <w:r w:rsidR="001F4E5E" w:rsidRPr="00433C3B">
        <w:rPr>
          <w:rFonts w:cstheme="minorHAnsi"/>
          <w:sz w:val="24"/>
          <w:szCs w:val="24"/>
        </w:rPr>
        <w:t>32 562 542,78</w:t>
      </w:r>
      <w:r w:rsidR="00F1776A" w:rsidRPr="00433C3B">
        <w:rPr>
          <w:rFonts w:cstheme="minorHAnsi"/>
          <w:sz w:val="24"/>
          <w:szCs w:val="24"/>
        </w:rPr>
        <w:t xml:space="preserve"> </w:t>
      </w:r>
      <w:r w:rsidR="00132ED0" w:rsidRPr="00433C3B">
        <w:rPr>
          <w:rFonts w:cstheme="minorHAnsi"/>
          <w:sz w:val="24"/>
          <w:szCs w:val="24"/>
        </w:rPr>
        <w:t>€.</w:t>
      </w:r>
      <w:r w:rsidR="007F6D1A" w:rsidRPr="00433C3B">
        <w:rPr>
          <w:rFonts w:cstheme="minorHAnsi"/>
          <w:sz w:val="24"/>
          <w:szCs w:val="24"/>
        </w:rPr>
        <w:t xml:space="preserve"> </w:t>
      </w:r>
    </w:p>
    <w:p w14:paraId="76966C11" w14:textId="77777777" w:rsidR="00011996" w:rsidRPr="00433C3B" w:rsidRDefault="00011996" w:rsidP="00AC66C3">
      <w:pPr>
        <w:spacing w:after="0"/>
        <w:ind w:right="119"/>
        <w:jc w:val="both"/>
        <w:rPr>
          <w:rFonts w:cstheme="minorHAnsi"/>
          <w:sz w:val="24"/>
          <w:szCs w:val="24"/>
        </w:rPr>
      </w:pPr>
    </w:p>
    <w:p w14:paraId="03BCC8AF" w14:textId="1DCB5FB6" w:rsidR="00AC66C3" w:rsidRPr="00244EA0" w:rsidRDefault="00AC66C3" w:rsidP="00AC66C3">
      <w:pPr>
        <w:spacing w:after="0"/>
        <w:ind w:right="119"/>
        <w:jc w:val="both"/>
        <w:rPr>
          <w:rFonts w:cstheme="minorHAnsi"/>
          <w:b/>
          <w:bCs/>
          <w:sz w:val="24"/>
          <w:szCs w:val="24"/>
          <w:u w:val="single"/>
        </w:rPr>
      </w:pPr>
      <w:r w:rsidRPr="00244EA0">
        <w:rPr>
          <w:rFonts w:cstheme="minorHAnsi"/>
          <w:b/>
          <w:bCs/>
          <w:sz w:val="24"/>
          <w:szCs w:val="24"/>
          <w:u w:val="single"/>
        </w:rPr>
        <w:t>Konsolidovaný výsledok hospodárenia za rok 20</w:t>
      </w:r>
      <w:r w:rsidR="005F4AE6" w:rsidRPr="00244EA0">
        <w:rPr>
          <w:rFonts w:cstheme="minorHAnsi"/>
          <w:b/>
          <w:bCs/>
          <w:sz w:val="24"/>
          <w:szCs w:val="24"/>
          <w:u w:val="single"/>
        </w:rPr>
        <w:t>2</w:t>
      </w:r>
      <w:r w:rsidR="00E00D67" w:rsidRPr="00244EA0">
        <w:rPr>
          <w:rFonts w:cstheme="minorHAnsi"/>
          <w:b/>
          <w:bCs/>
          <w:sz w:val="24"/>
          <w:szCs w:val="24"/>
          <w:u w:val="single"/>
        </w:rPr>
        <w:t>5</w:t>
      </w:r>
      <w:r w:rsidRPr="00244EA0">
        <w:rPr>
          <w:rFonts w:cstheme="minorHAnsi"/>
          <w:b/>
          <w:bCs/>
          <w:sz w:val="24"/>
          <w:szCs w:val="24"/>
          <w:u w:val="single"/>
        </w:rPr>
        <w:t xml:space="preserve"> </w:t>
      </w:r>
      <w:r w:rsidR="00011996" w:rsidRPr="00244EA0">
        <w:rPr>
          <w:rFonts w:cstheme="minorHAnsi"/>
          <w:b/>
          <w:bCs/>
          <w:sz w:val="24"/>
          <w:szCs w:val="24"/>
          <w:u w:val="single"/>
        </w:rPr>
        <w:t>vykazuje</w:t>
      </w:r>
      <w:r w:rsidRPr="00244EA0">
        <w:rPr>
          <w:rFonts w:cstheme="minorHAnsi"/>
          <w:b/>
          <w:bCs/>
          <w:sz w:val="24"/>
          <w:szCs w:val="24"/>
          <w:u w:val="single"/>
        </w:rPr>
        <w:t xml:space="preserve"> </w:t>
      </w:r>
      <w:r w:rsidR="00011996" w:rsidRPr="00244EA0">
        <w:rPr>
          <w:rFonts w:cstheme="minorHAnsi"/>
          <w:b/>
          <w:bCs/>
          <w:sz w:val="24"/>
          <w:szCs w:val="24"/>
          <w:u w:val="single"/>
        </w:rPr>
        <w:t>stratu</w:t>
      </w:r>
      <w:r w:rsidR="00950288" w:rsidRPr="00244EA0">
        <w:rPr>
          <w:rFonts w:cstheme="minorHAnsi"/>
          <w:b/>
          <w:bCs/>
          <w:sz w:val="24"/>
          <w:szCs w:val="24"/>
          <w:u w:val="single"/>
        </w:rPr>
        <w:t xml:space="preserve"> </w:t>
      </w:r>
      <w:r w:rsidRPr="00244EA0">
        <w:rPr>
          <w:rFonts w:cstheme="minorHAnsi"/>
          <w:b/>
          <w:bCs/>
          <w:sz w:val="24"/>
          <w:szCs w:val="24"/>
          <w:u w:val="single"/>
        </w:rPr>
        <w:t xml:space="preserve">vo výške </w:t>
      </w:r>
      <w:r w:rsidR="001F4E5E" w:rsidRPr="00244EA0">
        <w:rPr>
          <w:rFonts w:cstheme="minorHAnsi"/>
          <w:b/>
          <w:bCs/>
          <w:sz w:val="24"/>
          <w:szCs w:val="24"/>
          <w:u w:val="single"/>
        </w:rPr>
        <w:t>1 630 370,73</w:t>
      </w:r>
      <w:r w:rsidR="00F7511B" w:rsidRPr="00244EA0">
        <w:rPr>
          <w:rFonts w:cstheme="minorHAnsi"/>
          <w:b/>
          <w:bCs/>
          <w:sz w:val="24"/>
          <w:szCs w:val="24"/>
          <w:u w:val="single"/>
        </w:rPr>
        <w:t xml:space="preserve"> </w:t>
      </w:r>
      <w:r w:rsidRPr="00244EA0">
        <w:rPr>
          <w:rFonts w:cstheme="minorHAnsi"/>
          <w:b/>
          <w:bCs/>
          <w:sz w:val="24"/>
          <w:szCs w:val="24"/>
          <w:u w:val="single"/>
        </w:rPr>
        <w:t>€</w:t>
      </w:r>
      <w:r w:rsidR="00B5557D">
        <w:rPr>
          <w:rFonts w:cstheme="minorHAnsi"/>
          <w:b/>
          <w:bCs/>
          <w:sz w:val="24"/>
          <w:szCs w:val="24"/>
          <w:u w:val="single"/>
        </w:rPr>
        <w:t>, z toho pripadajúci na podiely iných účtovných jednotiek je vo výške 42 912,33 €.</w:t>
      </w:r>
    </w:p>
    <w:p w14:paraId="7C6B8277" w14:textId="77777777" w:rsidR="008000E8" w:rsidRPr="00244EA0" w:rsidRDefault="008000E8" w:rsidP="00AC66C3">
      <w:pPr>
        <w:spacing w:after="0"/>
        <w:ind w:right="119"/>
        <w:jc w:val="both"/>
        <w:rPr>
          <w:rFonts w:cstheme="minorHAnsi"/>
          <w:b/>
          <w:bCs/>
          <w:sz w:val="24"/>
          <w:szCs w:val="24"/>
        </w:rPr>
      </w:pPr>
    </w:p>
    <w:p w14:paraId="43790578" w14:textId="77777777" w:rsidR="006578DC" w:rsidRPr="00433C3B" w:rsidRDefault="00817C0B" w:rsidP="00817C0B">
      <w:pPr>
        <w:pStyle w:val="Odsekzoznamu"/>
        <w:numPr>
          <w:ilvl w:val="0"/>
          <w:numId w:val="6"/>
        </w:numPr>
        <w:spacing w:after="0"/>
        <w:ind w:right="119"/>
        <w:jc w:val="both"/>
        <w:rPr>
          <w:rFonts w:cstheme="minorHAnsi"/>
          <w:b/>
          <w:sz w:val="24"/>
          <w:szCs w:val="24"/>
        </w:rPr>
      </w:pPr>
      <w:r w:rsidRPr="00433C3B">
        <w:rPr>
          <w:rFonts w:cstheme="minorHAnsi"/>
          <w:b/>
          <w:sz w:val="24"/>
          <w:szCs w:val="24"/>
        </w:rPr>
        <w:t>Rezervy</w:t>
      </w:r>
    </w:p>
    <w:p w14:paraId="14D39859" w14:textId="77777777" w:rsidR="00817C0B" w:rsidRPr="00433C3B" w:rsidRDefault="00817C0B" w:rsidP="001B17FA">
      <w:pPr>
        <w:spacing w:after="0"/>
        <w:ind w:right="119" w:firstLine="360"/>
        <w:jc w:val="both"/>
        <w:rPr>
          <w:rFonts w:cstheme="minorHAnsi"/>
          <w:b/>
          <w:sz w:val="24"/>
          <w:szCs w:val="24"/>
        </w:rPr>
      </w:pPr>
      <w:r w:rsidRPr="00433C3B">
        <w:rPr>
          <w:rFonts w:cstheme="minorHAnsi"/>
          <w:sz w:val="24"/>
          <w:szCs w:val="24"/>
        </w:rPr>
        <w:t xml:space="preserve">Prehľad pohybov na účtoch rezerv konsolidovaného celku vykazujeme v tabuľkovej časti poznámok – </w:t>
      </w:r>
      <w:r w:rsidRPr="00433C3B">
        <w:rPr>
          <w:rFonts w:cstheme="minorHAnsi"/>
          <w:b/>
          <w:sz w:val="24"/>
          <w:szCs w:val="24"/>
        </w:rPr>
        <w:t>tabuľka č. 13 a 14.</w:t>
      </w:r>
    </w:p>
    <w:p w14:paraId="14885A50" w14:textId="77777777" w:rsidR="00A752AC" w:rsidRPr="00433C3B" w:rsidRDefault="00A752AC" w:rsidP="00817C0B">
      <w:pPr>
        <w:spacing w:after="0"/>
        <w:ind w:right="119"/>
        <w:jc w:val="both"/>
        <w:rPr>
          <w:rFonts w:cstheme="minorHAnsi"/>
          <w:b/>
          <w:sz w:val="24"/>
          <w:szCs w:val="24"/>
        </w:rPr>
      </w:pPr>
    </w:p>
    <w:p w14:paraId="4DFD6995" w14:textId="5F9CDF6B" w:rsidR="00A752AC" w:rsidRPr="00433C3B" w:rsidRDefault="0010372F" w:rsidP="00817C0B">
      <w:pPr>
        <w:spacing w:after="0"/>
        <w:ind w:right="119"/>
        <w:jc w:val="both"/>
        <w:rPr>
          <w:rFonts w:cstheme="minorHAnsi"/>
          <w:sz w:val="24"/>
          <w:szCs w:val="24"/>
        </w:rPr>
      </w:pPr>
      <w:r w:rsidRPr="00433C3B">
        <w:rPr>
          <w:rFonts w:cstheme="minorHAnsi"/>
          <w:sz w:val="24"/>
          <w:szCs w:val="24"/>
        </w:rPr>
        <w:t>V priebehu r.</w:t>
      </w:r>
      <w:r w:rsidR="00C207C6" w:rsidRPr="00433C3B">
        <w:rPr>
          <w:rFonts w:cstheme="minorHAnsi"/>
          <w:sz w:val="24"/>
          <w:szCs w:val="24"/>
        </w:rPr>
        <w:t xml:space="preserve"> </w:t>
      </w:r>
      <w:r w:rsidRPr="00433C3B">
        <w:rPr>
          <w:rFonts w:cstheme="minorHAnsi"/>
          <w:sz w:val="24"/>
          <w:szCs w:val="24"/>
        </w:rPr>
        <w:t>202</w:t>
      </w:r>
      <w:r w:rsidR="00883F8D" w:rsidRPr="00433C3B">
        <w:rPr>
          <w:rFonts w:cstheme="minorHAnsi"/>
          <w:sz w:val="24"/>
          <w:szCs w:val="24"/>
        </w:rPr>
        <w:t>5</w:t>
      </w:r>
      <w:r w:rsidR="00C207C6" w:rsidRPr="00433C3B">
        <w:rPr>
          <w:rFonts w:cstheme="minorHAnsi"/>
          <w:sz w:val="24"/>
          <w:szCs w:val="24"/>
        </w:rPr>
        <w:t xml:space="preserve"> </w:t>
      </w:r>
      <w:r w:rsidR="00A752AC" w:rsidRPr="00433C3B">
        <w:rPr>
          <w:rFonts w:cstheme="minorHAnsi"/>
          <w:sz w:val="24"/>
          <w:szCs w:val="24"/>
        </w:rPr>
        <w:t>o dlhodobých rezervách sa v rámci konsolidovaného celku neúčtovalo, tieto rezervy neboli tvor</w:t>
      </w:r>
      <w:r w:rsidR="002322E3" w:rsidRPr="00433C3B">
        <w:rPr>
          <w:rFonts w:cstheme="minorHAnsi"/>
          <w:sz w:val="24"/>
          <w:szCs w:val="24"/>
        </w:rPr>
        <w:t>ené ani v predchádzajúcich rokoch</w:t>
      </w:r>
      <w:r w:rsidR="00A752AC" w:rsidRPr="00433C3B">
        <w:rPr>
          <w:rFonts w:cstheme="minorHAnsi"/>
          <w:sz w:val="24"/>
          <w:szCs w:val="24"/>
        </w:rPr>
        <w:t>.</w:t>
      </w:r>
    </w:p>
    <w:p w14:paraId="0DC84DA7" w14:textId="77777777" w:rsidR="003516F2" w:rsidRPr="00433C3B" w:rsidRDefault="003516F2" w:rsidP="00817C0B">
      <w:pPr>
        <w:spacing w:after="0"/>
        <w:ind w:right="119"/>
        <w:jc w:val="both"/>
        <w:rPr>
          <w:rFonts w:cstheme="minorHAnsi"/>
          <w:sz w:val="24"/>
          <w:szCs w:val="24"/>
        </w:rPr>
      </w:pPr>
    </w:p>
    <w:p w14:paraId="5857AEF2" w14:textId="78B49E61" w:rsidR="00A752AC" w:rsidRPr="00433C3B" w:rsidRDefault="00A752AC" w:rsidP="00817C0B">
      <w:pPr>
        <w:spacing w:after="0"/>
        <w:ind w:right="119"/>
        <w:jc w:val="both"/>
        <w:rPr>
          <w:rFonts w:cstheme="minorHAnsi"/>
          <w:sz w:val="24"/>
          <w:szCs w:val="24"/>
        </w:rPr>
      </w:pPr>
      <w:r w:rsidRPr="00433C3B">
        <w:rPr>
          <w:rFonts w:cstheme="minorHAnsi"/>
          <w:sz w:val="24"/>
          <w:szCs w:val="24"/>
        </w:rPr>
        <w:t xml:space="preserve">Zákonné krátkodobé rezervy </w:t>
      </w:r>
      <w:r w:rsidR="00A109C9" w:rsidRPr="00433C3B">
        <w:rPr>
          <w:rFonts w:cstheme="minorHAnsi"/>
          <w:sz w:val="24"/>
          <w:szCs w:val="24"/>
        </w:rPr>
        <w:t>v rámci konsolidovaného celku k 31.12.20</w:t>
      </w:r>
      <w:r w:rsidR="005F4AE6" w:rsidRPr="00433C3B">
        <w:rPr>
          <w:rFonts w:cstheme="minorHAnsi"/>
          <w:sz w:val="24"/>
          <w:szCs w:val="24"/>
        </w:rPr>
        <w:t>2</w:t>
      </w:r>
      <w:r w:rsidR="00E00D67">
        <w:rPr>
          <w:rFonts w:cstheme="minorHAnsi"/>
          <w:sz w:val="24"/>
          <w:szCs w:val="24"/>
        </w:rPr>
        <w:t>5</w:t>
      </w:r>
      <w:r w:rsidR="00A109C9" w:rsidRPr="00433C3B">
        <w:rPr>
          <w:rFonts w:cstheme="minorHAnsi"/>
          <w:sz w:val="24"/>
          <w:szCs w:val="24"/>
        </w:rPr>
        <w:t xml:space="preserve"> </w:t>
      </w:r>
      <w:r w:rsidRPr="00433C3B">
        <w:rPr>
          <w:rFonts w:cstheme="minorHAnsi"/>
          <w:sz w:val="24"/>
          <w:szCs w:val="24"/>
        </w:rPr>
        <w:t>vykazujú hodnotu vo</w:t>
      </w:r>
      <w:r w:rsidR="00A04FCA" w:rsidRPr="00433C3B">
        <w:rPr>
          <w:rFonts w:cstheme="minorHAnsi"/>
          <w:sz w:val="24"/>
          <w:szCs w:val="24"/>
        </w:rPr>
        <w:t> </w:t>
      </w:r>
      <w:r w:rsidRPr="00433C3B">
        <w:rPr>
          <w:rFonts w:cstheme="minorHAnsi"/>
          <w:sz w:val="24"/>
          <w:szCs w:val="24"/>
        </w:rPr>
        <w:t xml:space="preserve">výške </w:t>
      </w:r>
      <w:r w:rsidR="00883F8D" w:rsidRPr="00433C3B">
        <w:rPr>
          <w:rFonts w:cstheme="minorHAnsi"/>
          <w:sz w:val="24"/>
          <w:szCs w:val="24"/>
        </w:rPr>
        <w:t>7</w:t>
      </w:r>
      <w:r w:rsidR="00011996" w:rsidRPr="00433C3B">
        <w:rPr>
          <w:rFonts w:cstheme="minorHAnsi"/>
          <w:sz w:val="24"/>
          <w:szCs w:val="24"/>
        </w:rPr>
        <w:t>0</w:t>
      </w:r>
      <w:r w:rsidR="00883F8D" w:rsidRPr="00433C3B">
        <w:rPr>
          <w:rFonts w:cstheme="minorHAnsi"/>
          <w:sz w:val="24"/>
          <w:szCs w:val="24"/>
        </w:rPr>
        <w:t> 700,65</w:t>
      </w:r>
      <w:r w:rsidR="00F7511B" w:rsidRPr="00433C3B">
        <w:rPr>
          <w:rFonts w:cstheme="minorHAnsi"/>
          <w:sz w:val="24"/>
          <w:szCs w:val="24"/>
        </w:rPr>
        <w:t xml:space="preserve"> </w:t>
      </w:r>
      <w:r w:rsidRPr="00433C3B">
        <w:rPr>
          <w:rFonts w:cstheme="minorHAnsi"/>
          <w:sz w:val="24"/>
          <w:szCs w:val="24"/>
        </w:rPr>
        <w:t>€.</w:t>
      </w:r>
    </w:p>
    <w:p w14:paraId="36DF6B5B" w14:textId="77777777" w:rsidR="00A752AC" w:rsidRPr="00433C3B" w:rsidRDefault="00A752AC" w:rsidP="00817C0B">
      <w:pPr>
        <w:spacing w:after="0"/>
        <w:ind w:right="119"/>
        <w:jc w:val="both"/>
        <w:rPr>
          <w:rFonts w:cstheme="minorHAnsi"/>
          <w:sz w:val="24"/>
          <w:szCs w:val="24"/>
        </w:rPr>
      </w:pPr>
    </w:p>
    <w:p w14:paraId="34265C0C" w14:textId="6DF84284" w:rsidR="0005192E" w:rsidRPr="00433C3B" w:rsidRDefault="00A752AC" w:rsidP="00817C0B">
      <w:pPr>
        <w:spacing w:after="0"/>
        <w:ind w:right="119"/>
        <w:jc w:val="both"/>
        <w:rPr>
          <w:rFonts w:cstheme="minorHAnsi"/>
          <w:color w:val="FF0000"/>
          <w:sz w:val="24"/>
          <w:szCs w:val="24"/>
        </w:rPr>
      </w:pPr>
      <w:r w:rsidRPr="00433C3B">
        <w:rPr>
          <w:rFonts w:cstheme="minorHAnsi"/>
          <w:sz w:val="24"/>
          <w:szCs w:val="24"/>
        </w:rPr>
        <w:t>Ostatné krátkodobé rezervy vykazu</w:t>
      </w:r>
      <w:r w:rsidR="003F4901" w:rsidRPr="00433C3B">
        <w:rPr>
          <w:rFonts w:cstheme="minorHAnsi"/>
          <w:sz w:val="24"/>
          <w:szCs w:val="24"/>
        </w:rPr>
        <w:t xml:space="preserve">jú </w:t>
      </w:r>
      <w:r w:rsidR="00A109C9" w:rsidRPr="00433C3B">
        <w:rPr>
          <w:rFonts w:cstheme="minorHAnsi"/>
          <w:sz w:val="24"/>
          <w:szCs w:val="24"/>
        </w:rPr>
        <w:t>h</w:t>
      </w:r>
      <w:r w:rsidR="003F4901" w:rsidRPr="00433C3B">
        <w:rPr>
          <w:rFonts w:cstheme="minorHAnsi"/>
          <w:sz w:val="24"/>
          <w:szCs w:val="24"/>
        </w:rPr>
        <w:t xml:space="preserve">odnotu vo výške </w:t>
      </w:r>
      <w:r w:rsidR="00883F8D" w:rsidRPr="00433C3B">
        <w:rPr>
          <w:rFonts w:cstheme="minorHAnsi"/>
          <w:sz w:val="24"/>
          <w:szCs w:val="24"/>
        </w:rPr>
        <w:t>15</w:t>
      </w:r>
      <w:r w:rsidR="00883F8D" w:rsidRPr="00433C3B">
        <w:rPr>
          <w:rFonts w:cstheme="minorHAnsi"/>
          <w:sz w:val="24"/>
          <w:szCs w:val="24"/>
        </w:rPr>
        <w:t xml:space="preserve"> </w:t>
      </w:r>
      <w:r w:rsidR="00883F8D" w:rsidRPr="00433C3B">
        <w:rPr>
          <w:rFonts w:cstheme="minorHAnsi"/>
          <w:sz w:val="24"/>
          <w:szCs w:val="24"/>
        </w:rPr>
        <w:t>192,47</w:t>
      </w:r>
      <w:r w:rsidR="00F7511B" w:rsidRPr="00433C3B">
        <w:rPr>
          <w:rFonts w:cstheme="minorHAnsi"/>
          <w:sz w:val="24"/>
          <w:szCs w:val="24"/>
        </w:rPr>
        <w:t xml:space="preserve"> </w:t>
      </w:r>
      <w:r w:rsidRPr="00433C3B">
        <w:rPr>
          <w:rFonts w:cstheme="minorHAnsi"/>
          <w:sz w:val="24"/>
          <w:szCs w:val="24"/>
        </w:rPr>
        <w:t>€</w:t>
      </w:r>
      <w:r w:rsidR="0005192E" w:rsidRPr="00433C3B">
        <w:rPr>
          <w:rFonts w:cstheme="minorHAnsi"/>
          <w:sz w:val="24"/>
          <w:szCs w:val="24"/>
        </w:rPr>
        <w:t>.</w:t>
      </w:r>
    </w:p>
    <w:p w14:paraId="3EA617F8" w14:textId="77777777" w:rsidR="00B605A8" w:rsidRPr="00433C3B" w:rsidRDefault="00B605A8" w:rsidP="00817C0B">
      <w:pPr>
        <w:spacing w:after="0"/>
        <w:ind w:right="119"/>
        <w:jc w:val="both"/>
        <w:rPr>
          <w:rFonts w:cstheme="minorHAnsi"/>
          <w:color w:val="FF0000"/>
          <w:sz w:val="24"/>
          <w:szCs w:val="24"/>
        </w:rPr>
      </w:pPr>
    </w:p>
    <w:p w14:paraId="04F2563F" w14:textId="77777777" w:rsidR="00A752AC" w:rsidRPr="00433C3B" w:rsidRDefault="00B82A4F" w:rsidP="00B82A4F">
      <w:pPr>
        <w:pStyle w:val="Odsekzoznamu"/>
        <w:numPr>
          <w:ilvl w:val="0"/>
          <w:numId w:val="6"/>
        </w:numPr>
        <w:spacing w:after="0"/>
        <w:ind w:right="119"/>
        <w:jc w:val="both"/>
        <w:rPr>
          <w:rFonts w:cstheme="minorHAnsi"/>
          <w:b/>
          <w:sz w:val="24"/>
          <w:szCs w:val="24"/>
        </w:rPr>
      </w:pPr>
      <w:r w:rsidRPr="00433C3B">
        <w:rPr>
          <w:rFonts w:cstheme="minorHAnsi"/>
          <w:b/>
          <w:sz w:val="24"/>
          <w:szCs w:val="24"/>
        </w:rPr>
        <w:t>Záväzky</w:t>
      </w:r>
    </w:p>
    <w:p w14:paraId="5FE3577F" w14:textId="08A8FB8F" w:rsidR="00011996" w:rsidRPr="00433C3B" w:rsidRDefault="00B82A4F" w:rsidP="00011996">
      <w:pPr>
        <w:spacing w:after="0"/>
        <w:ind w:right="119" w:firstLine="360"/>
        <w:jc w:val="both"/>
        <w:rPr>
          <w:rFonts w:cstheme="minorHAnsi"/>
          <w:bCs/>
          <w:sz w:val="24"/>
          <w:szCs w:val="24"/>
        </w:rPr>
      </w:pPr>
      <w:r w:rsidRPr="00433C3B">
        <w:rPr>
          <w:rFonts w:cstheme="minorHAnsi"/>
          <w:sz w:val="24"/>
          <w:szCs w:val="24"/>
        </w:rPr>
        <w:t xml:space="preserve">Prehľad záväzkov z hľadiska ich vekovej štruktúry a podľa doby splatnosti je uvedený v tabuľkovej časti poznámok – </w:t>
      </w:r>
      <w:r w:rsidRPr="00433C3B">
        <w:rPr>
          <w:rFonts w:cstheme="minorHAnsi"/>
          <w:b/>
          <w:sz w:val="24"/>
          <w:szCs w:val="24"/>
        </w:rPr>
        <w:t>tabuľka č. 15</w:t>
      </w:r>
      <w:r w:rsidR="00011996" w:rsidRPr="00433C3B">
        <w:rPr>
          <w:rFonts w:cstheme="minorHAnsi"/>
          <w:bCs/>
          <w:sz w:val="24"/>
          <w:szCs w:val="24"/>
        </w:rPr>
        <w:t>, ich hodnota je vo výške 1</w:t>
      </w:r>
      <w:r w:rsidR="00883F8D" w:rsidRPr="00433C3B">
        <w:rPr>
          <w:rFonts w:cstheme="minorHAnsi"/>
          <w:bCs/>
          <w:sz w:val="24"/>
          <w:szCs w:val="24"/>
        </w:rPr>
        <w:t>5 366 473,71</w:t>
      </w:r>
      <w:r w:rsidR="00011996" w:rsidRPr="00433C3B">
        <w:rPr>
          <w:rFonts w:cstheme="minorHAnsi"/>
          <w:bCs/>
          <w:sz w:val="24"/>
          <w:szCs w:val="24"/>
        </w:rPr>
        <w:t xml:space="preserve"> €.</w:t>
      </w:r>
    </w:p>
    <w:p w14:paraId="2FA08E36" w14:textId="77777777" w:rsidR="0016259D" w:rsidRPr="00433C3B" w:rsidRDefault="0016259D" w:rsidP="00423339">
      <w:pPr>
        <w:spacing w:after="0"/>
        <w:ind w:right="119" w:firstLine="360"/>
        <w:jc w:val="both"/>
        <w:rPr>
          <w:rFonts w:cstheme="minorHAnsi"/>
          <w:b/>
          <w:sz w:val="24"/>
          <w:szCs w:val="24"/>
        </w:rPr>
      </w:pPr>
    </w:p>
    <w:p w14:paraId="3D7C76BF" w14:textId="77777777" w:rsidR="00D11A94" w:rsidRPr="00433C3B" w:rsidRDefault="00B81532" w:rsidP="0057523F">
      <w:pPr>
        <w:spacing w:after="0"/>
        <w:jc w:val="both"/>
        <w:rPr>
          <w:rFonts w:cstheme="minorHAnsi"/>
          <w:sz w:val="24"/>
          <w:szCs w:val="24"/>
        </w:rPr>
      </w:pPr>
      <w:proofErr w:type="spellStart"/>
      <w:r w:rsidRPr="00433C3B">
        <w:rPr>
          <w:rFonts w:cstheme="minorHAnsi"/>
          <w:b/>
          <w:sz w:val="24"/>
          <w:szCs w:val="24"/>
        </w:rPr>
        <w:t>Galantaterm</w:t>
      </w:r>
      <w:proofErr w:type="spellEnd"/>
      <w:r w:rsidRPr="00433C3B">
        <w:rPr>
          <w:rFonts w:cstheme="minorHAnsi"/>
          <w:b/>
          <w:sz w:val="24"/>
          <w:szCs w:val="24"/>
        </w:rPr>
        <w:t xml:space="preserve"> spol. s r. o.</w:t>
      </w:r>
    </w:p>
    <w:p w14:paraId="4B3E8659" w14:textId="77777777" w:rsidR="00FC50CE" w:rsidRPr="00433C3B" w:rsidRDefault="00FC50CE" w:rsidP="00FC50CE">
      <w:pPr>
        <w:jc w:val="both"/>
        <w:rPr>
          <w:rFonts w:cstheme="minorHAnsi"/>
          <w:sz w:val="24"/>
          <w:szCs w:val="24"/>
        </w:rPr>
      </w:pPr>
      <w:r w:rsidRPr="00433C3B">
        <w:rPr>
          <w:rFonts w:cstheme="minorHAnsi"/>
          <w:sz w:val="24"/>
          <w:szCs w:val="24"/>
        </w:rPr>
        <w:t>GALANTATERM spol. s r. o. k 31.12.2025 vykazuje celkové záväzky v sume 150 226 €. Krátkodobé záväzky sú v hodnote 131 037 € a krátkodobé rezervy boli tvorené v čiastke 17 514  €.</w:t>
      </w:r>
    </w:p>
    <w:p w14:paraId="38B4DDA6" w14:textId="77777777" w:rsidR="00FC50CE" w:rsidRPr="00433C3B" w:rsidRDefault="00FC50CE" w:rsidP="00FC50CE">
      <w:pPr>
        <w:jc w:val="both"/>
        <w:rPr>
          <w:rFonts w:cstheme="minorHAnsi"/>
          <w:sz w:val="24"/>
          <w:szCs w:val="24"/>
        </w:rPr>
      </w:pPr>
      <w:r w:rsidRPr="00433C3B">
        <w:rPr>
          <w:rFonts w:cstheme="minorHAnsi"/>
          <w:sz w:val="24"/>
          <w:szCs w:val="24"/>
        </w:rPr>
        <w:t>Dlhodobé záväzky evidujeme  zo sociálneho fondu v objeme 1 675 €.</w:t>
      </w:r>
    </w:p>
    <w:p w14:paraId="0DA7F091" w14:textId="4605B42E" w:rsidR="00FC50CE" w:rsidRPr="00433C3B" w:rsidRDefault="00FC50CE" w:rsidP="00FC50CE">
      <w:pPr>
        <w:jc w:val="both"/>
        <w:rPr>
          <w:rFonts w:cstheme="minorHAnsi"/>
          <w:sz w:val="24"/>
          <w:szCs w:val="24"/>
        </w:rPr>
      </w:pPr>
      <w:r w:rsidRPr="00433C3B">
        <w:rPr>
          <w:rFonts w:cstheme="minorHAnsi"/>
          <w:sz w:val="24"/>
          <w:szCs w:val="24"/>
        </w:rPr>
        <w:t>Záväzky z obchodného styku v hodnote 56 743 €, z toho záväzky voči dodávateľom vo výške 33 020</w:t>
      </w:r>
      <w:r w:rsidR="00244EA0" w:rsidRPr="00433C3B">
        <w:rPr>
          <w:rFonts w:cstheme="minorHAnsi"/>
          <w:sz w:val="24"/>
          <w:szCs w:val="24"/>
        </w:rPr>
        <w:t> </w:t>
      </w:r>
      <w:r w:rsidR="00244EA0" w:rsidRPr="00433C3B">
        <w:rPr>
          <w:rFonts w:cstheme="minorHAnsi"/>
          <w:sz w:val="24"/>
          <w:szCs w:val="24"/>
        </w:rPr>
        <w:t xml:space="preserve"> </w:t>
      </w:r>
      <w:r w:rsidRPr="00433C3B">
        <w:rPr>
          <w:rFonts w:cstheme="minorHAnsi"/>
          <w:sz w:val="24"/>
          <w:szCs w:val="24"/>
        </w:rPr>
        <w:t>€ sú záväzky v lehote splatnosti, záväzky voči odberateľom vyplývajúce z vyúčtovania spotreby tepla za rok 2025 sú vo výške       22 497 € ( v tom v rámci konsolidovaného celku 9 124 €). Záväzky za</w:t>
      </w:r>
      <w:r w:rsidR="006E3E82" w:rsidRPr="00433C3B">
        <w:rPr>
          <w:rFonts w:cstheme="minorHAnsi"/>
          <w:sz w:val="24"/>
          <w:szCs w:val="24"/>
        </w:rPr>
        <w:t> </w:t>
      </w:r>
      <w:r w:rsidRPr="00433C3B">
        <w:rPr>
          <w:rFonts w:cstheme="minorHAnsi"/>
          <w:sz w:val="24"/>
          <w:szCs w:val="24"/>
        </w:rPr>
        <w:t xml:space="preserve">nevyfakturované dodávky predstavujú sumu 1226 €. </w:t>
      </w:r>
    </w:p>
    <w:p w14:paraId="7EC4942F" w14:textId="77777777" w:rsidR="00FC50CE" w:rsidRPr="00433C3B" w:rsidRDefault="00FC50CE" w:rsidP="00FC50CE">
      <w:pPr>
        <w:jc w:val="both"/>
        <w:rPr>
          <w:rFonts w:cstheme="minorHAnsi"/>
          <w:sz w:val="24"/>
          <w:szCs w:val="24"/>
        </w:rPr>
      </w:pPr>
      <w:r w:rsidRPr="00433C3B">
        <w:rPr>
          <w:rFonts w:cstheme="minorHAnsi"/>
          <w:sz w:val="24"/>
          <w:szCs w:val="24"/>
        </w:rPr>
        <w:t>Krátkodobé záväzky vykázané k 31.12.2025 boli  všetky vysporiadané v lehote splatnosti.</w:t>
      </w:r>
    </w:p>
    <w:p w14:paraId="737BEBB1" w14:textId="77777777" w:rsidR="00403A08" w:rsidRDefault="00403A08" w:rsidP="00B07950">
      <w:pPr>
        <w:pStyle w:val="Odsekzoznamu"/>
        <w:spacing w:after="0" w:line="240" w:lineRule="auto"/>
        <w:ind w:left="0"/>
        <w:jc w:val="both"/>
        <w:rPr>
          <w:rFonts w:cstheme="minorHAnsi"/>
          <w:b/>
          <w:sz w:val="24"/>
          <w:szCs w:val="24"/>
        </w:rPr>
      </w:pPr>
    </w:p>
    <w:p w14:paraId="4F1DD3F7" w14:textId="660546D9" w:rsidR="00D11A94" w:rsidRPr="00433C3B" w:rsidRDefault="00B07950" w:rsidP="00B07950">
      <w:pPr>
        <w:pStyle w:val="Odsekzoznamu"/>
        <w:spacing w:after="0" w:line="240" w:lineRule="auto"/>
        <w:ind w:left="0"/>
        <w:jc w:val="both"/>
        <w:rPr>
          <w:rFonts w:cstheme="minorHAnsi"/>
          <w:sz w:val="24"/>
          <w:szCs w:val="24"/>
        </w:rPr>
      </w:pPr>
      <w:r w:rsidRPr="00433C3B">
        <w:rPr>
          <w:rFonts w:cstheme="minorHAnsi"/>
          <w:b/>
          <w:sz w:val="24"/>
          <w:szCs w:val="24"/>
        </w:rPr>
        <w:t xml:space="preserve">Spoločnosti </w:t>
      </w:r>
      <w:proofErr w:type="spellStart"/>
      <w:r w:rsidR="00754E49" w:rsidRPr="00433C3B">
        <w:rPr>
          <w:rFonts w:cstheme="minorHAnsi"/>
          <w:b/>
          <w:sz w:val="24"/>
          <w:szCs w:val="24"/>
        </w:rPr>
        <w:t>Bysprav</w:t>
      </w:r>
      <w:proofErr w:type="spellEnd"/>
      <w:r w:rsidR="00754E49" w:rsidRPr="00433C3B">
        <w:rPr>
          <w:rFonts w:cstheme="minorHAnsi"/>
          <w:b/>
          <w:sz w:val="24"/>
          <w:szCs w:val="24"/>
        </w:rPr>
        <w:t xml:space="preserve"> spol. s </w:t>
      </w:r>
      <w:proofErr w:type="spellStart"/>
      <w:r w:rsidR="00754E49" w:rsidRPr="00433C3B">
        <w:rPr>
          <w:rFonts w:cstheme="minorHAnsi"/>
          <w:b/>
          <w:sz w:val="24"/>
          <w:szCs w:val="24"/>
        </w:rPr>
        <w:t>r.o</w:t>
      </w:r>
      <w:proofErr w:type="spellEnd"/>
      <w:r w:rsidR="00754E49" w:rsidRPr="00433C3B">
        <w:rPr>
          <w:rFonts w:cstheme="minorHAnsi"/>
          <w:sz w:val="24"/>
          <w:szCs w:val="24"/>
        </w:rPr>
        <w:t xml:space="preserve">. </w:t>
      </w:r>
    </w:p>
    <w:p w14:paraId="3F17C75C" w14:textId="7CCE090F" w:rsidR="007A3A0E" w:rsidRPr="00433C3B" w:rsidRDefault="007A3A0E" w:rsidP="007A3A0E">
      <w:pPr>
        <w:jc w:val="both"/>
        <w:rPr>
          <w:rFonts w:cstheme="minorHAnsi"/>
          <w:sz w:val="24"/>
          <w:szCs w:val="24"/>
        </w:rPr>
      </w:pPr>
      <w:r w:rsidRPr="00433C3B">
        <w:rPr>
          <w:rFonts w:cstheme="minorHAnsi"/>
          <w:sz w:val="24"/>
          <w:szCs w:val="24"/>
        </w:rPr>
        <w:t>Vývoj zostatku dlhodobých záväzkov v roku 2025 je pokles o 320 tis. € oproti roku 2024, so</w:t>
      </w:r>
      <w:r w:rsidR="006E3E82" w:rsidRPr="00433C3B">
        <w:rPr>
          <w:rFonts w:cstheme="minorHAnsi"/>
          <w:sz w:val="24"/>
          <w:szCs w:val="24"/>
        </w:rPr>
        <w:t> </w:t>
      </w:r>
      <w:r w:rsidRPr="00433C3B">
        <w:rPr>
          <w:rFonts w:cstheme="minorHAnsi"/>
          <w:sz w:val="24"/>
          <w:szCs w:val="24"/>
        </w:rPr>
        <w:t>zostatkom 4 306 tis. € na konci roka 2025.</w:t>
      </w:r>
    </w:p>
    <w:p w14:paraId="02B14B80" w14:textId="77777777" w:rsidR="00EF357B" w:rsidRPr="00433C3B" w:rsidRDefault="00EF357B" w:rsidP="00EF357B">
      <w:pPr>
        <w:jc w:val="both"/>
        <w:rPr>
          <w:rFonts w:cstheme="minorHAnsi"/>
          <w:sz w:val="24"/>
          <w:szCs w:val="24"/>
        </w:rPr>
      </w:pPr>
      <w:r w:rsidRPr="00433C3B">
        <w:rPr>
          <w:rFonts w:cstheme="minorHAnsi"/>
          <w:sz w:val="24"/>
          <w:szCs w:val="24"/>
        </w:rPr>
        <w:lastRenderedPageBreak/>
        <w:t>Záväzky bytových domov voči ŠFRB tvoria tiež významnú položku dlhodobých záväzkov. Zostatky záväzkov, v roku 2025, voči ŠFRB poklesli v porovnaní so zostatkami v roku 2024 o 168 tis. €. Zostatok na konci v roku 2025 je 2 887 tis. €.</w:t>
      </w:r>
    </w:p>
    <w:p w14:paraId="7589A64A" w14:textId="478CEA3F" w:rsidR="00EF357B" w:rsidRPr="00433C3B" w:rsidRDefault="00EF357B" w:rsidP="00EF357B">
      <w:pPr>
        <w:tabs>
          <w:tab w:val="left" w:pos="2880"/>
          <w:tab w:val="right" w:pos="8820"/>
        </w:tabs>
        <w:jc w:val="both"/>
        <w:rPr>
          <w:rFonts w:cstheme="minorHAnsi"/>
          <w:sz w:val="24"/>
          <w:szCs w:val="24"/>
        </w:rPr>
      </w:pPr>
      <w:r w:rsidRPr="00433C3B">
        <w:rPr>
          <w:rFonts w:cstheme="minorHAnsi"/>
          <w:sz w:val="24"/>
          <w:szCs w:val="24"/>
        </w:rPr>
        <w:t>V</w:t>
      </w:r>
      <w:r w:rsidRPr="00433C3B">
        <w:rPr>
          <w:rFonts w:cstheme="minorHAnsi"/>
          <w:sz w:val="24"/>
          <w:szCs w:val="24"/>
        </w:rPr>
        <w:t>ývoj zostatku krátkodobých záväzkov v roku 2025 je nárast o 1 108 tis. € oproti roku 2024, so</w:t>
      </w:r>
      <w:r w:rsidR="006E3E82" w:rsidRPr="00433C3B">
        <w:rPr>
          <w:rFonts w:cstheme="minorHAnsi"/>
          <w:sz w:val="24"/>
          <w:szCs w:val="24"/>
        </w:rPr>
        <w:t> </w:t>
      </w:r>
      <w:r w:rsidRPr="00433C3B">
        <w:rPr>
          <w:rFonts w:cstheme="minorHAnsi"/>
          <w:sz w:val="24"/>
          <w:szCs w:val="24"/>
        </w:rPr>
        <w:t>zostatkom 4 989 tis. € na konci roka 2025.</w:t>
      </w:r>
    </w:p>
    <w:p w14:paraId="3CBD525B" w14:textId="77777777" w:rsidR="00EF357B" w:rsidRPr="00433C3B" w:rsidRDefault="00EF357B" w:rsidP="00EF357B">
      <w:pPr>
        <w:tabs>
          <w:tab w:val="left" w:pos="2880"/>
          <w:tab w:val="right" w:pos="8820"/>
        </w:tabs>
        <w:jc w:val="both"/>
        <w:rPr>
          <w:rFonts w:cstheme="minorHAnsi"/>
          <w:sz w:val="24"/>
          <w:szCs w:val="24"/>
        </w:rPr>
      </w:pPr>
      <w:r w:rsidRPr="00433C3B">
        <w:rPr>
          <w:rFonts w:cstheme="minorHAnsi"/>
          <w:sz w:val="24"/>
          <w:szCs w:val="24"/>
        </w:rPr>
        <w:t>Významná položka sú záväzky z obchodného styku a prijaté zálohy od klientov za energie, nárast súvisí s nárastom cien energií.</w:t>
      </w:r>
    </w:p>
    <w:p w14:paraId="7091FE71" w14:textId="77777777" w:rsidR="00C12F91" w:rsidRPr="00433C3B" w:rsidRDefault="00C12F91" w:rsidP="00B07950">
      <w:pPr>
        <w:spacing w:after="0" w:line="240" w:lineRule="auto"/>
        <w:jc w:val="both"/>
        <w:rPr>
          <w:rFonts w:cstheme="minorHAnsi"/>
          <w:color w:val="FF0000"/>
          <w:sz w:val="24"/>
          <w:szCs w:val="24"/>
        </w:rPr>
      </w:pPr>
    </w:p>
    <w:p w14:paraId="2BDB3255" w14:textId="77777777" w:rsidR="00C46CC7" w:rsidRPr="00433C3B" w:rsidRDefault="00150966" w:rsidP="00C46CC7">
      <w:pPr>
        <w:spacing w:after="0"/>
        <w:jc w:val="both"/>
        <w:rPr>
          <w:rFonts w:cstheme="minorHAnsi"/>
          <w:sz w:val="24"/>
          <w:szCs w:val="24"/>
        </w:rPr>
      </w:pPr>
      <w:r w:rsidRPr="00433C3B">
        <w:rPr>
          <w:rFonts w:cstheme="minorHAnsi"/>
          <w:b/>
          <w:sz w:val="24"/>
          <w:szCs w:val="24"/>
        </w:rPr>
        <w:t xml:space="preserve">Spoločnosť </w:t>
      </w:r>
      <w:proofErr w:type="spellStart"/>
      <w:r w:rsidR="001846E7" w:rsidRPr="00433C3B">
        <w:rPr>
          <w:rFonts w:cstheme="minorHAnsi"/>
          <w:b/>
          <w:sz w:val="24"/>
          <w:szCs w:val="24"/>
        </w:rPr>
        <w:t>Galandia</w:t>
      </w:r>
      <w:proofErr w:type="spellEnd"/>
      <w:r w:rsidRPr="00433C3B">
        <w:rPr>
          <w:rFonts w:cstheme="minorHAnsi"/>
          <w:b/>
          <w:sz w:val="24"/>
          <w:szCs w:val="24"/>
        </w:rPr>
        <w:t xml:space="preserve"> spol. s </w:t>
      </w:r>
      <w:proofErr w:type="spellStart"/>
      <w:r w:rsidRPr="00433C3B">
        <w:rPr>
          <w:rFonts w:cstheme="minorHAnsi"/>
          <w:b/>
          <w:sz w:val="24"/>
          <w:szCs w:val="24"/>
        </w:rPr>
        <w:t>r.o</w:t>
      </w:r>
      <w:proofErr w:type="spellEnd"/>
      <w:r w:rsidRPr="00433C3B">
        <w:rPr>
          <w:rFonts w:cstheme="minorHAnsi"/>
          <w:b/>
          <w:sz w:val="24"/>
          <w:szCs w:val="24"/>
        </w:rPr>
        <w:t>.</w:t>
      </w:r>
    </w:p>
    <w:p w14:paraId="35AFC5A2" w14:textId="49D7F83F" w:rsidR="0012315E" w:rsidRPr="00433C3B" w:rsidRDefault="0012315E" w:rsidP="0012315E">
      <w:pPr>
        <w:spacing w:after="0" w:line="240" w:lineRule="auto"/>
        <w:jc w:val="both"/>
        <w:rPr>
          <w:rFonts w:cstheme="minorHAnsi"/>
          <w:sz w:val="24"/>
          <w:szCs w:val="24"/>
        </w:rPr>
      </w:pPr>
      <w:r w:rsidRPr="00433C3B">
        <w:rPr>
          <w:rFonts w:cstheme="minorHAnsi"/>
          <w:sz w:val="24"/>
          <w:szCs w:val="24"/>
        </w:rPr>
        <w:t xml:space="preserve">Celkové záväzky sa zvýšili o 190.829,- </w:t>
      </w:r>
      <w:r w:rsidR="007A5C11">
        <w:rPr>
          <w:rFonts w:cstheme="minorHAnsi"/>
          <w:sz w:val="24"/>
          <w:szCs w:val="24"/>
        </w:rPr>
        <w:t>€</w:t>
      </w:r>
      <w:r w:rsidRPr="00433C3B">
        <w:rPr>
          <w:rFonts w:cstheme="minorHAnsi"/>
          <w:sz w:val="24"/>
          <w:szCs w:val="24"/>
        </w:rPr>
        <w:t xml:space="preserve">, </w:t>
      </w:r>
      <w:proofErr w:type="spellStart"/>
      <w:r w:rsidRPr="00433C3B">
        <w:rPr>
          <w:rFonts w:cstheme="minorHAnsi"/>
          <w:sz w:val="24"/>
          <w:szCs w:val="24"/>
        </w:rPr>
        <w:t>t.j</w:t>
      </w:r>
      <w:proofErr w:type="spellEnd"/>
      <w:r w:rsidRPr="00433C3B">
        <w:rPr>
          <w:rFonts w:cstheme="minorHAnsi"/>
          <w:sz w:val="24"/>
          <w:szCs w:val="24"/>
        </w:rPr>
        <w:t>. o 12,1%.</w:t>
      </w:r>
    </w:p>
    <w:p w14:paraId="6302D5F6" w14:textId="77777777" w:rsidR="00655619" w:rsidRPr="00433C3B" w:rsidRDefault="00655619" w:rsidP="007B59A8">
      <w:pPr>
        <w:spacing w:after="0" w:line="240" w:lineRule="auto"/>
        <w:jc w:val="both"/>
        <w:rPr>
          <w:rFonts w:cstheme="minorHAnsi"/>
          <w:color w:val="FF0000"/>
          <w:sz w:val="24"/>
          <w:szCs w:val="24"/>
        </w:rPr>
      </w:pPr>
    </w:p>
    <w:p w14:paraId="071952EB" w14:textId="77777777" w:rsidR="00EF357B" w:rsidRPr="00433C3B" w:rsidRDefault="00655619" w:rsidP="000F6C1E">
      <w:pPr>
        <w:jc w:val="both"/>
        <w:rPr>
          <w:rFonts w:cstheme="minorHAnsi"/>
          <w:b/>
          <w:sz w:val="24"/>
          <w:szCs w:val="24"/>
        </w:rPr>
      </w:pPr>
      <w:r w:rsidRPr="00433C3B">
        <w:rPr>
          <w:rFonts w:cstheme="minorHAnsi"/>
          <w:b/>
          <w:sz w:val="24"/>
          <w:szCs w:val="24"/>
        </w:rPr>
        <w:t>SPRÁVA MESTSKÉHO MAJETKU GALANTA spol. s </w:t>
      </w:r>
      <w:proofErr w:type="spellStart"/>
      <w:r w:rsidRPr="00433C3B">
        <w:rPr>
          <w:rFonts w:cstheme="minorHAnsi"/>
          <w:b/>
          <w:sz w:val="24"/>
          <w:szCs w:val="24"/>
        </w:rPr>
        <w:t>r.o.</w:t>
      </w:r>
      <w:proofErr w:type="spellEnd"/>
    </w:p>
    <w:p w14:paraId="7596C3E8" w14:textId="3873CDE3" w:rsidR="000F6C1E" w:rsidRPr="00433C3B" w:rsidRDefault="000F6C1E" w:rsidP="000F6C1E">
      <w:pPr>
        <w:jc w:val="both"/>
        <w:rPr>
          <w:rFonts w:cstheme="minorHAnsi"/>
          <w:b/>
          <w:sz w:val="24"/>
          <w:szCs w:val="24"/>
        </w:rPr>
      </w:pPr>
      <w:r w:rsidRPr="00433C3B">
        <w:rPr>
          <w:rFonts w:cstheme="minorHAnsi"/>
          <w:sz w:val="24"/>
          <w:szCs w:val="24"/>
        </w:rPr>
        <w:t xml:space="preserve">Spoločnosť zaznamenala mierny pokles záväzkov na sumu 194 545,80 </w:t>
      </w:r>
      <w:r w:rsidR="007A5C11">
        <w:rPr>
          <w:rFonts w:cstheme="minorHAnsi"/>
          <w:sz w:val="24"/>
          <w:szCs w:val="24"/>
        </w:rPr>
        <w:t>€</w:t>
      </w:r>
      <w:r w:rsidRPr="00433C3B">
        <w:rPr>
          <w:rFonts w:cstheme="minorHAnsi"/>
          <w:sz w:val="24"/>
          <w:szCs w:val="24"/>
        </w:rPr>
        <w:t xml:space="preserve"> (pokles o 2,79 %), ktorý bol spôsobený najmä čiastočným splatením záväzkov z bankových úverov. </w:t>
      </w:r>
    </w:p>
    <w:p w14:paraId="128E8215" w14:textId="77777777" w:rsidR="00401812" w:rsidRPr="00433C3B" w:rsidRDefault="00401812" w:rsidP="00655619">
      <w:pPr>
        <w:jc w:val="both"/>
        <w:rPr>
          <w:rFonts w:cstheme="minorHAnsi"/>
          <w:color w:val="FF0000"/>
          <w:sz w:val="24"/>
          <w:szCs w:val="24"/>
        </w:rPr>
      </w:pPr>
    </w:p>
    <w:p w14:paraId="00211714" w14:textId="77777777" w:rsidR="00B82A4F" w:rsidRPr="00433C3B" w:rsidRDefault="00B82A4F" w:rsidP="00B82A4F">
      <w:pPr>
        <w:pStyle w:val="Odsekzoznamu"/>
        <w:numPr>
          <w:ilvl w:val="0"/>
          <w:numId w:val="6"/>
        </w:numPr>
        <w:spacing w:after="0"/>
        <w:ind w:right="119"/>
        <w:jc w:val="both"/>
        <w:rPr>
          <w:rFonts w:cstheme="minorHAnsi"/>
          <w:b/>
          <w:sz w:val="24"/>
          <w:szCs w:val="24"/>
        </w:rPr>
      </w:pPr>
      <w:r w:rsidRPr="00433C3B">
        <w:rPr>
          <w:rFonts w:cstheme="minorHAnsi"/>
          <w:b/>
          <w:sz w:val="24"/>
          <w:szCs w:val="24"/>
        </w:rPr>
        <w:t>Bankové úvery</w:t>
      </w:r>
    </w:p>
    <w:p w14:paraId="107F1DA1" w14:textId="1E726E23" w:rsidR="00B82A4F" w:rsidRPr="00433C3B" w:rsidRDefault="00B82A4F" w:rsidP="001B17FA">
      <w:pPr>
        <w:spacing w:after="0"/>
        <w:ind w:right="119" w:firstLine="360"/>
        <w:jc w:val="both"/>
        <w:rPr>
          <w:rFonts w:cstheme="minorHAnsi"/>
          <w:bCs/>
          <w:sz w:val="24"/>
          <w:szCs w:val="24"/>
        </w:rPr>
      </w:pPr>
      <w:r w:rsidRPr="00433C3B">
        <w:rPr>
          <w:rFonts w:cstheme="minorHAnsi"/>
          <w:sz w:val="24"/>
          <w:szCs w:val="24"/>
        </w:rPr>
        <w:t xml:space="preserve">Prehľad </w:t>
      </w:r>
      <w:r w:rsidR="00D12E7F" w:rsidRPr="00433C3B">
        <w:rPr>
          <w:rFonts w:cstheme="minorHAnsi"/>
          <w:sz w:val="24"/>
          <w:szCs w:val="24"/>
        </w:rPr>
        <w:t>o bankových úveroch k 31.12.20</w:t>
      </w:r>
      <w:r w:rsidR="00196E58" w:rsidRPr="00433C3B">
        <w:rPr>
          <w:rFonts w:cstheme="minorHAnsi"/>
          <w:sz w:val="24"/>
          <w:szCs w:val="24"/>
        </w:rPr>
        <w:t>2</w:t>
      </w:r>
      <w:r w:rsidR="00C47DB6" w:rsidRPr="00433C3B">
        <w:rPr>
          <w:rFonts w:cstheme="minorHAnsi"/>
          <w:sz w:val="24"/>
          <w:szCs w:val="24"/>
        </w:rPr>
        <w:t>5</w:t>
      </w:r>
      <w:r w:rsidRPr="00433C3B">
        <w:rPr>
          <w:rFonts w:cstheme="minorHAnsi"/>
          <w:sz w:val="24"/>
          <w:szCs w:val="24"/>
        </w:rPr>
        <w:t xml:space="preserve"> s uvedením podrobných informácií je uvedený v tabuľkovej časti poznámok – </w:t>
      </w:r>
      <w:r w:rsidRPr="00433C3B">
        <w:rPr>
          <w:rFonts w:cstheme="minorHAnsi"/>
          <w:b/>
          <w:sz w:val="24"/>
          <w:szCs w:val="24"/>
        </w:rPr>
        <w:t>tabuľka č. 16</w:t>
      </w:r>
      <w:r w:rsidRPr="00433C3B">
        <w:rPr>
          <w:rFonts w:cstheme="minorHAnsi"/>
          <w:bCs/>
          <w:sz w:val="24"/>
          <w:szCs w:val="24"/>
        </w:rPr>
        <w:t>.</w:t>
      </w:r>
    </w:p>
    <w:p w14:paraId="34939297" w14:textId="77777777" w:rsidR="00BE3E7C" w:rsidRPr="00433C3B" w:rsidRDefault="00BE3E7C" w:rsidP="001B17FA">
      <w:pPr>
        <w:spacing w:after="0"/>
        <w:ind w:right="119" w:firstLine="360"/>
        <w:jc w:val="both"/>
        <w:rPr>
          <w:rFonts w:cstheme="minorHAnsi"/>
          <w:b/>
          <w:sz w:val="24"/>
          <w:szCs w:val="24"/>
        </w:rPr>
      </w:pPr>
    </w:p>
    <w:p w14:paraId="11EEB1BA" w14:textId="37F041A4" w:rsidR="004E7C86" w:rsidRPr="00433C3B" w:rsidRDefault="00BE3E7C" w:rsidP="00A87C05">
      <w:pPr>
        <w:pStyle w:val="Pismenka"/>
        <w:tabs>
          <w:tab w:val="clear" w:pos="426"/>
        </w:tabs>
        <w:ind w:left="0" w:firstLine="0"/>
        <w:rPr>
          <w:rFonts w:asciiTheme="minorHAnsi" w:hAnsiTheme="minorHAnsi" w:cstheme="minorHAnsi"/>
          <w:b w:val="0"/>
          <w:sz w:val="24"/>
          <w:szCs w:val="24"/>
        </w:rPr>
      </w:pPr>
      <w:r w:rsidRPr="00433C3B">
        <w:rPr>
          <w:rFonts w:asciiTheme="minorHAnsi" w:hAnsiTheme="minorHAnsi" w:cstheme="minorHAnsi"/>
          <w:b w:val="0"/>
          <w:sz w:val="24"/>
          <w:szCs w:val="24"/>
        </w:rPr>
        <w:t xml:space="preserve">Konsolidovaný celok </w:t>
      </w:r>
      <w:r w:rsidR="00A87C05" w:rsidRPr="00433C3B">
        <w:rPr>
          <w:rFonts w:asciiTheme="minorHAnsi" w:hAnsiTheme="minorHAnsi" w:cstheme="minorHAnsi"/>
          <w:b w:val="0"/>
          <w:sz w:val="24"/>
          <w:szCs w:val="24"/>
        </w:rPr>
        <w:t>vykazuje bankové úvery v</w:t>
      </w:r>
      <w:r w:rsidRPr="00433C3B">
        <w:rPr>
          <w:rFonts w:asciiTheme="minorHAnsi" w:hAnsiTheme="minorHAnsi" w:cstheme="minorHAnsi"/>
          <w:b w:val="0"/>
          <w:sz w:val="24"/>
          <w:szCs w:val="24"/>
        </w:rPr>
        <w:t xml:space="preserve"> celkovej</w:t>
      </w:r>
      <w:r w:rsidR="00A87C05" w:rsidRPr="00433C3B">
        <w:rPr>
          <w:rFonts w:asciiTheme="minorHAnsi" w:hAnsiTheme="minorHAnsi" w:cstheme="minorHAnsi"/>
          <w:b w:val="0"/>
          <w:sz w:val="24"/>
          <w:szCs w:val="24"/>
        </w:rPr>
        <w:t xml:space="preserve"> výške </w:t>
      </w:r>
      <w:r w:rsidRPr="00433C3B">
        <w:rPr>
          <w:rFonts w:asciiTheme="minorHAnsi" w:hAnsiTheme="minorHAnsi" w:cstheme="minorHAnsi"/>
          <w:b w:val="0"/>
          <w:sz w:val="24"/>
          <w:szCs w:val="24"/>
        </w:rPr>
        <w:t>7</w:t>
      </w:r>
      <w:r w:rsidRPr="00433C3B">
        <w:rPr>
          <w:rFonts w:asciiTheme="minorHAnsi" w:hAnsiTheme="minorHAnsi" w:cstheme="minorHAnsi"/>
          <w:b w:val="0"/>
          <w:sz w:val="24"/>
          <w:szCs w:val="24"/>
        </w:rPr>
        <w:t xml:space="preserve"> </w:t>
      </w:r>
      <w:r w:rsidRPr="00433C3B">
        <w:rPr>
          <w:rFonts w:asciiTheme="minorHAnsi" w:hAnsiTheme="minorHAnsi" w:cstheme="minorHAnsi"/>
          <w:b w:val="0"/>
          <w:sz w:val="24"/>
          <w:szCs w:val="24"/>
        </w:rPr>
        <w:t>836</w:t>
      </w:r>
      <w:r w:rsidRPr="00433C3B">
        <w:rPr>
          <w:rFonts w:asciiTheme="minorHAnsi" w:hAnsiTheme="minorHAnsi" w:cstheme="minorHAnsi"/>
          <w:b w:val="0"/>
          <w:sz w:val="24"/>
          <w:szCs w:val="24"/>
        </w:rPr>
        <w:t xml:space="preserve"> </w:t>
      </w:r>
      <w:r w:rsidRPr="00433C3B">
        <w:rPr>
          <w:rFonts w:asciiTheme="minorHAnsi" w:hAnsiTheme="minorHAnsi" w:cstheme="minorHAnsi"/>
          <w:b w:val="0"/>
          <w:sz w:val="24"/>
          <w:szCs w:val="24"/>
        </w:rPr>
        <w:t>847,12</w:t>
      </w:r>
      <w:r w:rsidR="004E7C86" w:rsidRPr="00433C3B">
        <w:rPr>
          <w:rFonts w:asciiTheme="minorHAnsi" w:hAnsiTheme="minorHAnsi" w:cstheme="minorHAnsi"/>
          <w:b w:val="0"/>
          <w:sz w:val="24"/>
          <w:szCs w:val="24"/>
        </w:rPr>
        <w:t>€</w:t>
      </w:r>
    </w:p>
    <w:p w14:paraId="1EBD3060" w14:textId="6E0D4375" w:rsidR="004E7C86" w:rsidRPr="00433C3B" w:rsidRDefault="004E7C86" w:rsidP="00A87C05">
      <w:pPr>
        <w:pStyle w:val="Pismenka"/>
        <w:tabs>
          <w:tab w:val="clear" w:pos="426"/>
        </w:tabs>
        <w:ind w:left="0" w:firstLine="0"/>
        <w:rPr>
          <w:rFonts w:asciiTheme="minorHAnsi" w:hAnsiTheme="minorHAnsi" w:cstheme="minorHAnsi"/>
          <w:b w:val="0"/>
          <w:sz w:val="24"/>
          <w:szCs w:val="24"/>
        </w:rPr>
      </w:pPr>
    </w:p>
    <w:p w14:paraId="5FCD5C3D" w14:textId="2C437F53" w:rsidR="00772428" w:rsidRPr="00433C3B" w:rsidRDefault="00A87C05" w:rsidP="00372D9F">
      <w:pPr>
        <w:pStyle w:val="Pismenka"/>
        <w:tabs>
          <w:tab w:val="clear" w:pos="426"/>
        </w:tabs>
        <w:ind w:left="0" w:firstLine="0"/>
        <w:rPr>
          <w:rFonts w:asciiTheme="minorHAnsi" w:hAnsiTheme="minorHAnsi" w:cstheme="minorHAnsi"/>
          <w:b w:val="0"/>
          <w:sz w:val="24"/>
          <w:szCs w:val="24"/>
        </w:rPr>
      </w:pPr>
      <w:r w:rsidRPr="00433C3B">
        <w:rPr>
          <w:rFonts w:asciiTheme="minorHAnsi" w:hAnsiTheme="minorHAnsi" w:cstheme="minorHAnsi"/>
          <w:b w:val="0"/>
          <w:sz w:val="24"/>
          <w:szCs w:val="24"/>
        </w:rPr>
        <w:t xml:space="preserve">Z celkovej hodnoty dlhodobé bankové úvery predstavujú </w:t>
      </w:r>
      <w:r w:rsidR="00BE3E7C" w:rsidRPr="00433C3B">
        <w:rPr>
          <w:rFonts w:asciiTheme="minorHAnsi" w:hAnsiTheme="minorHAnsi" w:cstheme="minorHAnsi"/>
          <w:b w:val="0"/>
          <w:sz w:val="24"/>
          <w:szCs w:val="24"/>
        </w:rPr>
        <w:t>7</w:t>
      </w:r>
      <w:r w:rsidR="00BE3E7C" w:rsidRPr="00433C3B">
        <w:rPr>
          <w:rFonts w:asciiTheme="minorHAnsi" w:hAnsiTheme="minorHAnsi" w:cstheme="minorHAnsi"/>
          <w:b w:val="0"/>
          <w:sz w:val="24"/>
          <w:szCs w:val="24"/>
        </w:rPr>
        <w:t> </w:t>
      </w:r>
      <w:r w:rsidR="00BE3E7C" w:rsidRPr="00433C3B">
        <w:rPr>
          <w:rFonts w:asciiTheme="minorHAnsi" w:hAnsiTheme="minorHAnsi" w:cstheme="minorHAnsi"/>
          <w:b w:val="0"/>
          <w:sz w:val="24"/>
          <w:szCs w:val="24"/>
        </w:rPr>
        <w:t>326</w:t>
      </w:r>
      <w:r w:rsidR="00BE3E7C" w:rsidRPr="00433C3B">
        <w:rPr>
          <w:rFonts w:asciiTheme="minorHAnsi" w:hAnsiTheme="minorHAnsi" w:cstheme="minorHAnsi"/>
          <w:b w:val="0"/>
          <w:sz w:val="24"/>
          <w:szCs w:val="24"/>
        </w:rPr>
        <w:t xml:space="preserve"> </w:t>
      </w:r>
      <w:r w:rsidR="00BE3E7C" w:rsidRPr="00433C3B">
        <w:rPr>
          <w:rFonts w:asciiTheme="minorHAnsi" w:hAnsiTheme="minorHAnsi" w:cstheme="minorHAnsi"/>
          <w:b w:val="0"/>
          <w:sz w:val="24"/>
          <w:szCs w:val="24"/>
        </w:rPr>
        <w:t>912,57</w:t>
      </w:r>
      <w:r w:rsidR="00BE3E7C" w:rsidRPr="00433C3B">
        <w:rPr>
          <w:rFonts w:asciiTheme="minorHAnsi" w:hAnsiTheme="minorHAnsi" w:cstheme="minorHAnsi"/>
          <w:b w:val="0"/>
          <w:sz w:val="24"/>
          <w:szCs w:val="24"/>
        </w:rPr>
        <w:t xml:space="preserve"> </w:t>
      </w:r>
      <w:r w:rsidRPr="00433C3B">
        <w:rPr>
          <w:rFonts w:asciiTheme="minorHAnsi" w:hAnsiTheme="minorHAnsi" w:cstheme="minorHAnsi"/>
          <w:b w:val="0"/>
          <w:sz w:val="24"/>
          <w:szCs w:val="24"/>
        </w:rPr>
        <w:t xml:space="preserve">€ a krátkodobé bankové </w:t>
      </w:r>
      <w:r w:rsidR="00372D9F" w:rsidRPr="00433C3B">
        <w:rPr>
          <w:rFonts w:asciiTheme="minorHAnsi" w:hAnsiTheme="minorHAnsi" w:cstheme="minorHAnsi"/>
          <w:b w:val="0"/>
          <w:sz w:val="24"/>
          <w:szCs w:val="24"/>
        </w:rPr>
        <w:t xml:space="preserve">úvery sú vo výške </w:t>
      </w:r>
      <w:r w:rsidR="00BE3E7C" w:rsidRPr="00433C3B">
        <w:rPr>
          <w:rFonts w:asciiTheme="minorHAnsi" w:hAnsiTheme="minorHAnsi" w:cstheme="minorHAnsi"/>
          <w:b w:val="0"/>
          <w:sz w:val="24"/>
          <w:szCs w:val="24"/>
        </w:rPr>
        <w:t>509</w:t>
      </w:r>
      <w:r w:rsidR="00BE3E7C" w:rsidRPr="00433C3B">
        <w:rPr>
          <w:rFonts w:asciiTheme="minorHAnsi" w:hAnsiTheme="minorHAnsi" w:cstheme="minorHAnsi"/>
          <w:b w:val="0"/>
          <w:sz w:val="24"/>
          <w:szCs w:val="24"/>
        </w:rPr>
        <w:t xml:space="preserve"> </w:t>
      </w:r>
      <w:r w:rsidR="00BE3E7C" w:rsidRPr="00433C3B">
        <w:rPr>
          <w:rFonts w:asciiTheme="minorHAnsi" w:hAnsiTheme="minorHAnsi" w:cstheme="minorHAnsi"/>
          <w:b w:val="0"/>
          <w:sz w:val="24"/>
          <w:szCs w:val="24"/>
        </w:rPr>
        <w:t>934,55</w:t>
      </w:r>
      <w:r w:rsidR="00BE3E7C" w:rsidRPr="00433C3B">
        <w:rPr>
          <w:rFonts w:asciiTheme="minorHAnsi" w:hAnsiTheme="minorHAnsi" w:cstheme="minorHAnsi"/>
          <w:b w:val="0"/>
          <w:sz w:val="24"/>
          <w:szCs w:val="24"/>
        </w:rPr>
        <w:t xml:space="preserve"> </w:t>
      </w:r>
      <w:r w:rsidR="00372D9F" w:rsidRPr="00433C3B">
        <w:rPr>
          <w:rFonts w:asciiTheme="minorHAnsi" w:hAnsiTheme="minorHAnsi" w:cstheme="minorHAnsi"/>
          <w:b w:val="0"/>
          <w:sz w:val="24"/>
          <w:szCs w:val="24"/>
        </w:rPr>
        <w:t>€.</w:t>
      </w:r>
    </w:p>
    <w:p w14:paraId="64588A84" w14:textId="77777777" w:rsidR="00372D9F" w:rsidRPr="00433C3B" w:rsidRDefault="00372D9F" w:rsidP="00372D9F">
      <w:pPr>
        <w:pStyle w:val="Pismenka"/>
        <w:tabs>
          <w:tab w:val="clear" w:pos="426"/>
        </w:tabs>
        <w:ind w:left="0" w:firstLine="0"/>
        <w:rPr>
          <w:rFonts w:asciiTheme="minorHAnsi" w:hAnsiTheme="minorHAnsi" w:cstheme="minorHAnsi"/>
          <w:b w:val="0"/>
          <w:sz w:val="24"/>
          <w:szCs w:val="24"/>
        </w:rPr>
      </w:pPr>
    </w:p>
    <w:p w14:paraId="106D690B" w14:textId="77777777" w:rsidR="00BE3E7C" w:rsidRPr="00433C3B" w:rsidRDefault="00BE3E7C" w:rsidP="00BE3E7C">
      <w:pPr>
        <w:pStyle w:val="Pismenka"/>
        <w:tabs>
          <w:tab w:val="clear" w:pos="426"/>
        </w:tabs>
        <w:ind w:left="0" w:firstLine="0"/>
        <w:rPr>
          <w:rFonts w:asciiTheme="minorHAnsi" w:hAnsiTheme="minorHAnsi" w:cstheme="minorHAnsi"/>
          <w:b w:val="0"/>
          <w:sz w:val="24"/>
          <w:szCs w:val="24"/>
        </w:rPr>
      </w:pPr>
      <w:r w:rsidRPr="00433C3B">
        <w:rPr>
          <w:rFonts w:asciiTheme="minorHAnsi" w:hAnsiTheme="minorHAnsi" w:cstheme="minorHAnsi"/>
          <w:b w:val="0"/>
          <w:sz w:val="24"/>
          <w:szCs w:val="24"/>
        </w:rPr>
        <w:t>Mestský úrad Galanta vykazuje bankové úvery v celkovej výške 5 937 624,08 €</w:t>
      </w:r>
    </w:p>
    <w:p w14:paraId="12B28D86" w14:textId="77777777" w:rsidR="00C47DB6" w:rsidRPr="00433C3B" w:rsidRDefault="00C47DB6" w:rsidP="00372D9F">
      <w:pPr>
        <w:pStyle w:val="Pismenka"/>
        <w:tabs>
          <w:tab w:val="clear" w:pos="426"/>
        </w:tabs>
        <w:ind w:left="0" w:firstLine="0"/>
        <w:rPr>
          <w:rFonts w:asciiTheme="minorHAnsi" w:hAnsiTheme="minorHAnsi" w:cstheme="minorHAnsi"/>
          <w:b w:val="0"/>
          <w:sz w:val="24"/>
          <w:szCs w:val="24"/>
        </w:rPr>
      </w:pPr>
    </w:p>
    <w:p w14:paraId="33C6DB8C" w14:textId="77777777" w:rsidR="00D51585" w:rsidRPr="00433C3B" w:rsidRDefault="00772428" w:rsidP="00D51585">
      <w:pPr>
        <w:spacing w:after="0" w:line="240" w:lineRule="auto"/>
        <w:jc w:val="both"/>
        <w:rPr>
          <w:rFonts w:cstheme="minorHAnsi"/>
          <w:b/>
          <w:sz w:val="24"/>
          <w:szCs w:val="24"/>
        </w:rPr>
      </w:pPr>
      <w:r w:rsidRPr="00433C3B">
        <w:rPr>
          <w:rFonts w:cstheme="minorHAnsi"/>
          <w:b/>
          <w:sz w:val="24"/>
          <w:szCs w:val="24"/>
        </w:rPr>
        <w:t>SPRÁVA MESTSKÉHO MAJETKU GALANTA spol. s </w:t>
      </w:r>
      <w:proofErr w:type="spellStart"/>
      <w:r w:rsidRPr="00433C3B">
        <w:rPr>
          <w:rFonts w:cstheme="minorHAnsi"/>
          <w:b/>
          <w:sz w:val="24"/>
          <w:szCs w:val="24"/>
        </w:rPr>
        <w:t>r.o</w:t>
      </w:r>
      <w:proofErr w:type="spellEnd"/>
      <w:r w:rsidRPr="00433C3B">
        <w:rPr>
          <w:rFonts w:cstheme="minorHAnsi"/>
          <w:b/>
          <w:sz w:val="24"/>
          <w:szCs w:val="24"/>
        </w:rPr>
        <w:t>.</w:t>
      </w:r>
    </w:p>
    <w:p w14:paraId="1AC65734" w14:textId="32137722" w:rsidR="000F6C1E" w:rsidRPr="00433C3B" w:rsidRDefault="000F6C1E" w:rsidP="000F6C1E">
      <w:pPr>
        <w:ind w:left="10"/>
        <w:rPr>
          <w:rFonts w:eastAsia="Arial Unicode MS" w:cstheme="minorHAnsi"/>
          <w:sz w:val="24"/>
          <w:szCs w:val="24"/>
          <w:lang w:eastAsia="x-none"/>
        </w:rPr>
      </w:pPr>
      <w:r w:rsidRPr="00433C3B">
        <w:rPr>
          <w:rFonts w:eastAsia="Arial Unicode MS" w:cstheme="minorHAnsi"/>
          <w:sz w:val="24"/>
          <w:szCs w:val="24"/>
          <w:lang w:eastAsia="x-none"/>
        </w:rPr>
        <w:t xml:space="preserve">Spoločnosť k 31. 12. 2025 eviduje bankové úvery v celkovej výške 89 243,73 </w:t>
      </w:r>
      <w:r w:rsidR="007A5C11">
        <w:rPr>
          <w:rFonts w:eastAsia="Arial Unicode MS" w:cstheme="minorHAnsi"/>
          <w:sz w:val="24"/>
          <w:szCs w:val="24"/>
          <w:lang w:eastAsia="x-none"/>
        </w:rPr>
        <w:t>€</w:t>
      </w:r>
      <w:r w:rsidRPr="00433C3B">
        <w:rPr>
          <w:rFonts w:eastAsia="Arial Unicode MS" w:cstheme="minorHAnsi"/>
          <w:sz w:val="24"/>
          <w:szCs w:val="24"/>
          <w:lang w:eastAsia="x-none"/>
        </w:rPr>
        <w:t>.</w:t>
      </w:r>
    </w:p>
    <w:p w14:paraId="1BD5F6FF" w14:textId="77777777" w:rsidR="00772428" w:rsidRPr="00433C3B" w:rsidRDefault="00011996" w:rsidP="007100CA">
      <w:pPr>
        <w:spacing w:after="0"/>
        <w:ind w:right="119"/>
        <w:jc w:val="both"/>
        <w:rPr>
          <w:rFonts w:cstheme="minorHAnsi"/>
          <w:b/>
          <w:color w:val="FF0000"/>
          <w:sz w:val="24"/>
          <w:szCs w:val="24"/>
        </w:rPr>
      </w:pPr>
      <w:proofErr w:type="spellStart"/>
      <w:r w:rsidRPr="00433C3B">
        <w:rPr>
          <w:rFonts w:cstheme="minorHAnsi"/>
          <w:b/>
          <w:sz w:val="24"/>
          <w:szCs w:val="24"/>
        </w:rPr>
        <w:t>Bysprav</w:t>
      </w:r>
      <w:proofErr w:type="spellEnd"/>
      <w:r w:rsidRPr="00433C3B">
        <w:rPr>
          <w:rFonts w:cstheme="minorHAnsi"/>
          <w:b/>
          <w:sz w:val="24"/>
          <w:szCs w:val="24"/>
        </w:rPr>
        <w:t>, spol. s </w:t>
      </w:r>
      <w:proofErr w:type="spellStart"/>
      <w:r w:rsidRPr="00433C3B">
        <w:rPr>
          <w:rFonts w:cstheme="minorHAnsi"/>
          <w:b/>
          <w:sz w:val="24"/>
          <w:szCs w:val="24"/>
        </w:rPr>
        <w:t>r.o</w:t>
      </w:r>
      <w:proofErr w:type="spellEnd"/>
      <w:r w:rsidRPr="00433C3B">
        <w:rPr>
          <w:rFonts w:cstheme="minorHAnsi"/>
          <w:b/>
          <w:sz w:val="24"/>
          <w:szCs w:val="24"/>
        </w:rPr>
        <w:t>.</w:t>
      </w:r>
    </w:p>
    <w:p w14:paraId="169BEE08" w14:textId="77777777" w:rsidR="007A3A0E" w:rsidRPr="00433C3B" w:rsidRDefault="007A3A0E" w:rsidP="007A3A0E">
      <w:pPr>
        <w:jc w:val="both"/>
        <w:rPr>
          <w:rFonts w:cstheme="minorHAnsi"/>
          <w:sz w:val="24"/>
          <w:szCs w:val="24"/>
        </w:rPr>
      </w:pPr>
      <w:r w:rsidRPr="00433C3B">
        <w:rPr>
          <w:rFonts w:cstheme="minorHAnsi"/>
          <w:sz w:val="24"/>
          <w:szCs w:val="24"/>
        </w:rPr>
        <w:t>Bankové úvery sú úvery našich klientov v bankových inštitúciách :</w:t>
      </w:r>
    </w:p>
    <w:p w14:paraId="770762AC" w14:textId="350B8B1A" w:rsidR="007A3A0E" w:rsidRPr="00433C3B" w:rsidRDefault="007A3A0E" w:rsidP="007A3A0E">
      <w:pPr>
        <w:jc w:val="both"/>
        <w:rPr>
          <w:rFonts w:cstheme="minorHAnsi"/>
          <w:sz w:val="24"/>
          <w:szCs w:val="24"/>
        </w:rPr>
      </w:pPr>
      <w:r w:rsidRPr="00433C3B">
        <w:rPr>
          <w:rFonts w:cstheme="minorHAnsi"/>
          <w:sz w:val="24"/>
          <w:szCs w:val="24"/>
        </w:rPr>
        <w:t>Zostatky dlhodobých bankových úverov v roku 2025 poklesli v porovnaní so zostatkami v roku 2024 o 157 tis. €. Zostatok na konci v roku 2025 je 1 8</w:t>
      </w:r>
      <w:r w:rsidR="003A45F7" w:rsidRPr="00433C3B">
        <w:rPr>
          <w:rFonts w:cstheme="minorHAnsi"/>
          <w:sz w:val="24"/>
          <w:szCs w:val="24"/>
        </w:rPr>
        <w:t>09 979,31</w:t>
      </w:r>
      <w:r w:rsidRPr="00433C3B">
        <w:rPr>
          <w:rFonts w:cstheme="minorHAnsi"/>
          <w:sz w:val="24"/>
          <w:szCs w:val="24"/>
        </w:rPr>
        <w:t xml:space="preserve"> €.</w:t>
      </w:r>
    </w:p>
    <w:p w14:paraId="2512A884" w14:textId="77777777" w:rsidR="00707F3E" w:rsidRDefault="00707F3E" w:rsidP="00707F3E">
      <w:pPr>
        <w:pStyle w:val="Odsekzoznamu"/>
        <w:numPr>
          <w:ilvl w:val="0"/>
          <w:numId w:val="6"/>
        </w:numPr>
        <w:spacing w:after="0"/>
        <w:ind w:right="119"/>
        <w:jc w:val="both"/>
        <w:rPr>
          <w:rFonts w:cstheme="minorHAnsi"/>
          <w:b/>
          <w:sz w:val="24"/>
          <w:szCs w:val="24"/>
        </w:rPr>
      </w:pPr>
      <w:r w:rsidRPr="00433C3B">
        <w:rPr>
          <w:rFonts w:cstheme="minorHAnsi"/>
          <w:b/>
          <w:sz w:val="24"/>
          <w:szCs w:val="24"/>
        </w:rPr>
        <w:t>Časové rozlíšenie pasív</w:t>
      </w:r>
    </w:p>
    <w:p w14:paraId="5B8A10C6" w14:textId="77777777" w:rsidR="00244EA0" w:rsidRPr="00F0607A" w:rsidRDefault="00244EA0" w:rsidP="00F0607A">
      <w:pPr>
        <w:spacing w:after="0"/>
        <w:ind w:left="360" w:right="119"/>
        <w:jc w:val="both"/>
        <w:rPr>
          <w:rFonts w:cstheme="minorHAnsi"/>
          <w:b/>
          <w:sz w:val="24"/>
          <w:szCs w:val="24"/>
        </w:rPr>
      </w:pPr>
    </w:p>
    <w:p w14:paraId="57D7914A" w14:textId="77777777" w:rsidR="00707F3E" w:rsidRPr="00433C3B" w:rsidRDefault="00707F3E" w:rsidP="00707F3E">
      <w:pPr>
        <w:pStyle w:val="Odsekzoznamu"/>
        <w:numPr>
          <w:ilvl w:val="0"/>
          <w:numId w:val="11"/>
        </w:numPr>
        <w:spacing w:after="0"/>
        <w:ind w:right="119"/>
        <w:jc w:val="both"/>
        <w:rPr>
          <w:rFonts w:cstheme="minorHAnsi"/>
          <w:b/>
          <w:sz w:val="24"/>
          <w:szCs w:val="24"/>
        </w:rPr>
      </w:pPr>
      <w:r w:rsidRPr="00433C3B">
        <w:rPr>
          <w:rFonts w:cstheme="minorHAnsi"/>
          <w:b/>
          <w:sz w:val="24"/>
          <w:szCs w:val="24"/>
        </w:rPr>
        <w:t>Výdavky budúcich období – tabuľka č. 17</w:t>
      </w:r>
    </w:p>
    <w:p w14:paraId="03EDACB6" w14:textId="2CBEE4DD" w:rsidR="000402CD" w:rsidRPr="00433C3B" w:rsidRDefault="00707F3E" w:rsidP="001B17FA">
      <w:pPr>
        <w:spacing w:after="0"/>
        <w:ind w:right="119" w:firstLine="360"/>
        <w:jc w:val="both"/>
        <w:rPr>
          <w:rFonts w:cstheme="minorHAnsi"/>
          <w:sz w:val="24"/>
          <w:szCs w:val="24"/>
        </w:rPr>
      </w:pPr>
      <w:r w:rsidRPr="00433C3B">
        <w:rPr>
          <w:rFonts w:cstheme="minorHAnsi"/>
          <w:sz w:val="24"/>
          <w:szCs w:val="24"/>
        </w:rPr>
        <w:t>Výdavky budúcich období</w:t>
      </w:r>
      <w:r w:rsidR="000402CD" w:rsidRPr="00433C3B">
        <w:rPr>
          <w:rFonts w:cstheme="minorHAnsi"/>
          <w:sz w:val="24"/>
          <w:szCs w:val="24"/>
        </w:rPr>
        <w:t xml:space="preserve"> v rámci konsolidovaného celku</w:t>
      </w:r>
      <w:r w:rsidRPr="00433C3B">
        <w:rPr>
          <w:rFonts w:cstheme="minorHAnsi"/>
          <w:sz w:val="24"/>
          <w:szCs w:val="24"/>
        </w:rPr>
        <w:t xml:space="preserve"> predstavujú</w:t>
      </w:r>
      <w:r w:rsidR="000402CD" w:rsidRPr="00433C3B">
        <w:rPr>
          <w:rFonts w:cstheme="minorHAnsi"/>
          <w:sz w:val="24"/>
          <w:szCs w:val="24"/>
        </w:rPr>
        <w:t xml:space="preserve"> </w:t>
      </w:r>
      <w:r w:rsidR="00D85667" w:rsidRPr="00433C3B">
        <w:rPr>
          <w:rFonts w:cstheme="minorHAnsi"/>
          <w:sz w:val="24"/>
          <w:szCs w:val="24"/>
        </w:rPr>
        <w:t xml:space="preserve">hodnotu </w:t>
      </w:r>
      <w:r w:rsidR="00A27701" w:rsidRPr="00433C3B">
        <w:rPr>
          <w:rFonts w:cstheme="minorHAnsi"/>
          <w:sz w:val="24"/>
          <w:szCs w:val="24"/>
        </w:rPr>
        <w:t xml:space="preserve">v celkovej výške </w:t>
      </w:r>
      <w:r w:rsidR="008D70D9" w:rsidRPr="00433C3B">
        <w:rPr>
          <w:rFonts w:cstheme="minorHAnsi"/>
          <w:sz w:val="24"/>
          <w:szCs w:val="24"/>
        </w:rPr>
        <w:t>2</w:t>
      </w:r>
      <w:r w:rsidR="008D70D9" w:rsidRPr="00433C3B">
        <w:rPr>
          <w:rFonts w:cstheme="minorHAnsi"/>
          <w:sz w:val="24"/>
          <w:szCs w:val="24"/>
        </w:rPr>
        <w:t xml:space="preserve"> </w:t>
      </w:r>
      <w:r w:rsidR="008D70D9" w:rsidRPr="00433C3B">
        <w:rPr>
          <w:rFonts w:cstheme="minorHAnsi"/>
          <w:sz w:val="24"/>
          <w:szCs w:val="24"/>
        </w:rPr>
        <w:t>275,6</w:t>
      </w:r>
      <w:r w:rsidR="008D70D9" w:rsidRPr="00433C3B">
        <w:rPr>
          <w:rFonts w:cstheme="minorHAnsi"/>
          <w:sz w:val="24"/>
          <w:szCs w:val="24"/>
        </w:rPr>
        <w:t xml:space="preserve">0 </w:t>
      </w:r>
      <w:r w:rsidR="000402CD" w:rsidRPr="00433C3B">
        <w:rPr>
          <w:rFonts w:cstheme="minorHAnsi"/>
          <w:sz w:val="24"/>
          <w:szCs w:val="24"/>
        </w:rPr>
        <w:t>€</w:t>
      </w:r>
      <w:r w:rsidR="00D85667" w:rsidRPr="00433C3B">
        <w:rPr>
          <w:rFonts w:cstheme="minorHAnsi"/>
          <w:sz w:val="24"/>
          <w:szCs w:val="24"/>
        </w:rPr>
        <w:t>, sú to</w:t>
      </w:r>
      <w:r w:rsidRPr="00433C3B">
        <w:rPr>
          <w:rFonts w:cstheme="minorHAnsi"/>
          <w:sz w:val="24"/>
          <w:szCs w:val="24"/>
        </w:rPr>
        <w:t xml:space="preserve"> záväzky z</w:t>
      </w:r>
      <w:r w:rsidR="00187039" w:rsidRPr="00433C3B">
        <w:rPr>
          <w:rFonts w:cstheme="minorHAnsi"/>
          <w:sz w:val="24"/>
          <w:szCs w:val="24"/>
        </w:rPr>
        <w:t> </w:t>
      </w:r>
      <w:r w:rsidRPr="00433C3B">
        <w:rPr>
          <w:rFonts w:cstheme="minorHAnsi"/>
          <w:sz w:val="24"/>
          <w:szCs w:val="24"/>
        </w:rPr>
        <w:t>dodávateľsko-odberateľských vzťahov</w:t>
      </w:r>
      <w:r w:rsidR="000402CD" w:rsidRPr="00433C3B">
        <w:rPr>
          <w:rFonts w:cstheme="minorHAnsi"/>
          <w:sz w:val="24"/>
          <w:szCs w:val="24"/>
        </w:rPr>
        <w:t>, ktoré sú nákladom bežného roka, avšak ich úhrada sa uskutoční až začiatkom budúceho roka.</w:t>
      </w:r>
    </w:p>
    <w:p w14:paraId="50077A03" w14:textId="77777777" w:rsidR="00707F3E" w:rsidRPr="00433C3B" w:rsidRDefault="00707F3E" w:rsidP="00707F3E">
      <w:pPr>
        <w:spacing w:after="0"/>
        <w:ind w:right="119"/>
        <w:jc w:val="both"/>
        <w:rPr>
          <w:rFonts w:cstheme="minorHAnsi"/>
          <w:sz w:val="24"/>
          <w:szCs w:val="24"/>
        </w:rPr>
      </w:pPr>
    </w:p>
    <w:p w14:paraId="49E0B243" w14:textId="77777777" w:rsidR="00707F3E" w:rsidRPr="00433C3B" w:rsidRDefault="00707F3E" w:rsidP="00707F3E">
      <w:pPr>
        <w:pStyle w:val="Odsekzoznamu"/>
        <w:numPr>
          <w:ilvl w:val="0"/>
          <w:numId w:val="11"/>
        </w:numPr>
        <w:spacing w:after="0"/>
        <w:ind w:right="119"/>
        <w:jc w:val="both"/>
        <w:rPr>
          <w:rFonts w:cstheme="minorHAnsi"/>
          <w:b/>
          <w:sz w:val="24"/>
          <w:szCs w:val="24"/>
        </w:rPr>
      </w:pPr>
      <w:r w:rsidRPr="00433C3B">
        <w:rPr>
          <w:rFonts w:cstheme="minorHAnsi"/>
          <w:b/>
          <w:sz w:val="24"/>
          <w:szCs w:val="24"/>
        </w:rPr>
        <w:t>Výnosy budúcich období – tabuľka č. 18</w:t>
      </w:r>
    </w:p>
    <w:p w14:paraId="4C2380C4" w14:textId="5D95C453" w:rsidR="00707F3E" w:rsidRPr="00433C3B" w:rsidRDefault="00547ED3" w:rsidP="001E4572">
      <w:pPr>
        <w:spacing w:after="0"/>
        <w:ind w:right="119"/>
        <w:jc w:val="both"/>
        <w:rPr>
          <w:rFonts w:cstheme="minorHAnsi"/>
          <w:sz w:val="24"/>
          <w:szCs w:val="24"/>
        </w:rPr>
      </w:pPr>
      <w:r w:rsidRPr="00433C3B">
        <w:rPr>
          <w:rFonts w:cstheme="minorHAnsi"/>
          <w:sz w:val="24"/>
          <w:szCs w:val="24"/>
        </w:rPr>
        <w:lastRenderedPageBreak/>
        <w:t>V</w:t>
      </w:r>
      <w:r w:rsidR="007832A4" w:rsidRPr="00433C3B">
        <w:rPr>
          <w:rFonts w:cstheme="minorHAnsi"/>
          <w:sz w:val="24"/>
          <w:szCs w:val="24"/>
        </w:rPr>
        <w:t>ýnosy budúcich období s</w:t>
      </w:r>
      <w:r w:rsidRPr="00433C3B">
        <w:rPr>
          <w:rFonts w:cstheme="minorHAnsi"/>
          <w:sz w:val="24"/>
          <w:szCs w:val="24"/>
        </w:rPr>
        <w:t>a postupne rozpúšťajú do výnosov bežného obdobi</w:t>
      </w:r>
      <w:r w:rsidR="001E4572" w:rsidRPr="00433C3B">
        <w:rPr>
          <w:rFonts w:cstheme="minorHAnsi"/>
          <w:sz w:val="24"/>
          <w:szCs w:val="24"/>
        </w:rPr>
        <w:t xml:space="preserve">a v časovej a vecnej súvislosti </w:t>
      </w:r>
      <w:r w:rsidRPr="00433C3B">
        <w:rPr>
          <w:rFonts w:cstheme="minorHAnsi"/>
          <w:sz w:val="24"/>
          <w:szCs w:val="24"/>
        </w:rPr>
        <w:t>s účtovaním odpisov.</w:t>
      </w:r>
      <w:r w:rsidR="00431253" w:rsidRPr="00433C3B">
        <w:rPr>
          <w:rFonts w:cstheme="minorHAnsi"/>
          <w:sz w:val="24"/>
          <w:szCs w:val="24"/>
        </w:rPr>
        <w:t xml:space="preserve"> V rámci ko</w:t>
      </w:r>
      <w:r w:rsidR="00E813E0" w:rsidRPr="00433C3B">
        <w:rPr>
          <w:rFonts w:cstheme="minorHAnsi"/>
          <w:sz w:val="24"/>
          <w:szCs w:val="24"/>
        </w:rPr>
        <w:t>nsolidovaného celku k 31.12.20</w:t>
      </w:r>
      <w:r w:rsidR="005B661D" w:rsidRPr="00433C3B">
        <w:rPr>
          <w:rFonts w:cstheme="minorHAnsi"/>
          <w:sz w:val="24"/>
          <w:szCs w:val="24"/>
        </w:rPr>
        <w:t>2</w:t>
      </w:r>
      <w:r w:rsidR="008D70D9" w:rsidRPr="00433C3B">
        <w:rPr>
          <w:rFonts w:cstheme="minorHAnsi"/>
          <w:sz w:val="24"/>
          <w:szCs w:val="24"/>
        </w:rPr>
        <w:t>5</w:t>
      </w:r>
      <w:r w:rsidR="00431253" w:rsidRPr="00433C3B">
        <w:rPr>
          <w:rFonts w:cstheme="minorHAnsi"/>
          <w:sz w:val="24"/>
          <w:szCs w:val="24"/>
        </w:rPr>
        <w:t xml:space="preserve"> výnosy budúcich období predstavuj</w:t>
      </w:r>
      <w:r w:rsidR="00804677" w:rsidRPr="00433C3B">
        <w:rPr>
          <w:rFonts w:cstheme="minorHAnsi"/>
          <w:sz w:val="24"/>
          <w:szCs w:val="24"/>
        </w:rPr>
        <w:t>ú</w:t>
      </w:r>
      <w:r w:rsidR="00431253" w:rsidRPr="00433C3B">
        <w:rPr>
          <w:rFonts w:cstheme="minorHAnsi"/>
          <w:sz w:val="24"/>
          <w:szCs w:val="24"/>
        </w:rPr>
        <w:t xml:space="preserve"> sumu </w:t>
      </w:r>
      <w:r w:rsidR="008D70D9" w:rsidRPr="00433C3B">
        <w:rPr>
          <w:rFonts w:cstheme="minorHAnsi"/>
          <w:sz w:val="24"/>
          <w:szCs w:val="24"/>
        </w:rPr>
        <w:t>14</w:t>
      </w:r>
      <w:r w:rsidR="008D70D9" w:rsidRPr="00433C3B">
        <w:rPr>
          <w:rFonts w:cstheme="minorHAnsi"/>
          <w:sz w:val="24"/>
          <w:szCs w:val="24"/>
        </w:rPr>
        <w:t xml:space="preserve"> </w:t>
      </w:r>
      <w:r w:rsidR="008D70D9" w:rsidRPr="00433C3B">
        <w:rPr>
          <w:rFonts w:cstheme="minorHAnsi"/>
          <w:sz w:val="24"/>
          <w:szCs w:val="24"/>
        </w:rPr>
        <w:t>313</w:t>
      </w:r>
      <w:r w:rsidR="008D70D9" w:rsidRPr="00433C3B">
        <w:rPr>
          <w:rFonts w:cstheme="minorHAnsi"/>
          <w:sz w:val="24"/>
          <w:szCs w:val="24"/>
        </w:rPr>
        <w:t xml:space="preserve"> </w:t>
      </w:r>
      <w:r w:rsidR="008D70D9" w:rsidRPr="00433C3B">
        <w:rPr>
          <w:rFonts w:cstheme="minorHAnsi"/>
          <w:sz w:val="24"/>
          <w:szCs w:val="24"/>
        </w:rPr>
        <w:t>287,69</w:t>
      </w:r>
      <w:r w:rsidR="008D70D9" w:rsidRPr="00433C3B">
        <w:rPr>
          <w:rFonts w:cstheme="minorHAnsi"/>
          <w:sz w:val="24"/>
          <w:szCs w:val="24"/>
        </w:rPr>
        <w:t xml:space="preserve"> </w:t>
      </w:r>
      <w:r w:rsidR="00431253" w:rsidRPr="00433C3B">
        <w:rPr>
          <w:rFonts w:cstheme="minorHAnsi"/>
          <w:sz w:val="24"/>
          <w:szCs w:val="24"/>
        </w:rPr>
        <w:t>€.</w:t>
      </w:r>
    </w:p>
    <w:p w14:paraId="090FC389" w14:textId="77777777" w:rsidR="00547ED3" w:rsidRPr="00433C3B" w:rsidRDefault="007832A4" w:rsidP="00E813E0">
      <w:pPr>
        <w:spacing w:after="0" w:line="240" w:lineRule="auto"/>
        <w:jc w:val="both"/>
        <w:rPr>
          <w:rFonts w:cstheme="minorHAnsi"/>
          <w:sz w:val="24"/>
          <w:szCs w:val="24"/>
        </w:rPr>
      </w:pPr>
      <w:r w:rsidRPr="00433C3B">
        <w:rPr>
          <w:rFonts w:cstheme="minorHAnsi"/>
          <w:sz w:val="24"/>
          <w:szCs w:val="24"/>
        </w:rPr>
        <w:t>Významnú časť predstavujú kapitálové transfery (dotácie, projekty) na obstaranie dlhodobého majetku, ktoré sú evidované na tomto účte od doby zaradenia majetku do užívania až do jeho úplného odpísania</w:t>
      </w:r>
    </w:p>
    <w:p w14:paraId="3CCD1A90" w14:textId="77777777" w:rsidR="00764B83" w:rsidRPr="00433C3B" w:rsidRDefault="00764B83" w:rsidP="00707F3E">
      <w:pPr>
        <w:spacing w:after="0"/>
        <w:ind w:right="119"/>
        <w:jc w:val="both"/>
        <w:rPr>
          <w:rFonts w:cstheme="minorHAnsi"/>
          <w:sz w:val="24"/>
          <w:szCs w:val="24"/>
        </w:rPr>
      </w:pPr>
    </w:p>
    <w:p w14:paraId="2380DE35" w14:textId="77777777" w:rsidR="00547ED3" w:rsidRPr="00433C3B" w:rsidRDefault="00547ED3" w:rsidP="00547ED3">
      <w:pPr>
        <w:pStyle w:val="Odsekzoznamu"/>
        <w:numPr>
          <w:ilvl w:val="0"/>
          <w:numId w:val="6"/>
        </w:numPr>
        <w:spacing w:after="0"/>
        <w:ind w:right="119"/>
        <w:jc w:val="both"/>
        <w:rPr>
          <w:rFonts w:cstheme="minorHAnsi"/>
          <w:b/>
          <w:sz w:val="24"/>
          <w:szCs w:val="24"/>
        </w:rPr>
      </w:pPr>
      <w:r w:rsidRPr="00433C3B">
        <w:rPr>
          <w:rFonts w:cstheme="minorHAnsi"/>
          <w:b/>
          <w:sz w:val="24"/>
          <w:szCs w:val="24"/>
        </w:rPr>
        <w:t>Náklady konsolidovaného celku – tabuľka č. 19-21</w:t>
      </w:r>
    </w:p>
    <w:p w14:paraId="21D94D34" w14:textId="77777777" w:rsidR="00547ED3" w:rsidRPr="00433C3B" w:rsidRDefault="00547ED3" w:rsidP="001B17FA">
      <w:pPr>
        <w:spacing w:after="0"/>
        <w:ind w:right="119" w:firstLine="360"/>
        <w:jc w:val="both"/>
        <w:rPr>
          <w:rFonts w:cstheme="minorHAnsi"/>
          <w:sz w:val="24"/>
          <w:szCs w:val="24"/>
        </w:rPr>
      </w:pPr>
      <w:r w:rsidRPr="00433C3B">
        <w:rPr>
          <w:rFonts w:cstheme="minorHAnsi"/>
          <w:sz w:val="24"/>
          <w:szCs w:val="24"/>
        </w:rPr>
        <w:t>Náklady konsolidovaného celku podľa účtovných skupín v p</w:t>
      </w:r>
      <w:r w:rsidR="00D638A5" w:rsidRPr="00433C3B">
        <w:rPr>
          <w:rFonts w:cstheme="minorHAnsi"/>
          <w:sz w:val="24"/>
          <w:szCs w:val="24"/>
        </w:rPr>
        <w:t>orovnaní s predchádzajúcim rokom</w:t>
      </w:r>
      <w:r w:rsidRPr="00433C3B">
        <w:rPr>
          <w:rFonts w:cstheme="minorHAnsi"/>
          <w:sz w:val="24"/>
          <w:szCs w:val="24"/>
        </w:rPr>
        <w:t xml:space="preserve"> sú nasledovné:</w:t>
      </w:r>
    </w:p>
    <w:tbl>
      <w:tblPr>
        <w:tblW w:w="9629" w:type="dxa"/>
        <w:tblCellMar>
          <w:left w:w="70" w:type="dxa"/>
          <w:right w:w="70" w:type="dxa"/>
        </w:tblCellMar>
        <w:tblLook w:val="04A0" w:firstRow="1" w:lastRow="0" w:firstColumn="1" w:lastColumn="0" w:noHBand="0" w:noVBand="1"/>
      </w:tblPr>
      <w:tblGrid>
        <w:gridCol w:w="5093"/>
        <w:gridCol w:w="2410"/>
        <w:gridCol w:w="2126"/>
      </w:tblGrid>
      <w:tr w:rsidR="00D0388E" w:rsidRPr="00433C3B" w14:paraId="08B4454B" w14:textId="77777777" w:rsidTr="00D0388E">
        <w:trPr>
          <w:trHeight w:val="945"/>
        </w:trPr>
        <w:tc>
          <w:tcPr>
            <w:tcW w:w="5093" w:type="dxa"/>
            <w:tcBorders>
              <w:top w:val="single" w:sz="8" w:space="0" w:color="auto"/>
              <w:left w:val="single" w:sz="8" w:space="0" w:color="auto"/>
              <w:bottom w:val="single" w:sz="4" w:space="0" w:color="auto"/>
              <w:right w:val="single" w:sz="4" w:space="0" w:color="auto"/>
            </w:tcBorders>
            <w:shd w:val="clear" w:color="000000" w:fill="FFFFFF"/>
            <w:vAlign w:val="center"/>
            <w:hideMark/>
          </w:tcPr>
          <w:p w14:paraId="3FEE5135" w14:textId="77777777" w:rsidR="00D0388E" w:rsidRPr="00433C3B" w:rsidRDefault="00D0388E" w:rsidP="00D0388E">
            <w:pPr>
              <w:spacing w:after="0" w:line="240" w:lineRule="auto"/>
              <w:rPr>
                <w:rFonts w:eastAsia="Times New Roman" w:cstheme="minorHAnsi"/>
                <w:b/>
                <w:bCs/>
                <w:sz w:val="24"/>
                <w:szCs w:val="24"/>
                <w:lang w:eastAsia="sk-SK"/>
              </w:rPr>
            </w:pPr>
            <w:r w:rsidRPr="00433C3B">
              <w:rPr>
                <w:rFonts w:eastAsia="Times New Roman" w:cstheme="minorHAnsi"/>
                <w:b/>
                <w:bCs/>
                <w:sz w:val="24"/>
                <w:szCs w:val="24"/>
                <w:lang w:eastAsia="sk-SK"/>
              </w:rPr>
              <w:t>Náklady (hlavná a podnikateľská činnosť spolu)</w:t>
            </w:r>
          </w:p>
        </w:tc>
        <w:tc>
          <w:tcPr>
            <w:tcW w:w="2410" w:type="dxa"/>
            <w:tcBorders>
              <w:top w:val="single" w:sz="8" w:space="0" w:color="auto"/>
              <w:left w:val="nil"/>
              <w:bottom w:val="single" w:sz="4" w:space="0" w:color="auto"/>
              <w:right w:val="single" w:sz="4" w:space="0" w:color="auto"/>
            </w:tcBorders>
            <w:shd w:val="clear" w:color="000000" w:fill="FFFFFF"/>
            <w:vAlign w:val="center"/>
            <w:hideMark/>
          </w:tcPr>
          <w:p w14:paraId="34AE2AAF" w14:textId="77777777" w:rsidR="00D0388E" w:rsidRPr="00433C3B" w:rsidRDefault="00D0388E" w:rsidP="00D0388E">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Bežné účtovné obdobie v €</w:t>
            </w:r>
          </w:p>
        </w:tc>
        <w:tc>
          <w:tcPr>
            <w:tcW w:w="2126" w:type="dxa"/>
            <w:tcBorders>
              <w:top w:val="single" w:sz="8" w:space="0" w:color="auto"/>
              <w:left w:val="nil"/>
              <w:bottom w:val="single" w:sz="4" w:space="0" w:color="auto"/>
              <w:right w:val="single" w:sz="8" w:space="0" w:color="auto"/>
            </w:tcBorders>
            <w:shd w:val="clear" w:color="000000" w:fill="FFFFFF"/>
            <w:vAlign w:val="center"/>
            <w:hideMark/>
          </w:tcPr>
          <w:p w14:paraId="18A8398B" w14:textId="77777777" w:rsidR="00D0388E" w:rsidRPr="00433C3B" w:rsidRDefault="00D0388E" w:rsidP="00D0388E">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Bezprostredne predchádzajúce účtovné obdobie v €</w:t>
            </w:r>
          </w:p>
        </w:tc>
      </w:tr>
      <w:tr w:rsidR="00D0388E" w:rsidRPr="00433C3B" w14:paraId="135FA6F2" w14:textId="77777777" w:rsidTr="00D0388E">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06D2FFC7"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50 - Spotrebované nákupy</w:t>
            </w:r>
          </w:p>
        </w:tc>
        <w:tc>
          <w:tcPr>
            <w:tcW w:w="2410" w:type="dxa"/>
            <w:tcBorders>
              <w:top w:val="nil"/>
              <w:left w:val="nil"/>
              <w:bottom w:val="single" w:sz="4" w:space="0" w:color="auto"/>
              <w:right w:val="single" w:sz="4" w:space="0" w:color="auto"/>
            </w:tcBorders>
            <w:shd w:val="clear" w:color="000000" w:fill="FFFFFF"/>
            <w:vAlign w:val="center"/>
            <w:hideMark/>
          </w:tcPr>
          <w:p w14:paraId="67AB2B3D"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5 950 304,53</w:t>
            </w:r>
          </w:p>
        </w:tc>
        <w:tc>
          <w:tcPr>
            <w:tcW w:w="2126" w:type="dxa"/>
            <w:tcBorders>
              <w:top w:val="nil"/>
              <w:left w:val="nil"/>
              <w:bottom w:val="single" w:sz="4" w:space="0" w:color="auto"/>
              <w:right w:val="single" w:sz="8" w:space="0" w:color="auto"/>
            </w:tcBorders>
            <w:shd w:val="clear" w:color="000000" w:fill="FFFFFF"/>
            <w:vAlign w:val="center"/>
            <w:hideMark/>
          </w:tcPr>
          <w:p w14:paraId="2CA6BAF9"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5 203 547,08</w:t>
            </w:r>
          </w:p>
        </w:tc>
      </w:tr>
      <w:tr w:rsidR="00D0388E" w:rsidRPr="00433C3B" w14:paraId="64AFD8A7" w14:textId="77777777" w:rsidTr="00D0388E">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57944623"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51 - Služby</w:t>
            </w:r>
          </w:p>
        </w:tc>
        <w:tc>
          <w:tcPr>
            <w:tcW w:w="2410" w:type="dxa"/>
            <w:tcBorders>
              <w:top w:val="nil"/>
              <w:left w:val="nil"/>
              <w:bottom w:val="single" w:sz="4" w:space="0" w:color="auto"/>
              <w:right w:val="single" w:sz="4" w:space="0" w:color="auto"/>
            </w:tcBorders>
            <w:shd w:val="clear" w:color="000000" w:fill="FFFFFF"/>
            <w:vAlign w:val="center"/>
            <w:hideMark/>
          </w:tcPr>
          <w:p w14:paraId="6E539DB4"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3 797 325,95</w:t>
            </w:r>
          </w:p>
        </w:tc>
        <w:tc>
          <w:tcPr>
            <w:tcW w:w="2126" w:type="dxa"/>
            <w:tcBorders>
              <w:top w:val="nil"/>
              <w:left w:val="nil"/>
              <w:bottom w:val="single" w:sz="4" w:space="0" w:color="auto"/>
              <w:right w:val="single" w:sz="8" w:space="0" w:color="auto"/>
            </w:tcBorders>
            <w:shd w:val="clear" w:color="000000" w:fill="FFFFFF"/>
            <w:vAlign w:val="center"/>
            <w:hideMark/>
          </w:tcPr>
          <w:p w14:paraId="18D5FF4C"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3 658 067,42</w:t>
            </w:r>
          </w:p>
        </w:tc>
      </w:tr>
      <w:tr w:rsidR="00D0388E" w:rsidRPr="00433C3B" w14:paraId="75C15335" w14:textId="77777777" w:rsidTr="00D0388E">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49177AE6"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52 - Osobné náklady</w:t>
            </w:r>
          </w:p>
        </w:tc>
        <w:tc>
          <w:tcPr>
            <w:tcW w:w="2410" w:type="dxa"/>
            <w:tcBorders>
              <w:top w:val="nil"/>
              <w:left w:val="nil"/>
              <w:bottom w:val="single" w:sz="4" w:space="0" w:color="auto"/>
              <w:right w:val="single" w:sz="4" w:space="0" w:color="auto"/>
            </w:tcBorders>
            <w:shd w:val="clear" w:color="000000" w:fill="FFFFFF"/>
            <w:vAlign w:val="center"/>
            <w:hideMark/>
          </w:tcPr>
          <w:p w14:paraId="24D2A98A"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18 471 320,90</w:t>
            </w:r>
          </w:p>
        </w:tc>
        <w:tc>
          <w:tcPr>
            <w:tcW w:w="2126" w:type="dxa"/>
            <w:tcBorders>
              <w:top w:val="nil"/>
              <w:left w:val="nil"/>
              <w:bottom w:val="single" w:sz="4" w:space="0" w:color="auto"/>
              <w:right w:val="single" w:sz="8" w:space="0" w:color="auto"/>
            </w:tcBorders>
            <w:shd w:val="clear" w:color="000000" w:fill="FFFFFF"/>
            <w:vAlign w:val="center"/>
            <w:hideMark/>
          </w:tcPr>
          <w:p w14:paraId="40BEE0C2"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16 866 563,26</w:t>
            </w:r>
          </w:p>
        </w:tc>
      </w:tr>
      <w:tr w:rsidR="00D0388E" w:rsidRPr="00433C3B" w14:paraId="11D26D8F" w14:textId="77777777" w:rsidTr="00D0388E">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14A20534"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53 - Dane a poplatky</w:t>
            </w:r>
          </w:p>
        </w:tc>
        <w:tc>
          <w:tcPr>
            <w:tcW w:w="2410" w:type="dxa"/>
            <w:tcBorders>
              <w:top w:val="nil"/>
              <w:left w:val="nil"/>
              <w:bottom w:val="single" w:sz="4" w:space="0" w:color="auto"/>
              <w:right w:val="single" w:sz="4" w:space="0" w:color="auto"/>
            </w:tcBorders>
            <w:shd w:val="clear" w:color="000000" w:fill="FFFFFF"/>
            <w:vAlign w:val="center"/>
            <w:hideMark/>
          </w:tcPr>
          <w:p w14:paraId="26AE5390"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28 672,45</w:t>
            </w:r>
          </w:p>
        </w:tc>
        <w:tc>
          <w:tcPr>
            <w:tcW w:w="2126" w:type="dxa"/>
            <w:tcBorders>
              <w:top w:val="nil"/>
              <w:left w:val="nil"/>
              <w:bottom w:val="single" w:sz="4" w:space="0" w:color="auto"/>
              <w:right w:val="single" w:sz="8" w:space="0" w:color="auto"/>
            </w:tcBorders>
            <w:shd w:val="clear" w:color="000000" w:fill="FFFFFF"/>
            <w:vAlign w:val="center"/>
            <w:hideMark/>
          </w:tcPr>
          <w:p w14:paraId="08C89395"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13 680,16</w:t>
            </w:r>
          </w:p>
        </w:tc>
      </w:tr>
      <w:tr w:rsidR="00D0388E" w:rsidRPr="00433C3B" w14:paraId="23B53114" w14:textId="77777777" w:rsidTr="00D0388E">
        <w:trPr>
          <w:trHeight w:val="630"/>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50C1C3CA"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54 - Ostatné náklady na prevádzkovú činnosť</w:t>
            </w:r>
          </w:p>
        </w:tc>
        <w:tc>
          <w:tcPr>
            <w:tcW w:w="2410" w:type="dxa"/>
            <w:tcBorders>
              <w:top w:val="nil"/>
              <w:left w:val="nil"/>
              <w:bottom w:val="single" w:sz="4" w:space="0" w:color="auto"/>
              <w:right w:val="single" w:sz="4" w:space="0" w:color="auto"/>
            </w:tcBorders>
            <w:shd w:val="clear" w:color="000000" w:fill="FFFFFF"/>
            <w:vAlign w:val="center"/>
            <w:hideMark/>
          </w:tcPr>
          <w:p w14:paraId="3481091B"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388 256,49</w:t>
            </w:r>
          </w:p>
        </w:tc>
        <w:tc>
          <w:tcPr>
            <w:tcW w:w="2126" w:type="dxa"/>
            <w:tcBorders>
              <w:top w:val="nil"/>
              <w:left w:val="nil"/>
              <w:bottom w:val="single" w:sz="4" w:space="0" w:color="auto"/>
              <w:right w:val="single" w:sz="8" w:space="0" w:color="auto"/>
            </w:tcBorders>
            <w:shd w:val="clear" w:color="000000" w:fill="FFFFFF"/>
            <w:vAlign w:val="center"/>
            <w:hideMark/>
          </w:tcPr>
          <w:p w14:paraId="554719CA"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385 082,96</w:t>
            </w:r>
          </w:p>
        </w:tc>
      </w:tr>
      <w:tr w:rsidR="00D0388E" w:rsidRPr="00433C3B" w14:paraId="14866A9C" w14:textId="77777777" w:rsidTr="00D0388E">
        <w:trPr>
          <w:trHeight w:val="1260"/>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792885CF"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 xml:space="preserve">55 - Odpisy, rezervy a oprav. položky z </w:t>
            </w:r>
            <w:proofErr w:type="spellStart"/>
            <w:r w:rsidRPr="00433C3B">
              <w:rPr>
                <w:rFonts w:eastAsia="Times New Roman" w:cstheme="minorHAnsi"/>
                <w:sz w:val="24"/>
                <w:szCs w:val="24"/>
                <w:lang w:eastAsia="sk-SK"/>
              </w:rPr>
              <w:t>prev</w:t>
            </w:r>
            <w:proofErr w:type="spellEnd"/>
            <w:r w:rsidRPr="00433C3B">
              <w:rPr>
                <w:rFonts w:eastAsia="Times New Roman" w:cstheme="minorHAnsi"/>
                <w:sz w:val="24"/>
                <w:szCs w:val="24"/>
                <w:lang w:eastAsia="sk-SK"/>
              </w:rPr>
              <w:t>. a finančnej činnosti a zúčtovanie časového rozlíšenia</w:t>
            </w:r>
          </w:p>
        </w:tc>
        <w:tc>
          <w:tcPr>
            <w:tcW w:w="2410" w:type="dxa"/>
            <w:tcBorders>
              <w:top w:val="nil"/>
              <w:left w:val="nil"/>
              <w:bottom w:val="single" w:sz="4" w:space="0" w:color="auto"/>
              <w:right w:val="single" w:sz="4" w:space="0" w:color="auto"/>
            </w:tcBorders>
            <w:shd w:val="clear" w:color="000000" w:fill="FFFFFF"/>
            <w:vAlign w:val="center"/>
            <w:hideMark/>
          </w:tcPr>
          <w:p w14:paraId="22A24339"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2 837 922,60</w:t>
            </w:r>
          </w:p>
        </w:tc>
        <w:tc>
          <w:tcPr>
            <w:tcW w:w="2126" w:type="dxa"/>
            <w:tcBorders>
              <w:top w:val="nil"/>
              <w:left w:val="nil"/>
              <w:bottom w:val="single" w:sz="4" w:space="0" w:color="auto"/>
              <w:right w:val="single" w:sz="8" w:space="0" w:color="auto"/>
            </w:tcBorders>
            <w:shd w:val="clear" w:color="000000" w:fill="FFFFFF"/>
            <w:vAlign w:val="center"/>
            <w:hideMark/>
          </w:tcPr>
          <w:p w14:paraId="45F9A046"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2 616 178,32</w:t>
            </w:r>
          </w:p>
        </w:tc>
      </w:tr>
      <w:tr w:rsidR="00D0388E" w:rsidRPr="00433C3B" w14:paraId="1F0A43AC" w14:textId="77777777" w:rsidTr="00D0388E">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03B49999"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56 - Finančné náklady</w:t>
            </w:r>
          </w:p>
        </w:tc>
        <w:tc>
          <w:tcPr>
            <w:tcW w:w="2410" w:type="dxa"/>
            <w:tcBorders>
              <w:top w:val="nil"/>
              <w:left w:val="nil"/>
              <w:bottom w:val="single" w:sz="4" w:space="0" w:color="auto"/>
              <w:right w:val="single" w:sz="4" w:space="0" w:color="auto"/>
            </w:tcBorders>
            <w:shd w:val="clear" w:color="000000" w:fill="FFFFFF"/>
            <w:vAlign w:val="center"/>
            <w:hideMark/>
          </w:tcPr>
          <w:p w14:paraId="42753B87"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1 371 576,31</w:t>
            </w:r>
          </w:p>
        </w:tc>
        <w:tc>
          <w:tcPr>
            <w:tcW w:w="2126" w:type="dxa"/>
            <w:tcBorders>
              <w:top w:val="nil"/>
              <w:left w:val="nil"/>
              <w:bottom w:val="single" w:sz="4" w:space="0" w:color="auto"/>
              <w:right w:val="single" w:sz="8" w:space="0" w:color="auto"/>
            </w:tcBorders>
            <w:shd w:val="clear" w:color="000000" w:fill="FFFFFF"/>
            <w:vAlign w:val="center"/>
            <w:hideMark/>
          </w:tcPr>
          <w:p w14:paraId="267985AF"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183 805,10</w:t>
            </w:r>
          </w:p>
        </w:tc>
      </w:tr>
      <w:tr w:rsidR="00D0388E" w:rsidRPr="00433C3B" w14:paraId="07E74AFD" w14:textId="77777777" w:rsidTr="00D0388E">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67D2E0B1"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57 - Mimoriadne náklady</w:t>
            </w:r>
          </w:p>
        </w:tc>
        <w:tc>
          <w:tcPr>
            <w:tcW w:w="2410" w:type="dxa"/>
            <w:tcBorders>
              <w:top w:val="nil"/>
              <w:left w:val="nil"/>
              <w:bottom w:val="single" w:sz="4" w:space="0" w:color="auto"/>
              <w:right w:val="single" w:sz="4" w:space="0" w:color="auto"/>
            </w:tcBorders>
            <w:shd w:val="clear" w:color="000000" w:fill="FFFFFF"/>
            <w:vAlign w:val="center"/>
            <w:hideMark/>
          </w:tcPr>
          <w:p w14:paraId="2002E3E2"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 </w:t>
            </w:r>
          </w:p>
        </w:tc>
        <w:tc>
          <w:tcPr>
            <w:tcW w:w="2126" w:type="dxa"/>
            <w:tcBorders>
              <w:top w:val="nil"/>
              <w:left w:val="nil"/>
              <w:bottom w:val="single" w:sz="4" w:space="0" w:color="auto"/>
              <w:right w:val="single" w:sz="8" w:space="0" w:color="auto"/>
            </w:tcBorders>
            <w:shd w:val="clear" w:color="000000" w:fill="FFFFFF"/>
            <w:vAlign w:val="center"/>
            <w:hideMark/>
          </w:tcPr>
          <w:p w14:paraId="29ED1910"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 </w:t>
            </w:r>
          </w:p>
        </w:tc>
      </w:tr>
      <w:tr w:rsidR="00D0388E" w:rsidRPr="00433C3B" w14:paraId="60931570" w14:textId="77777777" w:rsidTr="00D0388E">
        <w:trPr>
          <w:trHeight w:val="630"/>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4F348D06"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58 - Náklady na transfery a náklady z odvodu príjmov</w:t>
            </w:r>
          </w:p>
        </w:tc>
        <w:tc>
          <w:tcPr>
            <w:tcW w:w="2410" w:type="dxa"/>
            <w:tcBorders>
              <w:top w:val="nil"/>
              <w:left w:val="nil"/>
              <w:bottom w:val="single" w:sz="4" w:space="0" w:color="auto"/>
              <w:right w:val="single" w:sz="4" w:space="0" w:color="auto"/>
            </w:tcBorders>
            <w:shd w:val="clear" w:color="000000" w:fill="FFFFFF"/>
            <w:vAlign w:val="center"/>
            <w:hideMark/>
          </w:tcPr>
          <w:p w14:paraId="2E12F31A"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793 364,79</w:t>
            </w:r>
          </w:p>
        </w:tc>
        <w:tc>
          <w:tcPr>
            <w:tcW w:w="2126" w:type="dxa"/>
            <w:tcBorders>
              <w:top w:val="nil"/>
              <w:left w:val="nil"/>
              <w:bottom w:val="single" w:sz="4" w:space="0" w:color="auto"/>
              <w:right w:val="single" w:sz="8" w:space="0" w:color="auto"/>
            </w:tcBorders>
            <w:shd w:val="clear" w:color="000000" w:fill="FFFFFF"/>
            <w:vAlign w:val="center"/>
            <w:hideMark/>
          </w:tcPr>
          <w:p w14:paraId="2804F0B5"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1 289 761,18</w:t>
            </w:r>
          </w:p>
        </w:tc>
      </w:tr>
      <w:tr w:rsidR="00D0388E" w:rsidRPr="00433C3B" w14:paraId="76331D9B" w14:textId="77777777" w:rsidTr="00D0388E">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05AA40AF"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Spolu</w:t>
            </w:r>
          </w:p>
        </w:tc>
        <w:tc>
          <w:tcPr>
            <w:tcW w:w="2410" w:type="dxa"/>
            <w:tcBorders>
              <w:top w:val="nil"/>
              <w:left w:val="nil"/>
              <w:bottom w:val="single" w:sz="4" w:space="0" w:color="auto"/>
              <w:right w:val="single" w:sz="4" w:space="0" w:color="auto"/>
            </w:tcBorders>
            <w:shd w:val="clear" w:color="000000" w:fill="FFFFFF"/>
            <w:vAlign w:val="center"/>
            <w:hideMark/>
          </w:tcPr>
          <w:p w14:paraId="6F8028A0"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33 638 744,02</w:t>
            </w:r>
          </w:p>
        </w:tc>
        <w:tc>
          <w:tcPr>
            <w:tcW w:w="2126" w:type="dxa"/>
            <w:tcBorders>
              <w:top w:val="nil"/>
              <w:left w:val="nil"/>
              <w:bottom w:val="single" w:sz="4" w:space="0" w:color="auto"/>
              <w:right w:val="single" w:sz="8" w:space="0" w:color="auto"/>
            </w:tcBorders>
            <w:shd w:val="clear" w:color="000000" w:fill="FFFFFF"/>
            <w:vAlign w:val="center"/>
            <w:hideMark/>
          </w:tcPr>
          <w:p w14:paraId="22A38507"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30 216 685,48</w:t>
            </w:r>
          </w:p>
        </w:tc>
      </w:tr>
      <w:tr w:rsidR="00D0388E" w:rsidRPr="00433C3B" w14:paraId="7D18608D" w14:textId="77777777" w:rsidTr="00D0388E">
        <w:trPr>
          <w:trHeight w:val="330"/>
        </w:trPr>
        <w:tc>
          <w:tcPr>
            <w:tcW w:w="5093" w:type="dxa"/>
            <w:tcBorders>
              <w:top w:val="nil"/>
              <w:left w:val="single" w:sz="8" w:space="0" w:color="auto"/>
              <w:bottom w:val="single" w:sz="8" w:space="0" w:color="auto"/>
              <w:right w:val="single" w:sz="4" w:space="0" w:color="auto"/>
            </w:tcBorders>
            <w:shd w:val="clear" w:color="000000" w:fill="FFFFFF"/>
            <w:vAlign w:val="center"/>
            <w:hideMark/>
          </w:tcPr>
          <w:p w14:paraId="2203A8C3" w14:textId="77777777" w:rsidR="00D0388E" w:rsidRPr="00433C3B" w:rsidRDefault="00D0388E" w:rsidP="00D0388E">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59 - Dane z príjmov</w:t>
            </w:r>
          </w:p>
        </w:tc>
        <w:tc>
          <w:tcPr>
            <w:tcW w:w="2410" w:type="dxa"/>
            <w:tcBorders>
              <w:top w:val="nil"/>
              <w:left w:val="nil"/>
              <w:bottom w:val="single" w:sz="8" w:space="0" w:color="auto"/>
              <w:right w:val="single" w:sz="4" w:space="0" w:color="auto"/>
            </w:tcBorders>
            <w:shd w:val="clear" w:color="auto" w:fill="auto"/>
            <w:hideMark/>
          </w:tcPr>
          <w:p w14:paraId="016E1896"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77 184,98</w:t>
            </w:r>
          </w:p>
        </w:tc>
        <w:tc>
          <w:tcPr>
            <w:tcW w:w="2126" w:type="dxa"/>
            <w:tcBorders>
              <w:top w:val="nil"/>
              <w:left w:val="nil"/>
              <w:bottom w:val="single" w:sz="8" w:space="0" w:color="auto"/>
              <w:right w:val="single" w:sz="8" w:space="0" w:color="auto"/>
            </w:tcBorders>
            <w:shd w:val="clear" w:color="000000" w:fill="FFFFFF"/>
            <w:vAlign w:val="center"/>
            <w:hideMark/>
          </w:tcPr>
          <w:p w14:paraId="77B1DA80" w14:textId="77777777" w:rsidR="00D0388E" w:rsidRPr="00433C3B" w:rsidRDefault="00D0388E" w:rsidP="00D0388E">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47 550,82</w:t>
            </w:r>
          </w:p>
        </w:tc>
      </w:tr>
    </w:tbl>
    <w:p w14:paraId="643D542B" w14:textId="77777777" w:rsidR="00D0388E" w:rsidRPr="00433C3B" w:rsidRDefault="00D0388E" w:rsidP="00D0388E">
      <w:pPr>
        <w:spacing w:after="0"/>
        <w:ind w:right="119"/>
        <w:jc w:val="both"/>
        <w:rPr>
          <w:rFonts w:cstheme="minorHAnsi"/>
          <w:sz w:val="24"/>
          <w:szCs w:val="24"/>
        </w:rPr>
      </w:pPr>
    </w:p>
    <w:p w14:paraId="6D619F25" w14:textId="77777777" w:rsidR="007863A1" w:rsidRPr="00433C3B" w:rsidRDefault="007863A1" w:rsidP="007910EA">
      <w:pPr>
        <w:pStyle w:val="Odsekzoznamu"/>
        <w:numPr>
          <w:ilvl w:val="0"/>
          <w:numId w:val="6"/>
        </w:numPr>
        <w:spacing w:after="0" w:line="254" w:lineRule="auto"/>
        <w:ind w:right="119"/>
        <w:jc w:val="both"/>
        <w:rPr>
          <w:rFonts w:cstheme="minorHAnsi"/>
          <w:b/>
          <w:sz w:val="24"/>
          <w:szCs w:val="24"/>
        </w:rPr>
      </w:pPr>
      <w:r w:rsidRPr="00433C3B">
        <w:rPr>
          <w:rFonts w:cstheme="minorHAnsi"/>
          <w:b/>
          <w:sz w:val="24"/>
          <w:szCs w:val="24"/>
        </w:rPr>
        <w:t>Výnosy konsolidovaného celku – tabuľka č. 22</w:t>
      </w:r>
    </w:p>
    <w:p w14:paraId="5523310C" w14:textId="77777777" w:rsidR="007863A1" w:rsidRPr="00433C3B" w:rsidRDefault="007863A1" w:rsidP="001B17FA">
      <w:pPr>
        <w:spacing w:after="0"/>
        <w:ind w:right="119" w:firstLine="360"/>
        <w:jc w:val="both"/>
        <w:rPr>
          <w:rFonts w:cstheme="minorHAnsi"/>
          <w:sz w:val="24"/>
          <w:szCs w:val="24"/>
        </w:rPr>
      </w:pPr>
      <w:r w:rsidRPr="00433C3B">
        <w:rPr>
          <w:rFonts w:cstheme="minorHAnsi"/>
          <w:sz w:val="24"/>
          <w:szCs w:val="24"/>
        </w:rPr>
        <w:t>Výnosy konsolidovaného celku podľa účtovných skupín v porovnaní s predchádzajúcim rokom sú nasledovné:</w:t>
      </w:r>
    </w:p>
    <w:tbl>
      <w:tblPr>
        <w:tblW w:w="9629" w:type="dxa"/>
        <w:tblCellMar>
          <w:left w:w="70" w:type="dxa"/>
          <w:right w:w="70" w:type="dxa"/>
        </w:tblCellMar>
        <w:tblLook w:val="04A0" w:firstRow="1" w:lastRow="0" w:firstColumn="1" w:lastColumn="0" w:noHBand="0" w:noVBand="1"/>
      </w:tblPr>
      <w:tblGrid>
        <w:gridCol w:w="5093"/>
        <w:gridCol w:w="2410"/>
        <w:gridCol w:w="2126"/>
      </w:tblGrid>
      <w:tr w:rsidR="00DD5E73" w:rsidRPr="00433C3B" w14:paraId="7C543B2B" w14:textId="77777777" w:rsidTr="00D031AD">
        <w:trPr>
          <w:trHeight w:val="630"/>
        </w:trPr>
        <w:tc>
          <w:tcPr>
            <w:tcW w:w="5093" w:type="dxa"/>
            <w:vMerge w:val="restart"/>
            <w:tcBorders>
              <w:top w:val="single" w:sz="8" w:space="0" w:color="auto"/>
              <w:left w:val="single" w:sz="8" w:space="0" w:color="auto"/>
              <w:bottom w:val="single" w:sz="4" w:space="0" w:color="auto"/>
              <w:right w:val="single" w:sz="4" w:space="0" w:color="auto"/>
            </w:tcBorders>
            <w:shd w:val="clear" w:color="000000" w:fill="FFFFFF"/>
            <w:vAlign w:val="center"/>
            <w:hideMark/>
          </w:tcPr>
          <w:p w14:paraId="007A0926" w14:textId="77777777" w:rsidR="00DD5E73" w:rsidRPr="00433C3B" w:rsidRDefault="00DD5E73" w:rsidP="00DD5E7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Výnosy ( hlavná a podnikateľská činnosť spolu )</w:t>
            </w:r>
          </w:p>
        </w:tc>
        <w:tc>
          <w:tcPr>
            <w:tcW w:w="2410" w:type="dxa"/>
            <w:vMerge w:val="restart"/>
            <w:tcBorders>
              <w:top w:val="single" w:sz="8" w:space="0" w:color="auto"/>
              <w:left w:val="single" w:sz="4" w:space="0" w:color="auto"/>
              <w:bottom w:val="single" w:sz="4" w:space="0" w:color="auto"/>
              <w:right w:val="single" w:sz="4" w:space="0" w:color="auto"/>
            </w:tcBorders>
            <w:shd w:val="clear" w:color="000000" w:fill="FFFFFF"/>
            <w:vAlign w:val="center"/>
            <w:hideMark/>
          </w:tcPr>
          <w:p w14:paraId="64BDAC61" w14:textId="77777777" w:rsidR="00DD5E73" w:rsidRPr="00433C3B" w:rsidRDefault="00DD5E73" w:rsidP="00DD5E7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Bežné účtovné obdobie v €</w:t>
            </w:r>
          </w:p>
        </w:tc>
        <w:tc>
          <w:tcPr>
            <w:tcW w:w="2126" w:type="dxa"/>
            <w:tcBorders>
              <w:top w:val="single" w:sz="8" w:space="0" w:color="auto"/>
              <w:left w:val="nil"/>
              <w:bottom w:val="single" w:sz="4" w:space="0" w:color="auto"/>
              <w:right w:val="single" w:sz="8" w:space="0" w:color="auto"/>
            </w:tcBorders>
            <w:shd w:val="clear" w:color="000000" w:fill="FFFFFF"/>
            <w:vAlign w:val="center"/>
            <w:hideMark/>
          </w:tcPr>
          <w:p w14:paraId="5B8AF134" w14:textId="77777777" w:rsidR="00DD5E73" w:rsidRPr="00433C3B" w:rsidRDefault="00DD5E73" w:rsidP="00DD5E7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Bezprostredne predchádzajúce</w:t>
            </w:r>
          </w:p>
        </w:tc>
      </w:tr>
      <w:tr w:rsidR="00DD5E73" w:rsidRPr="00433C3B" w14:paraId="611D25DC" w14:textId="77777777" w:rsidTr="00D031AD">
        <w:trPr>
          <w:trHeight w:val="315"/>
        </w:trPr>
        <w:tc>
          <w:tcPr>
            <w:tcW w:w="5093" w:type="dxa"/>
            <w:vMerge/>
            <w:tcBorders>
              <w:top w:val="single" w:sz="8" w:space="0" w:color="auto"/>
              <w:left w:val="single" w:sz="8" w:space="0" w:color="auto"/>
              <w:bottom w:val="single" w:sz="4" w:space="0" w:color="auto"/>
              <w:right w:val="single" w:sz="4" w:space="0" w:color="auto"/>
            </w:tcBorders>
            <w:vAlign w:val="center"/>
            <w:hideMark/>
          </w:tcPr>
          <w:p w14:paraId="466ED44F" w14:textId="77777777" w:rsidR="00DD5E73" w:rsidRPr="00433C3B" w:rsidRDefault="00DD5E73" w:rsidP="00DD5E73">
            <w:pPr>
              <w:spacing w:after="0" w:line="240" w:lineRule="auto"/>
              <w:rPr>
                <w:rFonts w:eastAsia="Times New Roman" w:cstheme="minorHAnsi"/>
                <w:b/>
                <w:bCs/>
                <w:sz w:val="24"/>
                <w:szCs w:val="24"/>
                <w:lang w:eastAsia="sk-SK"/>
              </w:rPr>
            </w:pPr>
          </w:p>
        </w:tc>
        <w:tc>
          <w:tcPr>
            <w:tcW w:w="2410" w:type="dxa"/>
            <w:vMerge/>
            <w:tcBorders>
              <w:top w:val="single" w:sz="8" w:space="0" w:color="auto"/>
              <w:left w:val="single" w:sz="4" w:space="0" w:color="auto"/>
              <w:bottom w:val="single" w:sz="4" w:space="0" w:color="auto"/>
              <w:right w:val="single" w:sz="4" w:space="0" w:color="auto"/>
            </w:tcBorders>
            <w:vAlign w:val="center"/>
            <w:hideMark/>
          </w:tcPr>
          <w:p w14:paraId="24D3C5EC" w14:textId="77777777" w:rsidR="00DD5E73" w:rsidRPr="00433C3B" w:rsidRDefault="00DD5E73" w:rsidP="00DD5E73">
            <w:pPr>
              <w:spacing w:after="0" w:line="240" w:lineRule="auto"/>
              <w:rPr>
                <w:rFonts w:eastAsia="Times New Roman" w:cstheme="minorHAnsi"/>
                <w:b/>
                <w:bCs/>
                <w:sz w:val="24"/>
                <w:szCs w:val="24"/>
                <w:lang w:eastAsia="sk-SK"/>
              </w:rPr>
            </w:pPr>
          </w:p>
        </w:tc>
        <w:tc>
          <w:tcPr>
            <w:tcW w:w="2126" w:type="dxa"/>
            <w:tcBorders>
              <w:top w:val="nil"/>
              <w:left w:val="nil"/>
              <w:bottom w:val="single" w:sz="4" w:space="0" w:color="auto"/>
              <w:right w:val="single" w:sz="8" w:space="0" w:color="auto"/>
            </w:tcBorders>
            <w:shd w:val="clear" w:color="000000" w:fill="FFFFFF"/>
            <w:vAlign w:val="center"/>
            <w:hideMark/>
          </w:tcPr>
          <w:p w14:paraId="6B5CC5CC" w14:textId="77777777" w:rsidR="00DD5E73" w:rsidRPr="00433C3B" w:rsidRDefault="00DD5E73" w:rsidP="00DD5E73">
            <w:pPr>
              <w:spacing w:after="0" w:line="240" w:lineRule="auto"/>
              <w:jc w:val="center"/>
              <w:rPr>
                <w:rFonts w:eastAsia="Times New Roman" w:cstheme="minorHAnsi"/>
                <w:b/>
                <w:bCs/>
                <w:sz w:val="24"/>
                <w:szCs w:val="24"/>
                <w:lang w:eastAsia="sk-SK"/>
              </w:rPr>
            </w:pPr>
            <w:r w:rsidRPr="00433C3B">
              <w:rPr>
                <w:rFonts w:eastAsia="Times New Roman" w:cstheme="minorHAnsi"/>
                <w:b/>
                <w:bCs/>
                <w:sz w:val="24"/>
                <w:szCs w:val="24"/>
                <w:lang w:eastAsia="sk-SK"/>
              </w:rPr>
              <w:t>účtovné obdobie v €</w:t>
            </w:r>
          </w:p>
        </w:tc>
      </w:tr>
      <w:tr w:rsidR="00DD5E73" w:rsidRPr="00433C3B" w14:paraId="18FC3DC3" w14:textId="77777777" w:rsidTr="00D031AD">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3642416A" w14:textId="77777777" w:rsidR="00DD5E73" w:rsidRPr="00433C3B" w:rsidRDefault="00DD5E73" w:rsidP="00DD5E7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a</w:t>
            </w:r>
          </w:p>
        </w:tc>
        <w:tc>
          <w:tcPr>
            <w:tcW w:w="2410" w:type="dxa"/>
            <w:tcBorders>
              <w:top w:val="nil"/>
              <w:left w:val="nil"/>
              <w:bottom w:val="single" w:sz="4" w:space="0" w:color="auto"/>
              <w:right w:val="single" w:sz="4" w:space="0" w:color="auto"/>
            </w:tcBorders>
            <w:shd w:val="clear" w:color="000000" w:fill="FFFFFF"/>
            <w:vAlign w:val="center"/>
            <w:hideMark/>
          </w:tcPr>
          <w:p w14:paraId="26D446D7" w14:textId="77777777" w:rsidR="00DD5E73" w:rsidRPr="00433C3B" w:rsidRDefault="00DD5E73" w:rsidP="00DD5E7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1</w:t>
            </w:r>
          </w:p>
        </w:tc>
        <w:tc>
          <w:tcPr>
            <w:tcW w:w="2126" w:type="dxa"/>
            <w:tcBorders>
              <w:top w:val="nil"/>
              <w:left w:val="nil"/>
              <w:bottom w:val="single" w:sz="4" w:space="0" w:color="auto"/>
              <w:right w:val="single" w:sz="8" w:space="0" w:color="auto"/>
            </w:tcBorders>
            <w:shd w:val="clear" w:color="000000" w:fill="FFFFFF"/>
            <w:vAlign w:val="center"/>
            <w:hideMark/>
          </w:tcPr>
          <w:p w14:paraId="38AE7CF3" w14:textId="77777777" w:rsidR="00DD5E73" w:rsidRPr="00433C3B" w:rsidRDefault="00DD5E73" w:rsidP="00DD5E73">
            <w:pPr>
              <w:spacing w:after="0" w:line="240" w:lineRule="auto"/>
              <w:jc w:val="center"/>
              <w:rPr>
                <w:rFonts w:eastAsia="Times New Roman" w:cstheme="minorHAnsi"/>
                <w:sz w:val="24"/>
                <w:szCs w:val="24"/>
                <w:lang w:eastAsia="sk-SK"/>
              </w:rPr>
            </w:pPr>
            <w:r w:rsidRPr="00433C3B">
              <w:rPr>
                <w:rFonts w:eastAsia="Times New Roman" w:cstheme="minorHAnsi"/>
                <w:sz w:val="24"/>
                <w:szCs w:val="24"/>
                <w:lang w:eastAsia="sk-SK"/>
              </w:rPr>
              <w:t>2</w:t>
            </w:r>
          </w:p>
        </w:tc>
      </w:tr>
      <w:tr w:rsidR="00DD5E73" w:rsidRPr="00433C3B" w14:paraId="155FABCA" w14:textId="77777777" w:rsidTr="00D031AD">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1FDA2042"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60 - Tržby za vlastné výkony a tovar</w:t>
            </w:r>
          </w:p>
        </w:tc>
        <w:tc>
          <w:tcPr>
            <w:tcW w:w="2410" w:type="dxa"/>
            <w:tcBorders>
              <w:top w:val="nil"/>
              <w:left w:val="nil"/>
              <w:bottom w:val="single" w:sz="4" w:space="0" w:color="auto"/>
              <w:right w:val="single" w:sz="4" w:space="0" w:color="auto"/>
            </w:tcBorders>
            <w:shd w:val="clear" w:color="000000" w:fill="FFFFFF"/>
            <w:vAlign w:val="center"/>
            <w:hideMark/>
          </w:tcPr>
          <w:p w14:paraId="0E144338"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8 029 960,95</w:t>
            </w:r>
          </w:p>
        </w:tc>
        <w:tc>
          <w:tcPr>
            <w:tcW w:w="2126" w:type="dxa"/>
            <w:tcBorders>
              <w:top w:val="nil"/>
              <w:left w:val="nil"/>
              <w:bottom w:val="single" w:sz="4" w:space="0" w:color="auto"/>
              <w:right w:val="single" w:sz="8" w:space="0" w:color="auto"/>
            </w:tcBorders>
            <w:shd w:val="clear" w:color="000000" w:fill="FFFFFF"/>
            <w:vAlign w:val="center"/>
            <w:hideMark/>
          </w:tcPr>
          <w:p w14:paraId="3A637A82"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7 497 708,68</w:t>
            </w:r>
          </w:p>
        </w:tc>
      </w:tr>
      <w:tr w:rsidR="00DD5E73" w:rsidRPr="00433C3B" w14:paraId="33D88AD3" w14:textId="77777777" w:rsidTr="00D031AD">
        <w:trPr>
          <w:trHeight w:val="630"/>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124E20B4"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61 - Zmena stavu vnútroorganizačných zásob</w:t>
            </w:r>
          </w:p>
        </w:tc>
        <w:tc>
          <w:tcPr>
            <w:tcW w:w="2410" w:type="dxa"/>
            <w:tcBorders>
              <w:top w:val="nil"/>
              <w:left w:val="nil"/>
              <w:bottom w:val="single" w:sz="4" w:space="0" w:color="auto"/>
              <w:right w:val="single" w:sz="4" w:space="0" w:color="auto"/>
            </w:tcBorders>
            <w:shd w:val="clear" w:color="000000" w:fill="FFFFFF"/>
            <w:vAlign w:val="center"/>
            <w:hideMark/>
          </w:tcPr>
          <w:p w14:paraId="5A495555"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 </w:t>
            </w:r>
          </w:p>
        </w:tc>
        <w:tc>
          <w:tcPr>
            <w:tcW w:w="2126" w:type="dxa"/>
            <w:tcBorders>
              <w:top w:val="nil"/>
              <w:left w:val="nil"/>
              <w:bottom w:val="single" w:sz="4" w:space="0" w:color="auto"/>
              <w:right w:val="single" w:sz="8" w:space="0" w:color="auto"/>
            </w:tcBorders>
            <w:shd w:val="clear" w:color="000000" w:fill="FFFFFF"/>
            <w:vAlign w:val="center"/>
            <w:hideMark/>
          </w:tcPr>
          <w:p w14:paraId="4A5B83B5"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 </w:t>
            </w:r>
          </w:p>
        </w:tc>
      </w:tr>
      <w:tr w:rsidR="00DD5E73" w:rsidRPr="00433C3B" w14:paraId="36EEBB61" w14:textId="77777777" w:rsidTr="00D031AD">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155292DA"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62 - Aktivácia</w:t>
            </w:r>
          </w:p>
        </w:tc>
        <w:tc>
          <w:tcPr>
            <w:tcW w:w="2410" w:type="dxa"/>
            <w:tcBorders>
              <w:top w:val="nil"/>
              <w:left w:val="nil"/>
              <w:bottom w:val="single" w:sz="4" w:space="0" w:color="auto"/>
              <w:right w:val="single" w:sz="4" w:space="0" w:color="auto"/>
            </w:tcBorders>
            <w:shd w:val="clear" w:color="000000" w:fill="FFFFFF"/>
            <w:vAlign w:val="center"/>
            <w:hideMark/>
          </w:tcPr>
          <w:p w14:paraId="1BD872A4"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23 234,60</w:t>
            </w:r>
          </w:p>
        </w:tc>
        <w:tc>
          <w:tcPr>
            <w:tcW w:w="2126" w:type="dxa"/>
            <w:tcBorders>
              <w:top w:val="nil"/>
              <w:left w:val="nil"/>
              <w:bottom w:val="single" w:sz="4" w:space="0" w:color="auto"/>
              <w:right w:val="single" w:sz="8" w:space="0" w:color="auto"/>
            </w:tcBorders>
            <w:shd w:val="clear" w:color="000000" w:fill="FFFFFF"/>
            <w:vAlign w:val="center"/>
            <w:hideMark/>
          </w:tcPr>
          <w:p w14:paraId="59B2AEF4"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19 296,21</w:t>
            </w:r>
          </w:p>
        </w:tc>
      </w:tr>
      <w:tr w:rsidR="00DD5E73" w:rsidRPr="00433C3B" w14:paraId="1C24D5AA" w14:textId="77777777" w:rsidTr="00D031AD">
        <w:trPr>
          <w:trHeight w:val="630"/>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7F9751ED"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lastRenderedPageBreak/>
              <w:t>63 - Daňové a colné výnosy a výnosy z poplatkov</w:t>
            </w:r>
          </w:p>
        </w:tc>
        <w:tc>
          <w:tcPr>
            <w:tcW w:w="2410" w:type="dxa"/>
            <w:tcBorders>
              <w:top w:val="nil"/>
              <w:left w:val="nil"/>
              <w:bottom w:val="single" w:sz="4" w:space="0" w:color="auto"/>
              <w:right w:val="single" w:sz="4" w:space="0" w:color="auto"/>
            </w:tcBorders>
            <w:shd w:val="clear" w:color="000000" w:fill="FFFFFF"/>
            <w:vAlign w:val="center"/>
            <w:hideMark/>
          </w:tcPr>
          <w:p w14:paraId="6B2EDB32"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9 935 116,80</w:t>
            </w:r>
          </w:p>
        </w:tc>
        <w:tc>
          <w:tcPr>
            <w:tcW w:w="2126" w:type="dxa"/>
            <w:tcBorders>
              <w:top w:val="nil"/>
              <w:left w:val="nil"/>
              <w:bottom w:val="single" w:sz="4" w:space="0" w:color="auto"/>
              <w:right w:val="single" w:sz="8" w:space="0" w:color="auto"/>
            </w:tcBorders>
            <w:shd w:val="clear" w:color="000000" w:fill="FFFFFF"/>
            <w:vAlign w:val="center"/>
            <w:hideMark/>
          </w:tcPr>
          <w:p w14:paraId="7F9BEECB"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12 115 316,65</w:t>
            </w:r>
          </w:p>
        </w:tc>
      </w:tr>
      <w:tr w:rsidR="00DD5E73" w:rsidRPr="00433C3B" w14:paraId="357BE2C6" w14:textId="77777777" w:rsidTr="00D031AD">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4C258E3C"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64 - Ostatné výnosy</w:t>
            </w:r>
          </w:p>
        </w:tc>
        <w:tc>
          <w:tcPr>
            <w:tcW w:w="2410" w:type="dxa"/>
            <w:tcBorders>
              <w:top w:val="nil"/>
              <w:left w:val="nil"/>
              <w:bottom w:val="single" w:sz="4" w:space="0" w:color="auto"/>
              <w:right w:val="single" w:sz="4" w:space="0" w:color="auto"/>
            </w:tcBorders>
            <w:shd w:val="clear" w:color="auto" w:fill="auto"/>
            <w:hideMark/>
          </w:tcPr>
          <w:p w14:paraId="57CE6578"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1 416 907,74</w:t>
            </w:r>
          </w:p>
        </w:tc>
        <w:tc>
          <w:tcPr>
            <w:tcW w:w="2126" w:type="dxa"/>
            <w:tcBorders>
              <w:top w:val="nil"/>
              <w:left w:val="nil"/>
              <w:bottom w:val="single" w:sz="4" w:space="0" w:color="auto"/>
              <w:right w:val="single" w:sz="8" w:space="0" w:color="auto"/>
            </w:tcBorders>
            <w:shd w:val="clear" w:color="000000" w:fill="FFFFFF"/>
            <w:vAlign w:val="center"/>
            <w:hideMark/>
          </w:tcPr>
          <w:p w14:paraId="241785FC"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693 909,87</w:t>
            </w:r>
          </w:p>
        </w:tc>
      </w:tr>
      <w:tr w:rsidR="00DD5E73" w:rsidRPr="00433C3B" w14:paraId="69EF1C11" w14:textId="77777777" w:rsidTr="00D031AD">
        <w:trPr>
          <w:trHeight w:val="94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6CB791AE"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 xml:space="preserve">65 - Zúčtovanie rezerv a opravných položiek z </w:t>
            </w:r>
            <w:proofErr w:type="spellStart"/>
            <w:r w:rsidRPr="00433C3B">
              <w:rPr>
                <w:rFonts w:eastAsia="Times New Roman" w:cstheme="minorHAnsi"/>
                <w:sz w:val="24"/>
                <w:szCs w:val="24"/>
                <w:lang w:eastAsia="sk-SK"/>
              </w:rPr>
              <w:t>prev</w:t>
            </w:r>
            <w:proofErr w:type="spellEnd"/>
            <w:r w:rsidRPr="00433C3B">
              <w:rPr>
                <w:rFonts w:eastAsia="Times New Roman" w:cstheme="minorHAnsi"/>
                <w:sz w:val="24"/>
                <w:szCs w:val="24"/>
                <w:lang w:eastAsia="sk-SK"/>
              </w:rPr>
              <w:t>. a finančnej činnosti a zúčtovanie časového rozlíšenia</w:t>
            </w:r>
          </w:p>
        </w:tc>
        <w:tc>
          <w:tcPr>
            <w:tcW w:w="2410" w:type="dxa"/>
            <w:tcBorders>
              <w:top w:val="nil"/>
              <w:left w:val="nil"/>
              <w:bottom w:val="single" w:sz="4" w:space="0" w:color="auto"/>
              <w:right w:val="single" w:sz="4" w:space="0" w:color="auto"/>
            </w:tcBorders>
            <w:shd w:val="clear" w:color="000000" w:fill="FFFFFF"/>
            <w:vAlign w:val="center"/>
            <w:hideMark/>
          </w:tcPr>
          <w:p w14:paraId="595CB28D"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28 074,98</w:t>
            </w:r>
          </w:p>
        </w:tc>
        <w:tc>
          <w:tcPr>
            <w:tcW w:w="2126" w:type="dxa"/>
            <w:tcBorders>
              <w:top w:val="nil"/>
              <w:left w:val="nil"/>
              <w:bottom w:val="single" w:sz="4" w:space="0" w:color="auto"/>
              <w:right w:val="single" w:sz="8" w:space="0" w:color="auto"/>
            </w:tcBorders>
            <w:shd w:val="clear" w:color="000000" w:fill="FFFFFF"/>
            <w:vAlign w:val="center"/>
            <w:hideMark/>
          </w:tcPr>
          <w:p w14:paraId="543AAC41"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42 725,18</w:t>
            </w:r>
          </w:p>
        </w:tc>
      </w:tr>
      <w:tr w:rsidR="00DD5E73" w:rsidRPr="00433C3B" w14:paraId="50179BD6" w14:textId="77777777" w:rsidTr="00D031AD">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1514ABF1"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66 - Finančné výnosy</w:t>
            </w:r>
          </w:p>
        </w:tc>
        <w:tc>
          <w:tcPr>
            <w:tcW w:w="2410" w:type="dxa"/>
            <w:tcBorders>
              <w:top w:val="nil"/>
              <w:left w:val="nil"/>
              <w:bottom w:val="single" w:sz="4" w:space="0" w:color="auto"/>
              <w:right w:val="single" w:sz="4" w:space="0" w:color="auto"/>
            </w:tcBorders>
            <w:shd w:val="clear" w:color="000000" w:fill="FFFFFF"/>
            <w:vAlign w:val="center"/>
            <w:hideMark/>
          </w:tcPr>
          <w:p w14:paraId="55150861"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357 280,04</w:t>
            </w:r>
          </w:p>
        </w:tc>
        <w:tc>
          <w:tcPr>
            <w:tcW w:w="2126" w:type="dxa"/>
            <w:tcBorders>
              <w:top w:val="nil"/>
              <w:left w:val="nil"/>
              <w:bottom w:val="single" w:sz="4" w:space="0" w:color="auto"/>
              <w:right w:val="single" w:sz="8" w:space="0" w:color="auto"/>
            </w:tcBorders>
            <w:shd w:val="clear" w:color="000000" w:fill="FFFFFF"/>
            <w:vAlign w:val="center"/>
            <w:hideMark/>
          </w:tcPr>
          <w:p w14:paraId="22EF4430"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67 348,48</w:t>
            </w:r>
          </w:p>
        </w:tc>
      </w:tr>
      <w:tr w:rsidR="00DD5E73" w:rsidRPr="00433C3B" w14:paraId="06DF1B22" w14:textId="77777777" w:rsidTr="00D031AD">
        <w:trPr>
          <w:trHeight w:val="31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34C235A3"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67 - Mimoriadne výnosy</w:t>
            </w:r>
          </w:p>
        </w:tc>
        <w:tc>
          <w:tcPr>
            <w:tcW w:w="2410" w:type="dxa"/>
            <w:tcBorders>
              <w:top w:val="nil"/>
              <w:left w:val="nil"/>
              <w:bottom w:val="single" w:sz="4" w:space="0" w:color="auto"/>
              <w:right w:val="single" w:sz="4" w:space="0" w:color="auto"/>
            </w:tcBorders>
            <w:shd w:val="clear" w:color="000000" w:fill="FFFFFF"/>
            <w:vAlign w:val="center"/>
            <w:hideMark/>
          </w:tcPr>
          <w:p w14:paraId="19908057"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 </w:t>
            </w:r>
          </w:p>
        </w:tc>
        <w:tc>
          <w:tcPr>
            <w:tcW w:w="2126" w:type="dxa"/>
            <w:tcBorders>
              <w:top w:val="nil"/>
              <w:left w:val="nil"/>
              <w:bottom w:val="single" w:sz="4" w:space="0" w:color="auto"/>
              <w:right w:val="single" w:sz="8" w:space="0" w:color="auto"/>
            </w:tcBorders>
            <w:shd w:val="clear" w:color="000000" w:fill="FFFFFF"/>
            <w:vAlign w:val="center"/>
            <w:hideMark/>
          </w:tcPr>
          <w:p w14:paraId="57984014"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 </w:t>
            </w:r>
          </w:p>
        </w:tc>
      </w:tr>
      <w:tr w:rsidR="00DD5E73" w:rsidRPr="00433C3B" w14:paraId="6B6861B4" w14:textId="77777777" w:rsidTr="00D031AD">
        <w:trPr>
          <w:trHeight w:val="1260"/>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38208EFD"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68 - Výnosy z transferov a rozpočtových príjmov v štátnych rozpočtových organizáciách a príspevkových organizáciách</w:t>
            </w:r>
          </w:p>
        </w:tc>
        <w:tc>
          <w:tcPr>
            <w:tcW w:w="2410" w:type="dxa"/>
            <w:tcBorders>
              <w:top w:val="nil"/>
              <w:left w:val="nil"/>
              <w:bottom w:val="single" w:sz="4" w:space="0" w:color="auto"/>
              <w:right w:val="single" w:sz="4" w:space="0" w:color="auto"/>
            </w:tcBorders>
            <w:shd w:val="clear" w:color="000000" w:fill="FFFFFF"/>
            <w:vAlign w:val="center"/>
            <w:hideMark/>
          </w:tcPr>
          <w:p w14:paraId="541A5D1F"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 </w:t>
            </w:r>
          </w:p>
        </w:tc>
        <w:tc>
          <w:tcPr>
            <w:tcW w:w="2126" w:type="dxa"/>
            <w:tcBorders>
              <w:top w:val="nil"/>
              <w:left w:val="nil"/>
              <w:bottom w:val="single" w:sz="4" w:space="0" w:color="auto"/>
              <w:right w:val="single" w:sz="8" w:space="0" w:color="auto"/>
            </w:tcBorders>
            <w:shd w:val="clear" w:color="000000" w:fill="FFFFFF"/>
            <w:vAlign w:val="center"/>
            <w:hideMark/>
          </w:tcPr>
          <w:p w14:paraId="1273469B"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 </w:t>
            </w:r>
          </w:p>
        </w:tc>
      </w:tr>
      <w:tr w:rsidR="00DD5E73" w:rsidRPr="00433C3B" w14:paraId="7CFDFCD5" w14:textId="77777777" w:rsidTr="00D031AD">
        <w:trPr>
          <w:trHeight w:val="945"/>
        </w:trPr>
        <w:tc>
          <w:tcPr>
            <w:tcW w:w="5093" w:type="dxa"/>
            <w:tcBorders>
              <w:top w:val="nil"/>
              <w:left w:val="single" w:sz="8" w:space="0" w:color="auto"/>
              <w:bottom w:val="single" w:sz="4" w:space="0" w:color="auto"/>
              <w:right w:val="single" w:sz="4" w:space="0" w:color="auto"/>
            </w:tcBorders>
            <w:shd w:val="clear" w:color="000000" w:fill="FFFFFF"/>
            <w:vAlign w:val="center"/>
            <w:hideMark/>
          </w:tcPr>
          <w:p w14:paraId="1E79157A"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69 - Výnosy z transferov a rozpočtových príjmov v obciach, VÚC a RO a PO zriadených obcou alebo VÚC</w:t>
            </w:r>
          </w:p>
        </w:tc>
        <w:tc>
          <w:tcPr>
            <w:tcW w:w="2410" w:type="dxa"/>
            <w:tcBorders>
              <w:top w:val="nil"/>
              <w:left w:val="nil"/>
              <w:bottom w:val="single" w:sz="4" w:space="0" w:color="auto"/>
              <w:right w:val="single" w:sz="4" w:space="0" w:color="auto"/>
            </w:tcBorders>
            <w:shd w:val="clear" w:color="000000" w:fill="FFFFFF"/>
            <w:vAlign w:val="center"/>
            <w:hideMark/>
          </w:tcPr>
          <w:p w14:paraId="2639B021"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12 337 895,49</w:t>
            </w:r>
          </w:p>
        </w:tc>
        <w:tc>
          <w:tcPr>
            <w:tcW w:w="2126" w:type="dxa"/>
            <w:tcBorders>
              <w:top w:val="nil"/>
              <w:left w:val="nil"/>
              <w:bottom w:val="single" w:sz="4" w:space="0" w:color="auto"/>
              <w:right w:val="single" w:sz="8" w:space="0" w:color="auto"/>
            </w:tcBorders>
            <w:shd w:val="clear" w:color="000000" w:fill="FFFFFF"/>
            <w:vAlign w:val="center"/>
            <w:hideMark/>
          </w:tcPr>
          <w:p w14:paraId="0E26AE6B"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9 363 950,19</w:t>
            </w:r>
          </w:p>
        </w:tc>
      </w:tr>
      <w:tr w:rsidR="00DD5E73" w:rsidRPr="00433C3B" w14:paraId="244B93CD" w14:textId="77777777" w:rsidTr="00D031AD">
        <w:trPr>
          <w:trHeight w:val="330"/>
        </w:trPr>
        <w:tc>
          <w:tcPr>
            <w:tcW w:w="5093" w:type="dxa"/>
            <w:tcBorders>
              <w:top w:val="nil"/>
              <w:left w:val="single" w:sz="8" w:space="0" w:color="auto"/>
              <w:bottom w:val="single" w:sz="8" w:space="0" w:color="auto"/>
              <w:right w:val="single" w:sz="4" w:space="0" w:color="auto"/>
            </w:tcBorders>
            <w:shd w:val="clear" w:color="000000" w:fill="FFFFFF"/>
            <w:vAlign w:val="center"/>
            <w:hideMark/>
          </w:tcPr>
          <w:p w14:paraId="36D97FE6" w14:textId="77777777" w:rsidR="00DD5E73" w:rsidRPr="00433C3B" w:rsidRDefault="00DD5E73" w:rsidP="00DD5E73">
            <w:pPr>
              <w:spacing w:after="0" w:line="240" w:lineRule="auto"/>
              <w:rPr>
                <w:rFonts w:eastAsia="Times New Roman" w:cstheme="minorHAnsi"/>
                <w:sz w:val="24"/>
                <w:szCs w:val="24"/>
                <w:lang w:eastAsia="sk-SK"/>
              </w:rPr>
            </w:pPr>
            <w:r w:rsidRPr="00433C3B">
              <w:rPr>
                <w:rFonts w:eastAsia="Times New Roman" w:cstheme="minorHAnsi"/>
                <w:sz w:val="24"/>
                <w:szCs w:val="24"/>
                <w:lang w:eastAsia="sk-SK"/>
              </w:rPr>
              <w:t>Spolu</w:t>
            </w:r>
          </w:p>
        </w:tc>
        <w:tc>
          <w:tcPr>
            <w:tcW w:w="2410" w:type="dxa"/>
            <w:tcBorders>
              <w:top w:val="nil"/>
              <w:left w:val="nil"/>
              <w:bottom w:val="single" w:sz="8" w:space="0" w:color="auto"/>
              <w:right w:val="single" w:sz="4" w:space="0" w:color="auto"/>
            </w:tcBorders>
            <w:shd w:val="clear" w:color="000000" w:fill="FFFFFF"/>
            <w:vAlign w:val="center"/>
            <w:hideMark/>
          </w:tcPr>
          <w:p w14:paraId="510C7298"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32 128 470,60</w:t>
            </w:r>
          </w:p>
        </w:tc>
        <w:tc>
          <w:tcPr>
            <w:tcW w:w="2126" w:type="dxa"/>
            <w:tcBorders>
              <w:top w:val="nil"/>
              <w:left w:val="nil"/>
              <w:bottom w:val="single" w:sz="8" w:space="0" w:color="auto"/>
              <w:right w:val="single" w:sz="8" w:space="0" w:color="auto"/>
            </w:tcBorders>
            <w:shd w:val="clear" w:color="000000" w:fill="FFFFFF"/>
            <w:vAlign w:val="center"/>
            <w:hideMark/>
          </w:tcPr>
          <w:p w14:paraId="65951B77" w14:textId="77777777" w:rsidR="00DD5E73" w:rsidRPr="00433C3B" w:rsidRDefault="00DD5E73" w:rsidP="00DD5E73">
            <w:pPr>
              <w:spacing w:after="0" w:line="240" w:lineRule="auto"/>
              <w:jc w:val="right"/>
              <w:rPr>
                <w:rFonts w:eastAsia="Times New Roman" w:cstheme="minorHAnsi"/>
                <w:sz w:val="24"/>
                <w:szCs w:val="24"/>
                <w:lang w:eastAsia="sk-SK"/>
              </w:rPr>
            </w:pPr>
            <w:r w:rsidRPr="00433C3B">
              <w:rPr>
                <w:rFonts w:eastAsia="Times New Roman" w:cstheme="minorHAnsi"/>
                <w:sz w:val="24"/>
                <w:szCs w:val="24"/>
                <w:lang w:eastAsia="sk-SK"/>
              </w:rPr>
              <w:t>29 800 255,26</w:t>
            </w:r>
          </w:p>
        </w:tc>
      </w:tr>
    </w:tbl>
    <w:p w14:paraId="421D74B2" w14:textId="77777777" w:rsidR="00C97604" w:rsidRPr="00433C3B" w:rsidRDefault="00C97604" w:rsidP="00DD5E73">
      <w:pPr>
        <w:spacing w:after="0"/>
        <w:ind w:right="119"/>
        <w:jc w:val="both"/>
        <w:rPr>
          <w:rFonts w:cstheme="minorHAnsi"/>
          <w:color w:val="FF0000"/>
          <w:sz w:val="24"/>
          <w:szCs w:val="24"/>
        </w:rPr>
      </w:pPr>
    </w:p>
    <w:p w14:paraId="5D3A8241" w14:textId="77777777" w:rsidR="00C6259A" w:rsidRDefault="00C6259A" w:rsidP="00547ED3">
      <w:pPr>
        <w:spacing w:after="0"/>
        <w:ind w:right="119"/>
        <w:jc w:val="center"/>
        <w:rPr>
          <w:rFonts w:cstheme="minorHAnsi"/>
          <w:b/>
          <w:sz w:val="24"/>
          <w:szCs w:val="24"/>
        </w:rPr>
      </w:pPr>
      <w:r>
        <w:rPr>
          <w:rFonts w:cstheme="minorHAnsi"/>
          <w:b/>
          <w:sz w:val="24"/>
          <w:szCs w:val="24"/>
        </w:rPr>
        <w:t>Čl. IV</w:t>
      </w:r>
    </w:p>
    <w:p w14:paraId="150EEE17" w14:textId="7870CAE9" w:rsidR="00547ED3" w:rsidRPr="00433C3B" w:rsidRDefault="00C6259A" w:rsidP="00547ED3">
      <w:pPr>
        <w:spacing w:after="0"/>
        <w:ind w:right="119"/>
        <w:jc w:val="center"/>
        <w:rPr>
          <w:rFonts w:cstheme="minorHAnsi"/>
          <w:b/>
          <w:sz w:val="24"/>
          <w:szCs w:val="24"/>
        </w:rPr>
      </w:pPr>
      <w:r>
        <w:rPr>
          <w:rFonts w:cstheme="minorHAnsi"/>
          <w:b/>
          <w:sz w:val="24"/>
          <w:szCs w:val="24"/>
        </w:rPr>
        <w:t>Informácie o inýc</w:t>
      </w:r>
      <w:r w:rsidR="00C45383" w:rsidRPr="00433C3B">
        <w:rPr>
          <w:rFonts w:cstheme="minorHAnsi"/>
          <w:b/>
          <w:sz w:val="24"/>
          <w:szCs w:val="24"/>
        </w:rPr>
        <w:t>h aktívach a iných pasívach</w:t>
      </w:r>
    </w:p>
    <w:p w14:paraId="78D09E13" w14:textId="77777777" w:rsidR="00C45383" w:rsidRPr="00433C3B" w:rsidRDefault="00C45383" w:rsidP="00547ED3">
      <w:pPr>
        <w:spacing w:after="0"/>
        <w:ind w:right="119"/>
        <w:jc w:val="center"/>
        <w:rPr>
          <w:rFonts w:cstheme="minorHAnsi"/>
          <w:b/>
          <w:sz w:val="24"/>
          <w:szCs w:val="24"/>
        </w:rPr>
      </w:pPr>
    </w:p>
    <w:p w14:paraId="764D482B" w14:textId="77777777" w:rsidR="00C45383" w:rsidRPr="00433C3B" w:rsidRDefault="00C45383" w:rsidP="00C45383">
      <w:pPr>
        <w:pStyle w:val="Odsekzoznamu"/>
        <w:numPr>
          <w:ilvl w:val="0"/>
          <w:numId w:val="12"/>
        </w:numPr>
        <w:spacing w:after="0"/>
        <w:ind w:right="119"/>
        <w:rPr>
          <w:rFonts w:cstheme="minorHAnsi"/>
          <w:sz w:val="24"/>
          <w:szCs w:val="24"/>
        </w:rPr>
      </w:pPr>
      <w:r w:rsidRPr="00433C3B">
        <w:rPr>
          <w:rFonts w:cstheme="minorHAnsi"/>
          <w:sz w:val="24"/>
          <w:szCs w:val="24"/>
        </w:rPr>
        <w:t xml:space="preserve">Zoznam nehnuteľných kultúrnych pamiatok spravovaných účtovnou jednotkou – </w:t>
      </w:r>
      <w:r w:rsidRPr="00433C3B">
        <w:rPr>
          <w:rFonts w:cstheme="minorHAnsi"/>
          <w:b/>
          <w:sz w:val="24"/>
          <w:szCs w:val="24"/>
        </w:rPr>
        <w:t>tabuľka č.</w:t>
      </w:r>
      <w:r w:rsidR="00EF10A4" w:rsidRPr="00433C3B">
        <w:rPr>
          <w:rFonts w:cstheme="minorHAnsi"/>
          <w:b/>
          <w:sz w:val="24"/>
          <w:szCs w:val="24"/>
        </w:rPr>
        <w:t> </w:t>
      </w:r>
      <w:r w:rsidRPr="00433C3B">
        <w:rPr>
          <w:rFonts w:cstheme="minorHAnsi"/>
          <w:b/>
          <w:sz w:val="24"/>
          <w:szCs w:val="24"/>
        </w:rPr>
        <w:t>24</w:t>
      </w:r>
    </w:p>
    <w:p w14:paraId="0DD690D6" w14:textId="77777777" w:rsidR="00C45383" w:rsidRPr="00433C3B" w:rsidRDefault="00C45383" w:rsidP="00C45383">
      <w:pPr>
        <w:pStyle w:val="Odsekzoznamu"/>
        <w:numPr>
          <w:ilvl w:val="0"/>
          <w:numId w:val="12"/>
        </w:numPr>
        <w:spacing w:after="0"/>
        <w:ind w:right="119"/>
        <w:rPr>
          <w:rFonts w:cstheme="minorHAnsi"/>
          <w:sz w:val="24"/>
          <w:szCs w:val="24"/>
        </w:rPr>
      </w:pPr>
      <w:r w:rsidRPr="00433C3B">
        <w:rPr>
          <w:rFonts w:cstheme="minorHAnsi"/>
          <w:sz w:val="24"/>
          <w:szCs w:val="24"/>
        </w:rPr>
        <w:t>Ostatné finančné povinnosti – konsolidovaný celok nevykazuje</w:t>
      </w:r>
    </w:p>
    <w:p w14:paraId="7B7F14EA" w14:textId="77777777" w:rsidR="00C45383" w:rsidRPr="00433C3B" w:rsidRDefault="00C45383" w:rsidP="00C45383">
      <w:pPr>
        <w:spacing w:after="0"/>
        <w:ind w:right="119"/>
        <w:rPr>
          <w:rFonts w:cstheme="minorHAnsi"/>
          <w:sz w:val="24"/>
          <w:szCs w:val="24"/>
        </w:rPr>
      </w:pPr>
    </w:p>
    <w:p w14:paraId="55525788" w14:textId="77777777" w:rsidR="00C45383" w:rsidRPr="00433C3B" w:rsidRDefault="00C45383" w:rsidP="00C45383">
      <w:pPr>
        <w:spacing w:after="0"/>
        <w:ind w:right="119"/>
        <w:rPr>
          <w:rFonts w:cstheme="minorHAnsi"/>
          <w:sz w:val="24"/>
          <w:szCs w:val="24"/>
        </w:rPr>
      </w:pPr>
    </w:p>
    <w:p w14:paraId="52F4E66E" w14:textId="77777777" w:rsidR="00C45383" w:rsidRPr="00433C3B" w:rsidRDefault="00C45383" w:rsidP="00C45383">
      <w:pPr>
        <w:spacing w:after="0"/>
        <w:ind w:right="119"/>
        <w:jc w:val="center"/>
        <w:rPr>
          <w:rFonts w:cstheme="minorHAnsi"/>
          <w:b/>
          <w:sz w:val="24"/>
          <w:szCs w:val="24"/>
        </w:rPr>
      </w:pPr>
      <w:r w:rsidRPr="00433C3B">
        <w:rPr>
          <w:rFonts w:cstheme="minorHAnsi"/>
          <w:b/>
          <w:sz w:val="24"/>
          <w:szCs w:val="24"/>
        </w:rPr>
        <w:t>Čl. V</w:t>
      </w:r>
    </w:p>
    <w:p w14:paraId="1838E4A0" w14:textId="77777777" w:rsidR="00C45383" w:rsidRPr="00433C3B" w:rsidRDefault="00C45383" w:rsidP="00C45383">
      <w:pPr>
        <w:spacing w:after="0"/>
        <w:ind w:right="119"/>
        <w:jc w:val="center"/>
        <w:rPr>
          <w:rFonts w:cstheme="minorHAnsi"/>
          <w:b/>
          <w:sz w:val="24"/>
          <w:szCs w:val="24"/>
        </w:rPr>
      </w:pPr>
      <w:r w:rsidRPr="00433C3B">
        <w:rPr>
          <w:rFonts w:cstheme="minorHAnsi"/>
          <w:b/>
          <w:sz w:val="24"/>
          <w:szCs w:val="24"/>
        </w:rPr>
        <w:t>Skutočnosti, ktoré nastali po dni, ku ktorému sa zostavuje účtovná závierka, do dňa jej zostavenia</w:t>
      </w:r>
    </w:p>
    <w:p w14:paraId="59A79FB8" w14:textId="77777777" w:rsidR="00C45383" w:rsidRPr="00433C3B" w:rsidRDefault="00C45383" w:rsidP="00C45383">
      <w:pPr>
        <w:spacing w:after="0"/>
        <w:ind w:right="119"/>
        <w:jc w:val="center"/>
        <w:rPr>
          <w:rFonts w:cstheme="minorHAnsi"/>
          <w:b/>
          <w:sz w:val="24"/>
          <w:szCs w:val="24"/>
        </w:rPr>
      </w:pPr>
    </w:p>
    <w:p w14:paraId="0EA74EA2" w14:textId="011736DB" w:rsidR="00C45383" w:rsidRPr="00433C3B" w:rsidRDefault="00C45383" w:rsidP="005C6252">
      <w:pPr>
        <w:spacing w:after="0"/>
        <w:ind w:right="119" w:firstLine="708"/>
        <w:jc w:val="both"/>
        <w:rPr>
          <w:rFonts w:cstheme="minorHAnsi"/>
          <w:sz w:val="24"/>
          <w:szCs w:val="24"/>
        </w:rPr>
      </w:pPr>
      <w:r w:rsidRPr="00433C3B">
        <w:rPr>
          <w:rFonts w:cstheme="minorHAnsi"/>
          <w:sz w:val="24"/>
          <w:szCs w:val="24"/>
        </w:rPr>
        <w:t>Po 31. decembri 20</w:t>
      </w:r>
      <w:r w:rsidR="00D63772" w:rsidRPr="00433C3B">
        <w:rPr>
          <w:rFonts w:cstheme="minorHAnsi"/>
          <w:sz w:val="24"/>
          <w:szCs w:val="24"/>
        </w:rPr>
        <w:t>2</w:t>
      </w:r>
      <w:r w:rsidR="005B3312" w:rsidRPr="00433C3B">
        <w:rPr>
          <w:rFonts w:cstheme="minorHAnsi"/>
          <w:sz w:val="24"/>
          <w:szCs w:val="24"/>
        </w:rPr>
        <w:t>5</w:t>
      </w:r>
      <w:r w:rsidRPr="00433C3B">
        <w:rPr>
          <w:rFonts w:cstheme="minorHAnsi"/>
          <w:sz w:val="24"/>
          <w:szCs w:val="24"/>
        </w:rPr>
        <w:t xml:space="preserve"> nenastali také udalosti, ktoré by si vyžadovali zverejnenie alebo vykázanie v konsolidovanej účtovnej závierke za rok 20</w:t>
      </w:r>
      <w:r w:rsidR="00D63772" w:rsidRPr="00433C3B">
        <w:rPr>
          <w:rFonts w:cstheme="minorHAnsi"/>
          <w:sz w:val="24"/>
          <w:szCs w:val="24"/>
        </w:rPr>
        <w:t>2</w:t>
      </w:r>
      <w:r w:rsidR="005B3312" w:rsidRPr="00433C3B">
        <w:rPr>
          <w:rFonts w:cstheme="minorHAnsi"/>
          <w:sz w:val="24"/>
          <w:szCs w:val="24"/>
        </w:rPr>
        <w:t>5</w:t>
      </w:r>
      <w:r w:rsidRPr="00433C3B">
        <w:rPr>
          <w:rFonts w:cstheme="minorHAnsi"/>
          <w:sz w:val="24"/>
          <w:szCs w:val="24"/>
        </w:rPr>
        <w:t>.</w:t>
      </w:r>
    </w:p>
    <w:p w14:paraId="438048D6" w14:textId="77777777" w:rsidR="00547ED3" w:rsidRPr="00433C3B" w:rsidRDefault="00547ED3" w:rsidP="001E4572">
      <w:pPr>
        <w:spacing w:after="0"/>
        <w:ind w:right="119"/>
        <w:jc w:val="both"/>
        <w:rPr>
          <w:rFonts w:cstheme="minorHAnsi"/>
          <w:sz w:val="24"/>
          <w:szCs w:val="24"/>
        </w:rPr>
      </w:pPr>
    </w:p>
    <w:sectPr w:rsidR="00547ED3" w:rsidRPr="00433C3B" w:rsidSect="006B261E">
      <w:headerReference w:type="default" r:id="rId8"/>
      <w:footerReference w:type="default" r:id="rId9"/>
      <w:pgSz w:w="11906" w:h="16838"/>
      <w:pgMar w:top="1418" w:right="85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E3EE77" w14:textId="77777777" w:rsidR="00880D56" w:rsidRDefault="00880D56" w:rsidP="003516F2">
      <w:pPr>
        <w:spacing w:after="0" w:line="240" w:lineRule="auto"/>
      </w:pPr>
      <w:r>
        <w:separator/>
      </w:r>
    </w:p>
  </w:endnote>
  <w:endnote w:type="continuationSeparator" w:id="0">
    <w:p w14:paraId="064D167E" w14:textId="77777777" w:rsidR="00880D56" w:rsidRDefault="00880D56" w:rsidP="003516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0001303"/>
      <w:docPartObj>
        <w:docPartGallery w:val="Page Numbers (Bottom of Page)"/>
        <w:docPartUnique/>
      </w:docPartObj>
    </w:sdtPr>
    <w:sdtEndPr/>
    <w:sdtContent>
      <w:p w14:paraId="0BA1D74E" w14:textId="77777777" w:rsidR="0032538D" w:rsidRDefault="0032538D">
        <w:pPr>
          <w:pStyle w:val="Pta"/>
          <w:jc w:val="center"/>
        </w:pPr>
        <w:r>
          <w:fldChar w:fldCharType="begin"/>
        </w:r>
        <w:r>
          <w:instrText>PAGE   \* MERGEFORMAT</w:instrText>
        </w:r>
        <w:r>
          <w:fldChar w:fldCharType="separate"/>
        </w:r>
        <w:r w:rsidR="00EF10A4">
          <w:rPr>
            <w:noProof/>
          </w:rPr>
          <w:t>18</w:t>
        </w:r>
        <w:r>
          <w:fldChar w:fldCharType="end"/>
        </w:r>
      </w:p>
    </w:sdtContent>
  </w:sdt>
  <w:p w14:paraId="5ACD760B" w14:textId="77777777" w:rsidR="0032538D" w:rsidRDefault="0032538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BBCEE0" w14:textId="77777777" w:rsidR="00880D56" w:rsidRDefault="00880D56" w:rsidP="003516F2">
      <w:pPr>
        <w:spacing w:after="0" w:line="240" w:lineRule="auto"/>
      </w:pPr>
      <w:r>
        <w:separator/>
      </w:r>
    </w:p>
  </w:footnote>
  <w:footnote w:type="continuationSeparator" w:id="0">
    <w:p w14:paraId="7A4A0B06" w14:textId="77777777" w:rsidR="00880D56" w:rsidRDefault="00880D56" w:rsidP="003516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3D921" w14:textId="77777777" w:rsidR="0032538D" w:rsidRPr="005A7BFC" w:rsidRDefault="0032538D" w:rsidP="003516F2">
    <w:pPr>
      <w:jc w:val="center"/>
      <w:rPr>
        <w:i/>
        <w:sz w:val="21"/>
        <w:szCs w:val="21"/>
      </w:rPr>
    </w:pPr>
    <w:r w:rsidRPr="005A7BFC">
      <w:rPr>
        <w:i/>
        <w:sz w:val="21"/>
        <w:szCs w:val="21"/>
      </w:rPr>
      <w:t>Mesto Galanta</w:t>
    </w:r>
  </w:p>
  <w:p w14:paraId="07F1246B" w14:textId="490ED392" w:rsidR="00843228" w:rsidRDefault="0032538D" w:rsidP="00843228">
    <w:pPr>
      <w:jc w:val="center"/>
      <w:rPr>
        <w:i/>
        <w:sz w:val="21"/>
        <w:szCs w:val="21"/>
      </w:rPr>
    </w:pPr>
    <w:r w:rsidRPr="005A7BFC">
      <w:rPr>
        <w:i/>
        <w:sz w:val="21"/>
        <w:szCs w:val="21"/>
      </w:rPr>
      <w:t xml:space="preserve">Poznámky konsolidovanej účtovnej závierky zostavenej k 31. decembru </w:t>
    </w:r>
    <w:r>
      <w:rPr>
        <w:i/>
        <w:sz w:val="21"/>
        <w:szCs w:val="21"/>
      </w:rPr>
      <w:t>202</w:t>
    </w:r>
    <w:r w:rsidR="00843228">
      <w:rPr>
        <w:i/>
        <w:sz w:val="21"/>
        <w:szCs w:val="21"/>
      </w:rPr>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0054D"/>
    <w:multiLevelType w:val="hybridMultilevel"/>
    <w:tmpl w:val="5B427F8C"/>
    <w:lvl w:ilvl="0" w:tplc="A23C52EA">
      <w:start w:val="2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8D75E86"/>
    <w:multiLevelType w:val="hybridMultilevel"/>
    <w:tmpl w:val="1C82063C"/>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F7D7341"/>
    <w:multiLevelType w:val="hybridMultilevel"/>
    <w:tmpl w:val="079C5FDC"/>
    <w:lvl w:ilvl="0" w:tplc="A770FB8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15:restartNumberingAfterBreak="0">
    <w:nsid w:val="11E52B1E"/>
    <w:multiLevelType w:val="hybridMultilevel"/>
    <w:tmpl w:val="0866A184"/>
    <w:lvl w:ilvl="0" w:tplc="ADCA9A76">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277BCA"/>
    <w:multiLevelType w:val="hybridMultilevel"/>
    <w:tmpl w:val="9564AEA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16EF034D"/>
    <w:multiLevelType w:val="hybridMultilevel"/>
    <w:tmpl w:val="92D6B29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C42572D"/>
    <w:multiLevelType w:val="hybridMultilevel"/>
    <w:tmpl w:val="34C0FD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EC94222"/>
    <w:multiLevelType w:val="hybridMultilevel"/>
    <w:tmpl w:val="3EBE7C9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F2E4D9C"/>
    <w:multiLevelType w:val="hybridMultilevel"/>
    <w:tmpl w:val="5F9A05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0075A35"/>
    <w:multiLevelType w:val="multilevel"/>
    <w:tmpl w:val="C590B9B2"/>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01D2185"/>
    <w:multiLevelType w:val="hybridMultilevel"/>
    <w:tmpl w:val="BED46620"/>
    <w:lvl w:ilvl="0" w:tplc="041B0017">
      <w:start w:val="1"/>
      <w:numFmt w:val="lowerLetter"/>
      <w:lvlText w:val="%1)"/>
      <w:lvlJc w:val="left"/>
      <w:pPr>
        <w:ind w:left="1495" w:hanging="360"/>
      </w:pPr>
      <w:rPr>
        <w:rFonts w:hint="default"/>
      </w:rPr>
    </w:lvl>
    <w:lvl w:ilvl="1" w:tplc="041B0019" w:tentative="1">
      <w:start w:val="1"/>
      <w:numFmt w:val="lowerLetter"/>
      <w:lvlText w:val="%2."/>
      <w:lvlJc w:val="left"/>
      <w:pPr>
        <w:ind w:left="2215" w:hanging="360"/>
      </w:pPr>
    </w:lvl>
    <w:lvl w:ilvl="2" w:tplc="041B001B" w:tentative="1">
      <w:start w:val="1"/>
      <w:numFmt w:val="lowerRoman"/>
      <w:lvlText w:val="%3."/>
      <w:lvlJc w:val="right"/>
      <w:pPr>
        <w:ind w:left="2935" w:hanging="180"/>
      </w:pPr>
    </w:lvl>
    <w:lvl w:ilvl="3" w:tplc="041B000F" w:tentative="1">
      <w:start w:val="1"/>
      <w:numFmt w:val="decimal"/>
      <w:lvlText w:val="%4."/>
      <w:lvlJc w:val="left"/>
      <w:pPr>
        <w:ind w:left="3655" w:hanging="360"/>
      </w:pPr>
    </w:lvl>
    <w:lvl w:ilvl="4" w:tplc="041B0019" w:tentative="1">
      <w:start w:val="1"/>
      <w:numFmt w:val="lowerLetter"/>
      <w:lvlText w:val="%5."/>
      <w:lvlJc w:val="left"/>
      <w:pPr>
        <w:ind w:left="4375" w:hanging="360"/>
      </w:pPr>
    </w:lvl>
    <w:lvl w:ilvl="5" w:tplc="041B001B" w:tentative="1">
      <w:start w:val="1"/>
      <w:numFmt w:val="lowerRoman"/>
      <w:lvlText w:val="%6."/>
      <w:lvlJc w:val="right"/>
      <w:pPr>
        <w:ind w:left="5095" w:hanging="180"/>
      </w:pPr>
    </w:lvl>
    <w:lvl w:ilvl="6" w:tplc="041B000F" w:tentative="1">
      <w:start w:val="1"/>
      <w:numFmt w:val="decimal"/>
      <w:lvlText w:val="%7."/>
      <w:lvlJc w:val="left"/>
      <w:pPr>
        <w:ind w:left="5815" w:hanging="360"/>
      </w:pPr>
    </w:lvl>
    <w:lvl w:ilvl="7" w:tplc="041B0019" w:tentative="1">
      <w:start w:val="1"/>
      <w:numFmt w:val="lowerLetter"/>
      <w:lvlText w:val="%8."/>
      <w:lvlJc w:val="left"/>
      <w:pPr>
        <w:ind w:left="6535" w:hanging="360"/>
      </w:pPr>
    </w:lvl>
    <w:lvl w:ilvl="8" w:tplc="041B001B" w:tentative="1">
      <w:start w:val="1"/>
      <w:numFmt w:val="lowerRoman"/>
      <w:lvlText w:val="%9."/>
      <w:lvlJc w:val="right"/>
      <w:pPr>
        <w:ind w:left="7255" w:hanging="180"/>
      </w:pPr>
    </w:lvl>
  </w:abstractNum>
  <w:abstractNum w:abstractNumId="11" w15:restartNumberingAfterBreak="0">
    <w:nsid w:val="20290129"/>
    <w:multiLevelType w:val="hybridMultilevel"/>
    <w:tmpl w:val="80827EE4"/>
    <w:lvl w:ilvl="0" w:tplc="041B0001">
      <w:start w:val="1"/>
      <w:numFmt w:val="bullet"/>
      <w:lvlText w:val=""/>
      <w:lvlJc w:val="left"/>
      <w:pPr>
        <w:ind w:left="1485" w:hanging="360"/>
      </w:pPr>
      <w:rPr>
        <w:rFonts w:ascii="Symbol" w:hAnsi="Symbol" w:hint="default"/>
      </w:rPr>
    </w:lvl>
    <w:lvl w:ilvl="1" w:tplc="041B0003" w:tentative="1">
      <w:start w:val="1"/>
      <w:numFmt w:val="bullet"/>
      <w:lvlText w:val="o"/>
      <w:lvlJc w:val="left"/>
      <w:pPr>
        <w:ind w:left="2205" w:hanging="360"/>
      </w:pPr>
      <w:rPr>
        <w:rFonts w:ascii="Courier New" w:hAnsi="Courier New" w:cs="Courier New" w:hint="default"/>
      </w:rPr>
    </w:lvl>
    <w:lvl w:ilvl="2" w:tplc="041B0005" w:tentative="1">
      <w:start w:val="1"/>
      <w:numFmt w:val="bullet"/>
      <w:lvlText w:val=""/>
      <w:lvlJc w:val="left"/>
      <w:pPr>
        <w:ind w:left="2925" w:hanging="360"/>
      </w:pPr>
      <w:rPr>
        <w:rFonts w:ascii="Wingdings" w:hAnsi="Wingdings" w:hint="default"/>
      </w:rPr>
    </w:lvl>
    <w:lvl w:ilvl="3" w:tplc="041B0001" w:tentative="1">
      <w:start w:val="1"/>
      <w:numFmt w:val="bullet"/>
      <w:lvlText w:val=""/>
      <w:lvlJc w:val="left"/>
      <w:pPr>
        <w:ind w:left="3645" w:hanging="360"/>
      </w:pPr>
      <w:rPr>
        <w:rFonts w:ascii="Symbol" w:hAnsi="Symbol" w:hint="default"/>
      </w:rPr>
    </w:lvl>
    <w:lvl w:ilvl="4" w:tplc="041B0003" w:tentative="1">
      <w:start w:val="1"/>
      <w:numFmt w:val="bullet"/>
      <w:lvlText w:val="o"/>
      <w:lvlJc w:val="left"/>
      <w:pPr>
        <w:ind w:left="4365" w:hanging="360"/>
      </w:pPr>
      <w:rPr>
        <w:rFonts w:ascii="Courier New" w:hAnsi="Courier New" w:cs="Courier New" w:hint="default"/>
      </w:rPr>
    </w:lvl>
    <w:lvl w:ilvl="5" w:tplc="041B0005" w:tentative="1">
      <w:start w:val="1"/>
      <w:numFmt w:val="bullet"/>
      <w:lvlText w:val=""/>
      <w:lvlJc w:val="left"/>
      <w:pPr>
        <w:ind w:left="5085" w:hanging="360"/>
      </w:pPr>
      <w:rPr>
        <w:rFonts w:ascii="Wingdings" w:hAnsi="Wingdings" w:hint="default"/>
      </w:rPr>
    </w:lvl>
    <w:lvl w:ilvl="6" w:tplc="041B0001" w:tentative="1">
      <w:start w:val="1"/>
      <w:numFmt w:val="bullet"/>
      <w:lvlText w:val=""/>
      <w:lvlJc w:val="left"/>
      <w:pPr>
        <w:ind w:left="5805" w:hanging="360"/>
      </w:pPr>
      <w:rPr>
        <w:rFonts w:ascii="Symbol" w:hAnsi="Symbol" w:hint="default"/>
      </w:rPr>
    </w:lvl>
    <w:lvl w:ilvl="7" w:tplc="041B0003" w:tentative="1">
      <w:start w:val="1"/>
      <w:numFmt w:val="bullet"/>
      <w:lvlText w:val="o"/>
      <w:lvlJc w:val="left"/>
      <w:pPr>
        <w:ind w:left="6525" w:hanging="360"/>
      </w:pPr>
      <w:rPr>
        <w:rFonts w:ascii="Courier New" w:hAnsi="Courier New" w:cs="Courier New" w:hint="default"/>
      </w:rPr>
    </w:lvl>
    <w:lvl w:ilvl="8" w:tplc="041B0005" w:tentative="1">
      <w:start w:val="1"/>
      <w:numFmt w:val="bullet"/>
      <w:lvlText w:val=""/>
      <w:lvlJc w:val="left"/>
      <w:pPr>
        <w:ind w:left="7245" w:hanging="360"/>
      </w:pPr>
      <w:rPr>
        <w:rFonts w:ascii="Wingdings" w:hAnsi="Wingdings" w:hint="default"/>
      </w:rPr>
    </w:lvl>
  </w:abstractNum>
  <w:abstractNum w:abstractNumId="12" w15:restartNumberingAfterBreak="0">
    <w:nsid w:val="20406188"/>
    <w:multiLevelType w:val="hybridMultilevel"/>
    <w:tmpl w:val="1F78BB6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5A3DDF"/>
    <w:multiLevelType w:val="hybridMultilevel"/>
    <w:tmpl w:val="444A5B36"/>
    <w:lvl w:ilvl="0" w:tplc="E1B22126">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3680B6C"/>
    <w:multiLevelType w:val="hybridMultilevel"/>
    <w:tmpl w:val="ACAE3EF0"/>
    <w:lvl w:ilvl="0" w:tplc="65DE7E16">
      <w:start w:val="123"/>
      <w:numFmt w:val="decimal"/>
      <w:lvlText w:val="%1"/>
      <w:lvlJc w:val="left"/>
      <w:pPr>
        <w:ind w:left="720" w:hanging="360"/>
      </w:pPr>
      <w:rPr>
        <w:rFonts w:eastAsia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8A327AB"/>
    <w:multiLevelType w:val="hybridMultilevel"/>
    <w:tmpl w:val="A0FA335A"/>
    <w:lvl w:ilvl="0" w:tplc="10D64446">
      <w:start w:val="2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D666A30"/>
    <w:multiLevelType w:val="hybridMultilevel"/>
    <w:tmpl w:val="F092D8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0EF0A4C"/>
    <w:multiLevelType w:val="hybridMultilevel"/>
    <w:tmpl w:val="434E926C"/>
    <w:lvl w:ilvl="0" w:tplc="2BB894A6">
      <w:start w:val="123"/>
      <w:numFmt w:val="decimal"/>
      <w:lvlText w:val="%1"/>
      <w:lvlJc w:val="left"/>
      <w:pPr>
        <w:ind w:left="720" w:hanging="360"/>
      </w:pPr>
      <w:rPr>
        <w:rFonts w:eastAsia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8E976D4"/>
    <w:multiLevelType w:val="hybridMultilevel"/>
    <w:tmpl w:val="F57052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93D1F97"/>
    <w:multiLevelType w:val="hybridMultilevel"/>
    <w:tmpl w:val="4FDAC2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B0B4B3E"/>
    <w:multiLevelType w:val="hybridMultilevel"/>
    <w:tmpl w:val="72746A12"/>
    <w:lvl w:ilvl="0" w:tplc="E0D60830">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CF66618"/>
    <w:multiLevelType w:val="hybridMultilevel"/>
    <w:tmpl w:val="48C669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E272ADB"/>
    <w:multiLevelType w:val="hybridMultilevel"/>
    <w:tmpl w:val="41CEFC6E"/>
    <w:lvl w:ilvl="0" w:tplc="C4B29C58">
      <w:start w:val="2"/>
      <w:numFmt w:val="bullet"/>
      <w:lvlText w:val="-"/>
      <w:lvlJc w:val="left"/>
      <w:pPr>
        <w:ind w:left="1080" w:hanging="360"/>
      </w:pPr>
      <w:rPr>
        <w:rFonts w:ascii="Times New Roman" w:eastAsiaTheme="minorHAns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4" w15:restartNumberingAfterBreak="0">
    <w:nsid w:val="41F05C43"/>
    <w:multiLevelType w:val="hybridMultilevel"/>
    <w:tmpl w:val="C90A06F6"/>
    <w:lvl w:ilvl="0" w:tplc="AAECC3EC">
      <w:start w:val="1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A9461EB"/>
    <w:multiLevelType w:val="multilevel"/>
    <w:tmpl w:val="4306AAE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6" w15:restartNumberingAfterBreak="0">
    <w:nsid w:val="4BBC4072"/>
    <w:multiLevelType w:val="hybridMultilevel"/>
    <w:tmpl w:val="097EA6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D730455"/>
    <w:multiLevelType w:val="hybridMultilevel"/>
    <w:tmpl w:val="764A9AA6"/>
    <w:lvl w:ilvl="0" w:tplc="17E4D114">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8" w15:restartNumberingAfterBreak="0">
    <w:nsid w:val="50592C63"/>
    <w:multiLevelType w:val="hybridMultilevel"/>
    <w:tmpl w:val="DAFA4A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2CE62E1"/>
    <w:multiLevelType w:val="hybridMultilevel"/>
    <w:tmpl w:val="1FDEC772"/>
    <w:lvl w:ilvl="0" w:tplc="44A0234A">
      <w:start w:val="3"/>
      <w:numFmt w:val="bullet"/>
      <w:lvlText w:val="-"/>
      <w:lvlJc w:val="left"/>
      <w:pPr>
        <w:ind w:left="720" w:hanging="360"/>
      </w:pPr>
      <w:rPr>
        <w:rFonts w:ascii="Arial" w:eastAsiaTheme="minorHAns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37904B5"/>
    <w:multiLevelType w:val="multilevel"/>
    <w:tmpl w:val="A782C73C"/>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1" w15:restartNumberingAfterBreak="0">
    <w:nsid w:val="5AD566EF"/>
    <w:multiLevelType w:val="multilevel"/>
    <w:tmpl w:val="4CE8F6E2"/>
    <w:lvl w:ilvl="0">
      <w:start w:val="3"/>
      <w:numFmt w:val="decimal"/>
      <w:lvlText w:val="%1"/>
      <w:lvlJc w:val="left"/>
      <w:pPr>
        <w:ind w:left="360" w:hanging="360"/>
      </w:pPr>
      <w:rPr>
        <w:rFonts w:hint="default"/>
        <w:i w:val="0"/>
      </w:rPr>
    </w:lvl>
    <w:lvl w:ilvl="1">
      <w:start w:val="4"/>
      <w:numFmt w:val="decimal"/>
      <w:lvlText w:val="%1.%2"/>
      <w:lvlJc w:val="left"/>
      <w:pPr>
        <w:ind w:left="1080" w:hanging="360"/>
      </w:pPr>
      <w:rPr>
        <w:rFonts w:hint="default"/>
        <w:i w:val="0"/>
      </w:rPr>
    </w:lvl>
    <w:lvl w:ilvl="2">
      <w:start w:val="1"/>
      <w:numFmt w:val="decimal"/>
      <w:lvlText w:val="%1.%2.%3"/>
      <w:lvlJc w:val="left"/>
      <w:pPr>
        <w:ind w:left="2160" w:hanging="720"/>
      </w:pPr>
      <w:rPr>
        <w:rFonts w:hint="default"/>
        <w:i w:val="0"/>
      </w:rPr>
    </w:lvl>
    <w:lvl w:ilvl="3">
      <w:start w:val="1"/>
      <w:numFmt w:val="decimal"/>
      <w:lvlText w:val="%1.%2.%3.%4"/>
      <w:lvlJc w:val="left"/>
      <w:pPr>
        <w:ind w:left="2880" w:hanging="720"/>
      </w:pPr>
      <w:rPr>
        <w:rFonts w:hint="default"/>
        <w:i w:val="0"/>
      </w:rPr>
    </w:lvl>
    <w:lvl w:ilvl="4">
      <w:start w:val="1"/>
      <w:numFmt w:val="decimal"/>
      <w:lvlText w:val="%1.%2.%3.%4.%5"/>
      <w:lvlJc w:val="left"/>
      <w:pPr>
        <w:ind w:left="3960" w:hanging="1080"/>
      </w:pPr>
      <w:rPr>
        <w:rFonts w:hint="default"/>
        <w:i w:val="0"/>
      </w:rPr>
    </w:lvl>
    <w:lvl w:ilvl="5">
      <w:start w:val="1"/>
      <w:numFmt w:val="decimal"/>
      <w:lvlText w:val="%1.%2.%3.%4.%5.%6"/>
      <w:lvlJc w:val="left"/>
      <w:pPr>
        <w:ind w:left="4680" w:hanging="1080"/>
      </w:pPr>
      <w:rPr>
        <w:rFonts w:hint="default"/>
        <w:i w:val="0"/>
      </w:rPr>
    </w:lvl>
    <w:lvl w:ilvl="6">
      <w:start w:val="1"/>
      <w:numFmt w:val="decimal"/>
      <w:lvlText w:val="%1.%2.%3.%4.%5.%6.%7"/>
      <w:lvlJc w:val="left"/>
      <w:pPr>
        <w:ind w:left="5760" w:hanging="1440"/>
      </w:pPr>
      <w:rPr>
        <w:rFonts w:hint="default"/>
        <w:i w:val="0"/>
      </w:rPr>
    </w:lvl>
    <w:lvl w:ilvl="7">
      <w:start w:val="1"/>
      <w:numFmt w:val="decimal"/>
      <w:lvlText w:val="%1.%2.%3.%4.%5.%6.%7.%8"/>
      <w:lvlJc w:val="left"/>
      <w:pPr>
        <w:ind w:left="6480" w:hanging="1440"/>
      </w:pPr>
      <w:rPr>
        <w:rFonts w:hint="default"/>
        <w:i w:val="0"/>
      </w:rPr>
    </w:lvl>
    <w:lvl w:ilvl="8">
      <w:start w:val="1"/>
      <w:numFmt w:val="decimal"/>
      <w:lvlText w:val="%1.%2.%3.%4.%5.%6.%7.%8.%9"/>
      <w:lvlJc w:val="left"/>
      <w:pPr>
        <w:ind w:left="7200" w:hanging="1440"/>
      </w:pPr>
      <w:rPr>
        <w:rFonts w:hint="default"/>
        <w:i w:val="0"/>
      </w:rPr>
    </w:lvl>
  </w:abstractNum>
  <w:abstractNum w:abstractNumId="32" w15:restartNumberingAfterBreak="0">
    <w:nsid w:val="5CCE05C2"/>
    <w:multiLevelType w:val="hybridMultilevel"/>
    <w:tmpl w:val="D3D8ACA4"/>
    <w:lvl w:ilvl="0" w:tplc="5FB4F4E6">
      <w:start w:val="4"/>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15:restartNumberingAfterBreak="0">
    <w:nsid w:val="5D276FDD"/>
    <w:multiLevelType w:val="hybridMultilevel"/>
    <w:tmpl w:val="E5E4FA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1234D1D"/>
    <w:multiLevelType w:val="multilevel"/>
    <w:tmpl w:val="29BECFC4"/>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5" w15:restartNumberingAfterBreak="0">
    <w:nsid w:val="64933170"/>
    <w:multiLevelType w:val="multilevel"/>
    <w:tmpl w:val="A3407F64"/>
    <w:lvl w:ilvl="0">
      <w:start w:val="3"/>
      <w:numFmt w:val="decimal"/>
      <w:lvlText w:val="%1"/>
      <w:lvlJc w:val="left"/>
      <w:pPr>
        <w:ind w:left="360" w:hanging="360"/>
      </w:pPr>
      <w:rPr>
        <w:rFonts w:hint="default"/>
      </w:rPr>
    </w:lvl>
    <w:lvl w:ilvl="1">
      <w:start w:val="4"/>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6" w15:restartNumberingAfterBreak="0">
    <w:nsid w:val="64EC108C"/>
    <w:multiLevelType w:val="hybridMultilevel"/>
    <w:tmpl w:val="1FE4F7FE"/>
    <w:lvl w:ilvl="0" w:tplc="BE4E4332">
      <w:start w:val="2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473336"/>
    <w:multiLevelType w:val="hybridMultilevel"/>
    <w:tmpl w:val="B19416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65BD4ACF"/>
    <w:multiLevelType w:val="hybridMultilevel"/>
    <w:tmpl w:val="456CBE88"/>
    <w:lvl w:ilvl="0" w:tplc="4C96A91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AF92ED7"/>
    <w:multiLevelType w:val="hybridMultilevel"/>
    <w:tmpl w:val="3184FF0E"/>
    <w:lvl w:ilvl="0" w:tplc="282C7580">
      <w:start w:val="1"/>
      <w:numFmt w:val="lowerLetter"/>
      <w:lvlText w:val="%1)"/>
      <w:lvlJc w:val="left"/>
      <w:pPr>
        <w:ind w:left="720" w:hanging="360"/>
      </w:pPr>
      <w:rPr>
        <w:rFonts w:eastAsiaTheme="minorHAnsi" w:hint="default"/>
        <w:color w:val="auto"/>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1AD485C"/>
    <w:multiLevelType w:val="hybridMultilevel"/>
    <w:tmpl w:val="A7FAB7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9D3ACC"/>
    <w:multiLevelType w:val="hybridMultilevel"/>
    <w:tmpl w:val="74928B76"/>
    <w:lvl w:ilvl="0" w:tplc="F3E4F78C">
      <w:start w:val="2"/>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4" w15:restartNumberingAfterBreak="0">
    <w:nsid w:val="77490E28"/>
    <w:multiLevelType w:val="hybridMultilevel"/>
    <w:tmpl w:val="8074441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9F73EDA"/>
    <w:multiLevelType w:val="hybridMultilevel"/>
    <w:tmpl w:val="BBF66828"/>
    <w:lvl w:ilvl="0" w:tplc="3D321862">
      <w:start w:val="4"/>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889561361">
    <w:abstractNumId w:val="25"/>
  </w:num>
  <w:num w:numId="2" w16cid:durableId="486362034">
    <w:abstractNumId w:val="29"/>
  </w:num>
  <w:num w:numId="3" w16cid:durableId="434597363">
    <w:abstractNumId w:val="38"/>
  </w:num>
  <w:num w:numId="4" w16cid:durableId="566496464">
    <w:abstractNumId w:val="4"/>
  </w:num>
  <w:num w:numId="5" w16cid:durableId="1220483401">
    <w:abstractNumId w:val="16"/>
  </w:num>
  <w:num w:numId="6" w16cid:durableId="1400904635">
    <w:abstractNumId w:val="26"/>
  </w:num>
  <w:num w:numId="7" w16cid:durableId="1269388409">
    <w:abstractNumId w:val="22"/>
  </w:num>
  <w:num w:numId="8" w16cid:durableId="897474624">
    <w:abstractNumId w:val="28"/>
  </w:num>
  <w:num w:numId="9" w16cid:durableId="1784838644">
    <w:abstractNumId w:val="8"/>
  </w:num>
  <w:num w:numId="10" w16cid:durableId="97264833">
    <w:abstractNumId w:val="10"/>
  </w:num>
  <w:num w:numId="11" w16cid:durableId="1219198365">
    <w:abstractNumId w:val="42"/>
  </w:num>
  <w:num w:numId="12" w16cid:durableId="1362588400">
    <w:abstractNumId w:val="6"/>
  </w:num>
  <w:num w:numId="13" w16cid:durableId="1241448517">
    <w:abstractNumId w:val="12"/>
  </w:num>
  <w:num w:numId="14" w16cid:durableId="214312998">
    <w:abstractNumId w:val="23"/>
  </w:num>
  <w:num w:numId="15" w16cid:durableId="1945384788">
    <w:abstractNumId w:val="41"/>
  </w:num>
  <w:num w:numId="16" w16cid:durableId="1358044834">
    <w:abstractNumId w:val="39"/>
  </w:num>
  <w:num w:numId="17" w16cid:durableId="1282689791">
    <w:abstractNumId w:val="44"/>
  </w:num>
  <w:num w:numId="18" w16cid:durableId="1156799831">
    <w:abstractNumId w:val="21"/>
  </w:num>
  <w:num w:numId="19" w16cid:durableId="171889115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40962709">
    <w:abstractNumId w:val="24"/>
  </w:num>
  <w:num w:numId="21" w16cid:durableId="518588282">
    <w:abstractNumId w:val="27"/>
  </w:num>
  <w:num w:numId="22" w16cid:durableId="948125512">
    <w:abstractNumId w:val="32"/>
  </w:num>
  <w:num w:numId="23" w16cid:durableId="188303356">
    <w:abstractNumId w:val="1"/>
  </w:num>
  <w:num w:numId="24" w16cid:durableId="772019960">
    <w:abstractNumId w:val="5"/>
  </w:num>
  <w:num w:numId="25" w16cid:durableId="20863411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060281490">
    <w:abstractNumId w:val="39"/>
  </w:num>
  <w:num w:numId="27" w16cid:durableId="942570683">
    <w:abstractNumId w:val="2"/>
  </w:num>
  <w:num w:numId="28" w16cid:durableId="709035494">
    <w:abstractNumId w:val="45"/>
  </w:num>
  <w:num w:numId="29" w16cid:durableId="672489589">
    <w:abstractNumId w:val="31"/>
  </w:num>
  <w:num w:numId="30" w16cid:durableId="1143547170">
    <w:abstractNumId w:val="35"/>
  </w:num>
  <w:num w:numId="31" w16cid:durableId="1517377661">
    <w:abstractNumId w:val="9"/>
  </w:num>
  <w:num w:numId="32" w16cid:durableId="140539149">
    <w:abstractNumId w:val="30"/>
  </w:num>
  <w:num w:numId="33" w16cid:durableId="63112082">
    <w:abstractNumId w:val="34"/>
  </w:num>
  <w:num w:numId="34" w16cid:durableId="100687047">
    <w:abstractNumId w:val="20"/>
  </w:num>
  <w:num w:numId="35" w16cid:durableId="864904991">
    <w:abstractNumId w:val="7"/>
  </w:num>
  <w:num w:numId="36" w16cid:durableId="1471242479">
    <w:abstractNumId w:val="18"/>
  </w:num>
  <w:num w:numId="37" w16cid:durableId="517692451">
    <w:abstractNumId w:val="3"/>
  </w:num>
  <w:num w:numId="38" w16cid:durableId="50844654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561447219">
    <w:abstractNumId w:val="43"/>
  </w:num>
  <w:num w:numId="40" w16cid:durableId="360320851">
    <w:abstractNumId w:val="15"/>
  </w:num>
  <w:num w:numId="41" w16cid:durableId="1893810538">
    <w:abstractNumId w:val="0"/>
  </w:num>
  <w:num w:numId="42" w16cid:durableId="1613828787">
    <w:abstractNumId w:val="36"/>
  </w:num>
  <w:num w:numId="43" w16cid:durableId="247930249">
    <w:abstractNumId w:val="40"/>
  </w:num>
  <w:num w:numId="44" w16cid:durableId="572474222">
    <w:abstractNumId w:val="33"/>
  </w:num>
  <w:num w:numId="45" w16cid:durableId="2072462444">
    <w:abstractNumId w:val="11"/>
  </w:num>
  <w:num w:numId="46" w16cid:durableId="422840514">
    <w:abstractNumId w:val="19"/>
  </w:num>
  <w:num w:numId="47" w16cid:durableId="99763539">
    <w:abstractNumId w:val="37"/>
  </w:num>
  <w:num w:numId="48" w16cid:durableId="974262119">
    <w:abstractNumId w:val="17"/>
  </w:num>
  <w:num w:numId="49" w16cid:durableId="1140806772">
    <w:abstractNumId w:val="14"/>
  </w:num>
  <w:num w:numId="50" w16cid:durableId="4103916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7BFC"/>
    <w:rsid w:val="000009ED"/>
    <w:rsid w:val="000011C3"/>
    <w:rsid w:val="00005993"/>
    <w:rsid w:val="00006650"/>
    <w:rsid w:val="00007DA6"/>
    <w:rsid w:val="00011996"/>
    <w:rsid w:val="00012A4C"/>
    <w:rsid w:val="00013778"/>
    <w:rsid w:val="00014120"/>
    <w:rsid w:val="00015517"/>
    <w:rsid w:val="00016C0F"/>
    <w:rsid w:val="00016D40"/>
    <w:rsid w:val="000228EA"/>
    <w:rsid w:val="00023492"/>
    <w:rsid w:val="00024F5A"/>
    <w:rsid w:val="0002541C"/>
    <w:rsid w:val="0002541D"/>
    <w:rsid w:val="00025AB3"/>
    <w:rsid w:val="00026909"/>
    <w:rsid w:val="00033B5F"/>
    <w:rsid w:val="00034508"/>
    <w:rsid w:val="0003681A"/>
    <w:rsid w:val="00037E26"/>
    <w:rsid w:val="000402CD"/>
    <w:rsid w:val="0004031D"/>
    <w:rsid w:val="00041FBB"/>
    <w:rsid w:val="000456A2"/>
    <w:rsid w:val="0005192E"/>
    <w:rsid w:val="00054477"/>
    <w:rsid w:val="000555CC"/>
    <w:rsid w:val="000560A3"/>
    <w:rsid w:val="000565DC"/>
    <w:rsid w:val="000600EC"/>
    <w:rsid w:val="00062AD6"/>
    <w:rsid w:val="000667D2"/>
    <w:rsid w:val="000717DE"/>
    <w:rsid w:val="00074391"/>
    <w:rsid w:val="00077BB5"/>
    <w:rsid w:val="0008328C"/>
    <w:rsid w:val="00083E5C"/>
    <w:rsid w:val="00085F73"/>
    <w:rsid w:val="00090C19"/>
    <w:rsid w:val="00091A2D"/>
    <w:rsid w:val="0009473D"/>
    <w:rsid w:val="000948C2"/>
    <w:rsid w:val="000A08D2"/>
    <w:rsid w:val="000A0A00"/>
    <w:rsid w:val="000A197C"/>
    <w:rsid w:val="000A307E"/>
    <w:rsid w:val="000A3D48"/>
    <w:rsid w:val="000A5CE5"/>
    <w:rsid w:val="000A5FA7"/>
    <w:rsid w:val="000A67E7"/>
    <w:rsid w:val="000B0A20"/>
    <w:rsid w:val="000B0A4E"/>
    <w:rsid w:val="000B1018"/>
    <w:rsid w:val="000B1756"/>
    <w:rsid w:val="000B3457"/>
    <w:rsid w:val="000B67E3"/>
    <w:rsid w:val="000B7699"/>
    <w:rsid w:val="000C1A62"/>
    <w:rsid w:val="000D7E33"/>
    <w:rsid w:val="000E1C05"/>
    <w:rsid w:val="000E2402"/>
    <w:rsid w:val="000E3627"/>
    <w:rsid w:val="000E4FDE"/>
    <w:rsid w:val="000E5660"/>
    <w:rsid w:val="000E5A00"/>
    <w:rsid w:val="000E6A10"/>
    <w:rsid w:val="000E78BC"/>
    <w:rsid w:val="000F0024"/>
    <w:rsid w:val="000F0508"/>
    <w:rsid w:val="000F1158"/>
    <w:rsid w:val="000F2705"/>
    <w:rsid w:val="000F32BD"/>
    <w:rsid w:val="000F6C1E"/>
    <w:rsid w:val="000F7112"/>
    <w:rsid w:val="001011B6"/>
    <w:rsid w:val="001018C6"/>
    <w:rsid w:val="00101ECF"/>
    <w:rsid w:val="0010372F"/>
    <w:rsid w:val="00103C88"/>
    <w:rsid w:val="00105C80"/>
    <w:rsid w:val="001064EA"/>
    <w:rsid w:val="001102C5"/>
    <w:rsid w:val="001147B6"/>
    <w:rsid w:val="00115AE5"/>
    <w:rsid w:val="0012099E"/>
    <w:rsid w:val="0012229F"/>
    <w:rsid w:val="00122440"/>
    <w:rsid w:val="0012315E"/>
    <w:rsid w:val="001243A8"/>
    <w:rsid w:val="0012497D"/>
    <w:rsid w:val="00130C47"/>
    <w:rsid w:val="001310D9"/>
    <w:rsid w:val="00131FD0"/>
    <w:rsid w:val="00132ED0"/>
    <w:rsid w:val="001344AC"/>
    <w:rsid w:val="00135BEE"/>
    <w:rsid w:val="001360B5"/>
    <w:rsid w:val="00142B9E"/>
    <w:rsid w:val="001461C0"/>
    <w:rsid w:val="001470BA"/>
    <w:rsid w:val="00150966"/>
    <w:rsid w:val="00151698"/>
    <w:rsid w:val="00151F39"/>
    <w:rsid w:val="0015338E"/>
    <w:rsid w:val="0015386A"/>
    <w:rsid w:val="00154923"/>
    <w:rsid w:val="00156446"/>
    <w:rsid w:val="00157E49"/>
    <w:rsid w:val="00160693"/>
    <w:rsid w:val="0016117B"/>
    <w:rsid w:val="001614D5"/>
    <w:rsid w:val="00162081"/>
    <w:rsid w:val="0016259D"/>
    <w:rsid w:val="00164EE1"/>
    <w:rsid w:val="0016533B"/>
    <w:rsid w:val="0016610F"/>
    <w:rsid w:val="0017365C"/>
    <w:rsid w:val="00173A70"/>
    <w:rsid w:val="00175187"/>
    <w:rsid w:val="001842B8"/>
    <w:rsid w:val="001846E7"/>
    <w:rsid w:val="001868DC"/>
    <w:rsid w:val="00187039"/>
    <w:rsid w:val="0019219D"/>
    <w:rsid w:val="00196644"/>
    <w:rsid w:val="00196E58"/>
    <w:rsid w:val="001A0D58"/>
    <w:rsid w:val="001A2157"/>
    <w:rsid w:val="001A323C"/>
    <w:rsid w:val="001A3E3F"/>
    <w:rsid w:val="001A54D8"/>
    <w:rsid w:val="001B14A4"/>
    <w:rsid w:val="001B17FA"/>
    <w:rsid w:val="001B4CE1"/>
    <w:rsid w:val="001B5284"/>
    <w:rsid w:val="001B69E9"/>
    <w:rsid w:val="001C04FA"/>
    <w:rsid w:val="001C0F25"/>
    <w:rsid w:val="001C32BC"/>
    <w:rsid w:val="001C3733"/>
    <w:rsid w:val="001C4BBB"/>
    <w:rsid w:val="001C5945"/>
    <w:rsid w:val="001C5E0B"/>
    <w:rsid w:val="001C6A55"/>
    <w:rsid w:val="001D3029"/>
    <w:rsid w:val="001D4237"/>
    <w:rsid w:val="001D48D4"/>
    <w:rsid w:val="001D4ED7"/>
    <w:rsid w:val="001D677F"/>
    <w:rsid w:val="001D74EB"/>
    <w:rsid w:val="001E2427"/>
    <w:rsid w:val="001E2796"/>
    <w:rsid w:val="001E349F"/>
    <w:rsid w:val="001E356C"/>
    <w:rsid w:val="001E36B5"/>
    <w:rsid w:val="001E4572"/>
    <w:rsid w:val="001E46B1"/>
    <w:rsid w:val="001E4F7B"/>
    <w:rsid w:val="001E6541"/>
    <w:rsid w:val="001F1B60"/>
    <w:rsid w:val="001F1E65"/>
    <w:rsid w:val="001F3613"/>
    <w:rsid w:val="001F4287"/>
    <w:rsid w:val="001F4E5E"/>
    <w:rsid w:val="001F5267"/>
    <w:rsid w:val="001F6172"/>
    <w:rsid w:val="001F67EB"/>
    <w:rsid w:val="001F7078"/>
    <w:rsid w:val="00201BF4"/>
    <w:rsid w:val="002040A5"/>
    <w:rsid w:val="00204481"/>
    <w:rsid w:val="00206606"/>
    <w:rsid w:val="00212E1D"/>
    <w:rsid w:val="002136B5"/>
    <w:rsid w:val="00213AB6"/>
    <w:rsid w:val="00215884"/>
    <w:rsid w:val="002163F8"/>
    <w:rsid w:val="002170B5"/>
    <w:rsid w:val="002177FC"/>
    <w:rsid w:val="00220994"/>
    <w:rsid w:val="002264FE"/>
    <w:rsid w:val="002320C3"/>
    <w:rsid w:val="002322E3"/>
    <w:rsid w:val="00233626"/>
    <w:rsid w:val="00233B9D"/>
    <w:rsid w:val="00233F30"/>
    <w:rsid w:val="0023464A"/>
    <w:rsid w:val="0023484B"/>
    <w:rsid w:val="002351E4"/>
    <w:rsid w:val="00235CA8"/>
    <w:rsid w:val="002412F5"/>
    <w:rsid w:val="00242E33"/>
    <w:rsid w:val="00244EA0"/>
    <w:rsid w:val="00246172"/>
    <w:rsid w:val="00250519"/>
    <w:rsid w:val="00250D23"/>
    <w:rsid w:val="00252100"/>
    <w:rsid w:val="00254186"/>
    <w:rsid w:val="00255C6C"/>
    <w:rsid w:val="0025643E"/>
    <w:rsid w:val="00256564"/>
    <w:rsid w:val="0026203E"/>
    <w:rsid w:val="00262EAD"/>
    <w:rsid w:val="00263A8B"/>
    <w:rsid w:val="00263F14"/>
    <w:rsid w:val="00265461"/>
    <w:rsid w:val="0026586B"/>
    <w:rsid w:val="00265EBE"/>
    <w:rsid w:val="002713E6"/>
    <w:rsid w:val="0027185F"/>
    <w:rsid w:val="00274B3F"/>
    <w:rsid w:val="0027740E"/>
    <w:rsid w:val="00285077"/>
    <w:rsid w:val="00286384"/>
    <w:rsid w:val="00293293"/>
    <w:rsid w:val="002A0E08"/>
    <w:rsid w:val="002B0F3E"/>
    <w:rsid w:val="002B22E8"/>
    <w:rsid w:val="002B29F3"/>
    <w:rsid w:val="002B5E3B"/>
    <w:rsid w:val="002C425D"/>
    <w:rsid w:val="002C7894"/>
    <w:rsid w:val="002D01ED"/>
    <w:rsid w:val="002D12C1"/>
    <w:rsid w:val="002D1D46"/>
    <w:rsid w:val="002D5C08"/>
    <w:rsid w:val="002E14C0"/>
    <w:rsid w:val="002E3B40"/>
    <w:rsid w:val="002E5697"/>
    <w:rsid w:val="002F05DA"/>
    <w:rsid w:val="002F0E2A"/>
    <w:rsid w:val="002F0F76"/>
    <w:rsid w:val="002F16E9"/>
    <w:rsid w:val="002F3DFF"/>
    <w:rsid w:val="002F52C4"/>
    <w:rsid w:val="00301541"/>
    <w:rsid w:val="00306996"/>
    <w:rsid w:val="00310307"/>
    <w:rsid w:val="00310B7F"/>
    <w:rsid w:val="003129A1"/>
    <w:rsid w:val="00314275"/>
    <w:rsid w:val="00316DC1"/>
    <w:rsid w:val="003200BB"/>
    <w:rsid w:val="003202B4"/>
    <w:rsid w:val="003224AD"/>
    <w:rsid w:val="00324F2A"/>
    <w:rsid w:val="0032538D"/>
    <w:rsid w:val="0032794A"/>
    <w:rsid w:val="003308A2"/>
    <w:rsid w:val="003338C7"/>
    <w:rsid w:val="00340764"/>
    <w:rsid w:val="00345377"/>
    <w:rsid w:val="00346AD5"/>
    <w:rsid w:val="00346E97"/>
    <w:rsid w:val="00350907"/>
    <w:rsid w:val="003516F2"/>
    <w:rsid w:val="003534E2"/>
    <w:rsid w:val="00355631"/>
    <w:rsid w:val="00357675"/>
    <w:rsid w:val="003600B2"/>
    <w:rsid w:val="003609AD"/>
    <w:rsid w:val="003631AE"/>
    <w:rsid w:val="00367BAB"/>
    <w:rsid w:val="00372D9F"/>
    <w:rsid w:val="00372DD2"/>
    <w:rsid w:val="003751F8"/>
    <w:rsid w:val="003763A5"/>
    <w:rsid w:val="0037640A"/>
    <w:rsid w:val="003818AB"/>
    <w:rsid w:val="00382326"/>
    <w:rsid w:val="00383100"/>
    <w:rsid w:val="00383501"/>
    <w:rsid w:val="00387822"/>
    <w:rsid w:val="00387964"/>
    <w:rsid w:val="00392734"/>
    <w:rsid w:val="00395AE9"/>
    <w:rsid w:val="00396064"/>
    <w:rsid w:val="003A1863"/>
    <w:rsid w:val="003A45F7"/>
    <w:rsid w:val="003A5934"/>
    <w:rsid w:val="003A76A5"/>
    <w:rsid w:val="003B0EF8"/>
    <w:rsid w:val="003B1D4A"/>
    <w:rsid w:val="003B23E0"/>
    <w:rsid w:val="003B27F0"/>
    <w:rsid w:val="003B3C08"/>
    <w:rsid w:val="003C06B9"/>
    <w:rsid w:val="003C3DFC"/>
    <w:rsid w:val="003C4240"/>
    <w:rsid w:val="003C4256"/>
    <w:rsid w:val="003C6BBD"/>
    <w:rsid w:val="003D041C"/>
    <w:rsid w:val="003D20B3"/>
    <w:rsid w:val="003D2552"/>
    <w:rsid w:val="003D261F"/>
    <w:rsid w:val="003D27C3"/>
    <w:rsid w:val="003D356A"/>
    <w:rsid w:val="003D5D1E"/>
    <w:rsid w:val="003E2155"/>
    <w:rsid w:val="003E2678"/>
    <w:rsid w:val="003E2D69"/>
    <w:rsid w:val="003E2F12"/>
    <w:rsid w:val="003E6B15"/>
    <w:rsid w:val="003E7D32"/>
    <w:rsid w:val="003F090A"/>
    <w:rsid w:val="003F4901"/>
    <w:rsid w:val="003F4ACF"/>
    <w:rsid w:val="003F5624"/>
    <w:rsid w:val="003F6A0F"/>
    <w:rsid w:val="003F7E81"/>
    <w:rsid w:val="00401812"/>
    <w:rsid w:val="00401E20"/>
    <w:rsid w:val="00403A08"/>
    <w:rsid w:val="00405A65"/>
    <w:rsid w:val="00413D26"/>
    <w:rsid w:val="004158CF"/>
    <w:rsid w:val="00416423"/>
    <w:rsid w:val="004175BF"/>
    <w:rsid w:val="004216C3"/>
    <w:rsid w:val="00421C4B"/>
    <w:rsid w:val="00421F9B"/>
    <w:rsid w:val="00423339"/>
    <w:rsid w:val="004277DF"/>
    <w:rsid w:val="00431253"/>
    <w:rsid w:val="004314AF"/>
    <w:rsid w:val="0043175F"/>
    <w:rsid w:val="00433C3B"/>
    <w:rsid w:val="004361E7"/>
    <w:rsid w:val="00440010"/>
    <w:rsid w:val="00443381"/>
    <w:rsid w:val="004440E5"/>
    <w:rsid w:val="0044448D"/>
    <w:rsid w:val="00445BA6"/>
    <w:rsid w:val="004465C2"/>
    <w:rsid w:val="0045036E"/>
    <w:rsid w:val="00453E8C"/>
    <w:rsid w:val="004550F4"/>
    <w:rsid w:val="0046169C"/>
    <w:rsid w:val="00461AFF"/>
    <w:rsid w:val="00463937"/>
    <w:rsid w:val="00463D09"/>
    <w:rsid w:val="004645CF"/>
    <w:rsid w:val="004652A8"/>
    <w:rsid w:val="00466879"/>
    <w:rsid w:val="004715A4"/>
    <w:rsid w:val="0047554F"/>
    <w:rsid w:val="00476F6E"/>
    <w:rsid w:val="004808EC"/>
    <w:rsid w:val="00481FA3"/>
    <w:rsid w:val="00481FD8"/>
    <w:rsid w:val="00485AEE"/>
    <w:rsid w:val="00490440"/>
    <w:rsid w:val="00490D0A"/>
    <w:rsid w:val="00491198"/>
    <w:rsid w:val="0049131E"/>
    <w:rsid w:val="00492F21"/>
    <w:rsid w:val="004972D1"/>
    <w:rsid w:val="00497C9F"/>
    <w:rsid w:val="004A1BD5"/>
    <w:rsid w:val="004A64B9"/>
    <w:rsid w:val="004B2B4B"/>
    <w:rsid w:val="004B7042"/>
    <w:rsid w:val="004C076F"/>
    <w:rsid w:val="004C2434"/>
    <w:rsid w:val="004C6236"/>
    <w:rsid w:val="004D1D80"/>
    <w:rsid w:val="004D612F"/>
    <w:rsid w:val="004E61DB"/>
    <w:rsid w:val="004E733D"/>
    <w:rsid w:val="004E7C86"/>
    <w:rsid w:val="004F481D"/>
    <w:rsid w:val="004F5773"/>
    <w:rsid w:val="004F66C2"/>
    <w:rsid w:val="004F78CB"/>
    <w:rsid w:val="00501D5B"/>
    <w:rsid w:val="0050429C"/>
    <w:rsid w:val="005071FD"/>
    <w:rsid w:val="00510F9D"/>
    <w:rsid w:val="00512315"/>
    <w:rsid w:val="005124C8"/>
    <w:rsid w:val="00514A6C"/>
    <w:rsid w:val="00516E33"/>
    <w:rsid w:val="005217AF"/>
    <w:rsid w:val="005235B3"/>
    <w:rsid w:val="00526FB9"/>
    <w:rsid w:val="00531EF0"/>
    <w:rsid w:val="00533055"/>
    <w:rsid w:val="005343F8"/>
    <w:rsid w:val="0054038E"/>
    <w:rsid w:val="005459AC"/>
    <w:rsid w:val="005468F3"/>
    <w:rsid w:val="00547ED3"/>
    <w:rsid w:val="00550071"/>
    <w:rsid w:val="00551A0A"/>
    <w:rsid w:val="00552DD7"/>
    <w:rsid w:val="00552EDC"/>
    <w:rsid w:val="00553F74"/>
    <w:rsid w:val="0055798A"/>
    <w:rsid w:val="00560507"/>
    <w:rsid w:val="00562133"/>
    <w:rsid w:val="005623EA"/>
    <w:rsid w:val="00564285"/>
    <w:rsid w:val="00565372"/>
    <w:rsid w:val="00566600"/>
    <w:rsid w:val="00566EE2"/>
    <w:rsid w:val="00570111"/>
    <w:rsid w:val="00570545"/>
    <w:rsid w:val="00570AA1"/>
    <w:rsid w:val="005714B3"/>
    <w:rsid w:val="00571BD4"/>
    <w:rsid w:val="0057357A"/>
    <w:rsid w:val="0057523F"/>
    <w:rsid w:val="00583AFB"/>
    <w:rsid w:val="005851BC"/>
    <w:rsid w:val="0058587F"/>
    <w:rsid w:val="00587131"/>
    <w:rsid w:val="005879BB"/>
    <w:rsid w:val="00592C0E"/>
    <w:rsid w:val="00595D9B"/>
    <w:rsid w:val="00596BE9"/>
    <w:rsid w:val="00596DBF"/>
    <w:rsid w:val="005A00E2"/>
    <w:rsid w:val="005A235A"/>
    <w:rsid w:val="005A3733"/>
    <w:rsid w:val="005A38CD"/>
    <w:rsid w:val="005A7BFC"/>
    <w:rsid w:val="005B0634"/>
    <w:rsid w:val="005B3312"/>
    <w:rsid w:val="005B4C34"/>
    <w:rsid w:val="005B661D"/>
    <w:rsid w:val="005C095F"/>
    <w:rsid w:val="005C36A4"/>
    <w:rsid w:val="005C6252"/>
    <w:rsid w:val="005C7804"/>
    <w:rsid w:val="005D478C"/>
    <w:rsid w:val="005D6055"/>
    <w:rsid w:val="005D68C4"/>
    <w:rsid w:val="005D7A35"/>
    <w:rsid w:val="005E0ED2"/>
    <w:rsid w:val="005F112A"/>
    <w:rsid w:val="005F19AC"/>
    <w:rsid w:val="005F4AE6"/>
    <w:rsid w:val="006028FD"/>
    <w:rsid w:val="0060377F"/>
    <w:rsid w:val="00603FDD"/>
    <w:rsid w:val="00604195"/>
    <w:rsid w:val="006069D6"/>
    <w:rsid w:val="006108AB"/>
    <w:rsid w:val="00611379"/>
    <w:rsid w:val="006156F3"/>
    <w:rsid w:val="0061580C"/>
    <w:rsid w:val="00615B64"/>
    <w:rsid w:val="00616CFC"/>
    <w:rsid w:val="00620410"/>
    <w:rsid w:val="00620AB8"/>
    <w:rsid w:val="006242DD"/>
    <w:rsid w:val="00624391"/>
    <w:rsid w:val="0062594E"/>
    <w:rsid w:val="00625EC9"/>
    <w:rsid w:val="00631088"/>
    <w:rsid w:val="00631A83"/>
    <w:rsid w:val="00631EE7"/>
    <w:rsid w:val="006329A0"/>
    <w:rsid w:val="006336FD"/>
    <w:rsid w:val="00636338"/>
    <w:rsid w:val="00636A2A"/>
    <w:rsid w:val="00637DBD"/>
    <w:rsid w:val="0064040A"/>
    <w:rsid w:val="00642F6F"/>
    <w:rsid w:val="00643FCE"/>
    <w:rsid w:val="0064456D"/>
    <w:rsid w:val="006457D3"/>
    <w:rsid w:val="0064582B"/>
    <w:rsid w:val="00646A34"/>
    <w:rsid w:val="00646B28"/>
    <w:rsid w:val="00651525"/>
    <w:rsid w:val="00652323"/>
    <w:rsid w:val="00655619"/>
    <w:rsid w:val="00657594"/>
    <w:rsid w:val="006578DC"/>
    <w:rsid w:val="006609FB"/>
    <w:rsid w:val="006612FB"/>
    <w:rsid w:val="0066183D"/>
    <w:rsid w:val="00666870"/>
    <w:rsid w:val="0067180B"/>
    <w:rsid w:val="006753DD"/>
    <w:rsid w:val="0067708F"/>
    <w:rsid w:val="006821A3"/>
    <w:rsid w:val="00683ADF"/>
    <w:rsid w:val="006840EB"/>
    <w:rsid w:val="00684938"/>
    <w:rsid w:val="00686BD2"/>
    <w:rsid w:val="00687B39"/>
    <w:rsid w:val="00690832"/>
    <w:rsid w:val="00690BD0"/>
    <w:rsid w:val="006916DB"/>
    <w:rsid w:val="006921C7"/>
    <w:rsid w:val="006936BA"/>
    <w:rsid w:val="0069623D"/>
    <w:rsid w:val="00696B1C"/>
    <w:rsid w:val="006B0FA9"/>
    <w:rsid w:val="006B1F4F"/>
    <w:rsid w:val="006B2123"/>
    <w:rsid w:val="006B261E"/>
    <w:rsid w:val="006B361C"/>
    <w:rsid w:val="006B4226"/>
    <w:rsid w:val="006B5583"/>
    <w:rsid w:val="006B67A1"/>
    <w:rsid w:val="006B7109"/>
    <w:rsid w:val="006B719E"/>
    <w:rsid w:val="006C0F16"/>
    <w:rsid w:val="006C215E"/>
    <w:rsid w:val="006C35AC"/>
    <w:rsid w:val="006C3617"/>
    <w:rsid w:val="006D3E13"/>
    <w:rsid w:val="006D6642"/>
    <w:rsid w:val="006D7FD2"/>
    <w:rsid w:val="006E1285"/>
    <w:rsid w:val="006E1A9C"/>
    <w:rsid w:val="006E1E7C"/>
    <w:rsid w:val="006E3E82"/>
    <w:rsid w:val="006E583B"/>
    <w:rsid w:val="006E74E3"/>
    <w:rsid w:val="006F5D19"/>
    <w:rsid w:val="00700986"/>
    <w:rsid w:val="00704ECD"/>
    <w:rsid w:val="00707F3E"/>
    <w:rsid w:val="007100CA"/>
    <w:rsid w:val="007108C0"/>
    <w:rsid w:val="00710BEE"/>
    <w:rsid w:val="0071147F"/>
    <w:rsid w:val="007124DB"/>
    <w:rsid w:val="00714437"/>
    <w:rsid w:val="00716C48"/>
    <w:rsid w:val="007171E1"/>
    <w:rsid w:val="00720969"/>
    <w:rsid w:val="00722C99"/>
    <w:rsid w:val="00726E79"/>
    <w:rsid w:val="00732E07"/>
    <w:rsid w:val="00733572"/>
    <w:rsid w:val="00733F79"/>
    <w:rsid w:val="00736622"/>
    <w:rsid w:val="00740D71"/>
    <w:rsid w:val="00741625"/>
    <w:rsid w:val="00743E98"/>
    <w:rsid w:val="00744F9D"/>
    <w:rsid w:val="00746AAD"/>
    <w:rsid w:val="0074764E"/>
    <w:rsid w:val="00747EE7"/>
    <w:rsid w:val="00753E65"/>
    <w:rsid w:val="00754E49"/>
    <w:rsid w:val="00755260"/>
    <w:rsid w:val="00757ACD"/>
    <w:rsid w:val="00761813"/>
    <w:rsid w:val="00762B3E"/>
    <w:rsid w:val="0076350C"/>
    <w:rsid w:val="0076374C"/>
    <w:rsid w:val="0076457C"/>
    <w:rsid w:val="00764B83"/>
    <w:rsid w:val="00765676"/>
    <w:rsid w:val="007656B8"/>
    <w:rsid w:val="007669B8"/>
    <w:rsid w:val="00767EB7"/>
    <w:rsid w:val="00772428"/>
    <w:rsid w:val="007747C0"/>
    <w:rsid w:val="00774B92"/>
    <w:rsid w:val="00775C1B"/>
    <w:rsid w:val="007772AD"/>
    <w:rsid w:val="00777419"/>
    <w:rsid w:val="007814C0"/>
    <w:rsid w:val="007832A4"/>
    <w:rsid w:val="007833FB"/>
    <w:rsid w:val="00784CE8"/>
    <w:rsid w:val="007863A1"/>
    <w:rsid w:val="007879EA"/>
    <w:rsid w:val="00790ACE"/>
    <w:rsid w:val="007910EA"/>
    <w:rsid w:val="007921F7"/>
    <w:rsid w:val="00793CA0"/>
    <w:rsid w:val="0079425F"/>
    <w:rsid w:val="00795783"/>
    <w:rsid w:val="0079729B"/>
    <w:rsid w:val="00797677"/>
    <w:rsid w:val="007A0191"/>
    <w:rsid w:val="007A0D7B"/>
    <w:rsid w:val="007A1105"/>
    <w:rsid w:val="007A3A0E"/>
    <w:rsid w:val="007A46B9"/>
    <w:rsid w:val="007A50E3"/>
    <w:rsid w:val="007A5C11"/>
    <w:rsid w:val="007B0CFD"/>
    <w:rsid w:val="007B25B4"/>
    <w:rsid w:val="007B327E"/>
    <w:rsid w:val="007B595E"/>
    <w:rsid w:val="007B59A8"/>
    <w:rsid w:val="007B6A09"/>
    <w:rsid w:val="007C0282"/>
    <w:rsid w:val="007C028C"/>
    <w:rsid w:val="007C0AC4"/>
    <w:rsid w:val="007C1584"/>
    <w:rsid w:val="007C3083"/>
    <w:rsid w:val="007C3098"/>
    <w:rsid w:val="007C5261"/>
    <w:rsid w:val="007C7EF2"/>
    <w:rsid w:val="007D3E7B"/>
    <w:rsid w:val="007D6921"/>
    <w:rsid w:val="007E0BF2"/>
    <w:rsid w:val="007E34EB"/>
    <w:rsid w:val="007E6662"/>
    <w:rsid w:val="007E7D03"/>
    <w:rsid w:val="007F4217"/>
    <w:rsid w:val="007F6D1A"/>
    <w:rsid w:val="008000E8"/>
    <w:rsid w:val="00800404"/>
    <w:rsid w:val="008010DE"/>
    <w:rsid w:val="00801B80"/>
    <w:rsid w:val="00802F6C"/>
    <w:rsid w:val="0080368D"/>
    <w:rsid w:val="00804677"/>
    <w:rsid w:val="00805CF7"/>
    <w:rsid w:val="00807F48"/>
    <w:rsid w:val="008136BD"/>
    <w:rsid w:val="0081421B"/>
    <w:rsid w:val="0081476F"/>
    <w:rsid w:val="00815061"/>
    <w:rsid w:val="00817C0B"/>
    <w:rsid w:val="008215E0"/>
    <w:rsid w:val="00824A0F"/>
    <w:rsid w:val="008274DC"/>
    <w:rsid w:val="00830220"/>
    <w:rsid w:val="0083222E"/>
    <w:rsid w:val="00833C42"/>
    <w:rsid w:val="00834E17"/>
    <w:rsid w:val="008400B6"/>
    <w:rsid w:val="0084269A"/>
    <w:rsid w:val="00843228"/>
    <w:rsid w:val="00843874"/>
    <w:rsid w:val="008450B6"/>
    <w:rsid w:val="00851F74"/>
    <w:rsid w:val="00852873"/>
    <w:rsid w:val="00852908"/>
    <w:rsid w:val="008607B1"/>
    <w:rsid w:val="00863AAC"/>
    <w:rsid w:val="00866A76"/>
    <w:rsid w:val="008737F4"/>
    <w:rsid w:val="00873DCA"/>
    <w:rsid w:val="00874FD8"/>
    <w:rsid w:val="00877CA9"/>
    <w:rsid w:val="00880D56"/>
    <w:rsid w:val="00883092"/>
    <w:rsid w:val="00883DEB"/>
    <w:rsid w:val="00883F8D"/>
    <w:rsid w:val="0088536E"/>
    <w:rsid w:val="00885EFE"/>
    <w:rsid w:val="008874ED"/>
    <w:rsid w:val="008962DE"/>
    <w:rsid w:val="00897B7E"/>
    <w:rsid w:val="008A03A9"/>
    <w:rsid w:val="008A03CA"/>
    <w:rsid w:val="008A316C"/>
    <w:rsid w:val="008A33A9"/>
    <w:rsid w:val="008A6DA5"/>
    <w:rsid w:val="008A7C27"/>
    <w:rsid w:val="008B04FC"/>
    <w:rsid w:val="008B357C"/>
    <w:rsid w:val="008B64C2"/>
    <w:rsid w:val="008B6FE2"/>
    <w:rsid w:val="008B764D"/>
    <w:rsid w:val="008B7C0D"/>
    <w:rsid w:val="008C53DE"/>
    <w:rsid w:val="008C5E69"/>
    <w:rsid w:val="008C7B18"/>
    <w:rsid w:val="008D24BC"/>
    <w:rsid w:val="008D5917"/>
    <w:rsid w:val="008D6B39"/>
    <w:rsid w:val="008D6F65"/>
    <w:rsid w:val="008D70D9"/>
    <w:rsid w:val="008E0229"/>
    <w:rsid w:val="008E3E71"/>
    <w:rsid w:val="008E46F9"/>
    <w:rsid w:val="008E62D5"/>
    <w:rsid w:val="008E65FF"/>
    <w:rsid w:val="008E7575"/>
    <w:rsid w:val="008F22A6"/>
    <w:rsid w:val="008F29F6"/>
    <w:rsid w:val="008F67CD"/>
    <w:rsid w:val="008F7CCC"/>
    <w:rsid w:val="009002C2"/>
    <w:rsid w:val="0090166A"/>
    <w:rsid w:val="00902386"/>
    <w:rsid w:val="00905B75"/>
    <w:rsid w:val="009071C7"/>
    <w:rsid w:val="009078B2"/>
    <w:rsid w:val="00907BBC"/>
    <w:rsid w:val="009100E7"/>
    <w:rsid w:val="00911B49"/>
    <w:rsid w:val="009143AE"/>
    <w:rsid w:val="00914DC8"/>
    <w:rsid w:val="00915DEE"/>
    <w:rsid w:val="0091668E"/>
    <w:rsid w:val="009211D5"/>
    <w:rsid w:val="00927DC1"/>
    <w:rsid w:val="00932219"/>
    <w:rsid w:val="009328BA"/>
    <w:rsid w:val="00941C6B"/>
    <w:rsid w:val="00942212"/>
    <w:rsid w:val="0094221A"/>
    <w:rsid w:val="0094364C"/>
    <w:rsid w:val="0094481E"/>
    <w:rsid w:val="0094687C"/>
    <w:rsid w:val="009478B6"/>
    <w:rsid w:val="00950075"/>
    <w:rsid w:val="00950288"/>
    <w:rsid w:val="009531BA"/>
    <w:rsid w:val="00953BF1"/>
    <w:rsid w:val="00955EEB"/>
    <w:rsid w:val="00957DC5"/>
    <w:rsid w:val="0096190F"/>
    <w:rsid w:val="00964A0F"/>
    <w:rsid w:val="009650AD"/>
    <w:rsid w:val="00965D64"/>
    <w:rsid w:val="00966D03"/>
    <w:rsid w:val="00970620"/>
    <w:rsid w:val="00970FE9"/>
    <w:rsid w:val="00972FD2"/>
    <w:rsid w:val="00974EA7"/>
    <w:rsid w:val="00975EB6"/>
    <w:rsid w:val="00976E7F"/>
    <w:rsid w:val="0097718B"/>
    <w:rsid w:val="00983C01"/>
    <w:rsid w:val="009842BF"/>
    <w:rsid w:val="00985ADB"/>
    <w:rsid w:val="00990BA3"/>
    <w:rsid w:val="00995CA2"/>
    <w:rsid w:val="009A0741"/>
    <w:rsid w:val="009A0FC6"/>
    <w:rsid w:val="009A15E2"/>
    <w:rsid w:val="009A1D87"/>
    <w:rsid w:val="009A27D5"/>
    <w:rsid w:val="009A2E8B"/>
    <w:rsid w:val="009A7DB5"/>
    <w:rsid w:val="009A7F6B"/>
    <w:rsid w:val="009B0B7E"/>
    <w:rsid w:val="009B5C75"/>
    <w:rsid w:val="009C3A88"/>
    <w:rsid w:val="009C4253"/>
    <w:rsid w:val="009C5AAF"/>
    <w:rsid w:val="009D07FC"/>
    <w:rsid w:val="009D0B89"/>
    <w:rsid w:val="009D214F"/>
    <w:rsid w:val="009D2729"/>
    <w:rsid w:val="009D2DEA"/>
    <w:rsid w:val="009D3125"/>
    <w:rsid w:val="009D62F8"/>
    <w:rsid w:val="009D7031"/>
    <w:rsid w:val="009E7E87"/>
    <w:rsid w:val="009F0FB4"/>
    <w:rsid w:val="009F13BE"/>
    <w:rsid w:val="009F7C7A"/>
    <w:rsid w:val="00A0136F"/>
    <w:rsid w:val="00A01DA7"/>
    <w:rsid w:val="00A04FCA"/>
    <w:rsid w:val="00A06F37"/>
    <w:rsid w:val="00A109C9"/>
    <w:rsid w:val="00A12A21"/>
    <w:rsid w:val="00A16583"/>
    <w:rsid w:val="00A205A8"/>
    <w:rsid w:val="00A22FC9"/>
    <w:rsid w:val="00A26915"/>
    <w:rsid w:val="00A27701"/>
    <w:rsid w:val="00A31504"/>
    <w:rsid w:val="00A32379"/>
    <w:rsid w:val="00A332A4"/>
    <w:rsid w:val="00A3497E"/>
    <w:rsid w:val="00A34BEE"/>
    <w:rsid w:val="00A36C93"/>
    <w:rsid w:val="00A37F51"/>
    <w:rsid w:val="00A40FDC"/>
    <w:rsid w:val="00A45D47"/>
    <w:rsid w:val="00A46A35"/>
    <w:rsid w:val="00A5194E"/>
    <w:rsid w:val="00A51F20"/>
    <w:rsid w:val="00A6470C"/>
    <w:rsid w:val="00A66FD4"/>
    <w:rsid w:val="00A7153C"/>
    <w:rsid w:val="00A72815"/>
    <w:rsid w:val="00A73124"/>
    <w:rsid w:val="00A741A3"/>
    <w:rsid w:val="00A74CB4"/>
    <w:rsid w:val="00A752AC"/>
    <w:rsid w:val="00A8069E"/>
    <w:rsid w:val="00A8306E"/>
    <w:rsid w:val="00A8521D"/>
    <w:rsid w:val="00A8673C"/>
    <w:rsid w:val="00A87C05"/>
    <w:rsid w:val="00A90D94"/>
    <w:rsid w:val="00A911F0"/>
    <w:rsid w:val="00A93382"/>
    <w:rsid w:val="00A93706"/>
    <w:rsid w:val="00A95586"/>
    <w:rsid w:val="00A97379"/>
    <w:rsid w:val="00AA0230"/>
    <w:rsid w:val="00AA04D4"/>
    <w:rsid w:val="00AA0A12"/>
    <w:rsid w:val="00AA362C"/>
    <w:rsid w:val="00AB06F4"/>
    <w:rsid w:val="00AB33A0"/>
    <w:rsid w:val="00AB5A9C"/>
    <w:rsid w:val="00AC0058"/>
    <w:rsid w:val="00AC1497"/>
    <w:rsid w:val="00AC2A85"/>
    <w:rsid w:val="00AC4E52"/>
    <w:rsid w:val="00AC66C3"/>
    <w:rsid w:val="00AD1014"/>
    <w:rsid w:val="00AD7506"/>
    <w:rsid w:val="00AE1ECB"/>
    <w:rsid w:val="00AE2162"/>
    <w:rsid w:val="00AE3AD3"/>
    <w:rsid w:val="00AE5157"/>
    <w:rsid w:val="00AE6A0B"/>
    <w:rsid w:val="00AF4959"/>
    <w:rsid w:val="00AF49A5"/>
    <w:rsid w:val="00AF5382"/>
    <w:rsid w:val="00AF56D7"/>
    <w:rsid w:val="00AF752C"/>
    <w:rsid w:val="00AF7CC6"/>
    <w:rsid w:val="00B00F8D"/>
    <w:rsid w:val="00B03AD9"/>
    <w:rsid w:val="00B04E12"/>
    <w:rsid w:val="00B07950"/>
    <w:rsid w:val="00B11670"/>
    <w:rsid w:val="00B12A71"/>
    <w:rsid w:val="00B13030"/>
    <w:rsid w:val="00B14358"/>
    <w:rsid w:val="00B17F64"/>
    <w:rsid w:val="00B21568"/>
    <w:rsid w:val="00B24FEB"/>
    <w:rsid w:val="00B32C3A"/>
    <w:rsid w:val="00B43386"/>
    <w:rsid w:val="00B43CC4"/>
    <w:rsid w:val="00B44CBC"/>
    <w:rsid w:val="00B47F4E"/>
    <w:rsid w:val="00B5557D"/>
    <w:rsid w:val="00B55E71"/>
    <w:rsid w:val="00B60384"/>
    <w:rsid w:val="00B605A8"/>
    <w:rsid w:val="00B61D90"/>
    <w:rsid w:val="00B634F8"/>
    <w:rsid w:val="00B72DEC"/>
    <w:rsid w:val="00B7448C"/>
    <w:rsid w:val="00B7471D"/>
    <w:rsid w:val="00B76827"/>
    <w:rsid w:val="00B77DAE"/>
    <w:rsid w:val="00B80B2E"/>
    <w:rsid w:val="00B8124A"/>
    <w:rsid w:val="00B81532"/>
    <w:rsid w:val="00B82899"/>
    <w:rsid w:val="00B82A4F"/>
    <w:rsid w:val="00B83285"/>
    <w:rsid w:val="00B836E2"/>
    <w:rsid w:val="00B83DA8"/>
    <w:rsid w:val="00B84200"/>
    <w:rsid w:val="00B93965"/>
    <w:rsid w:val="00B93FF1"/>
    <w:rsid w:val="00B94392"/>
    <w:rsid w:val="00B94E53"/>
    <w:rsid w:val="00B9790C"/>
    <w:rsid w:val="00BA2B36"/>
    <w:rsid w:val="00BA45AA"/>
    <w:rsid w:val="00BA4613"/>
    <w:rsid w:val="00BA7B46"/>
    <w:rsid w:val="00BB11E6"/>
    <w:rsid w:val="00BB190D"/>
    <w:rsid w:val="00BB20B1"/>
    <w:rsid w:val="00BB4B0B"/>
    <w:rsid w:val="00BC2A77"/>
    <w:rsid w:val="00BC496A"/>
    <w:rsid w:val="00BC4F7A"/>
    <w:rsid w:val="00BC7198"/>
    <w:rsid w:val="00BC7859"/>
    <w:rsid w:val="00BC7FBE"/>
    <w:rsid w:val="00BD1FDC"/>
    <w:rsid w:val="00BD2D15"/>
    <w:rsid w:val="00BD4B55"/>
    <w:rsid w:val="00BD5BFC"/>
    <w:rsid w:val="00BE0C76"/>
    <w:rsid w:val="00BE2C44"/>
    <w:rsid w:val="00BE2D23"/>
    <w:rsid w:val="00BE3E7C"/>
    <w:rsid w:val="00BE5C88"/>
    <w:rsid w:val="00BE6482"/>
    <w:rsid w:val="00BF0C83"/>
    <w:rsid w:val="00BF12F7"/>
    <w:rsid w:val="00BF4CA1"/>
    <w:rsid w:val="00BF5EC1"/>
    <w:rsid w:val="00BF6E0C"/>
    <w:rsid w:val="00C0124F"/>
    <w:rsid w:val="00C03B47"/>
    <w:rsid w:val="00C04921"/>
    <w:rsid w:val="00C06F27"/>
    <w:rsid w:val="00C1108B"/>
    <w:rsid w:val="00C1279B"/>
    <w:rsid w:val="00C12F91"/>
    <w:rsid w:val="00C13787"/>
    <w:rsid w:val="00C15EA3"/>
    <w:rsid w:val="00C1773D"/>
    <w:rsid w:val="00C207C6"/>
    <w:rsid w:val="00C24FCE"/>
    <w:rsid w:val="00C255A5"/>
    <w:rsid w:val="00C26800"/>
    <w:rsid w:val="00C27907"/>
    <w:rsid w:val="00C308DE"/>
    <w:rsid w:val="00C30F47"/>
    <w:rsid w:val="00C338BB"/>
    <w:rsid w:val="00C34289"/>
    <w:rsid w:val="00C42103"/>
    <w:rsid w:val="00C45219"/>
    <w:rsid w:val="00C45383"/>
    <w:rsid w:val="00C46936"/>
    <w:rsid w:val="00C46CC7"/>
    <w:rsid w:val="00C47DB6"/>
    <w:rsid w:val="00C50114"/>
    <w:rsid w:val="00C50A80"/>
    <w:rsid w:val="00C519E7"/>
    <w:rsid w:val="00C5219B"/>
    <w:rsid w:val="00C52954"/>
    <w:rsid w:val="00C54660"/>
    <w:rsid w:val="00C57536"/>
    <w:rsid w:val="00C604DA"/>
    <w:rsid w:val="00C61DB9"/>
    <w:rsid w:val="00C6259A"/>
    <w:rsid w:val="00C64076"/>
    <w:rsid w:val="00C71E1D"/>
    <w:rsid w:val="00C72279"/>
    <w:rsid w:val="00C726BF"/>
    <w:rsid w:val="00C81B79"/>
    <w:rsid w:val="00C83E2C"/>
    <w:rsid w:val="00C86656"/>
    <w:rsid w:val="00C879E4"/>
    <w:rsid w:val="00C90446"/>
    <w:rsid w:val="00C92B35"/>
    <w:rsid w:val="00C92C24"/>
    <w:rsid w:val="00C92D49"/>
    <w:rsid w:val="00C96119"/>
    <w:rsid w:val="00C96E82"/>
    <w:rsid w:val="00C97604"/>
    <w:rsid w:val="00C9768E"/>
    <w:rsid w:val="00CA0903"/>
    <w:rsid w:val="00CA0A79"/>
    <w:rsid w:val="00CA0A7F"/>
    <w:rsid w:val="00CA1297"/>
    <w:rsid w:val="00CA17B1"/>
    <w:rsid w:val="00CA1C88"/>
    <w:rsid w:val="00CA1F32"/>
    <w:rsid w:val="00CA5264"/>
    <w:rsid w:val="00CB3194"/>
    <w:rsid w:val="00CC06A8"/>
    <w:rsid w:val="00CC111E"/>
    <w:rsid w:val="00CC6250"/>
    <w:rsid w:val="00CD07B9"/>
    <w:rsid w:val="00CD08F8"/>
    <w:rsid w:val="00CD38F6"/>
    <w:rsid w:val="00CD6072"/>
    <w:rsid w:val="00CD6B42"/>
    <w:rsid w:val="00CD7B9A"/>
    <w:rsid w:val="00CE0C79"/>
    <w:rsid w:val="00CE1076"/>
    <w:rsid w:val="00CE299F"/>
    <w:rsid w:val="00CE42BD"/>
    <w:rsid w:val="00CE55E8"/>
    <w:rsid w:val="00CE6162"/>
    <w:rsid w:val="00CE7ACE"/>
    <w:rsid w:val="00CF2898"/>
    <w:rsid w:val="00CF447B"/>
    <w:rsid w:val="00CF713B"/>
    <w:rsid w:val="00D01420"/>
    <w:rsid w:val="00D018CA"/>
    <w:rsid w:val="00D01B67"/>
    <w:rsid w:val="00D01C34"/>
    <w:rsid w:val="00D01EC1"/>
    <w:rsid w:val="00D031AD"/>
    <w:rsid w:val="00D0388E"/>
    <w:rsid w:val="00D050C9"/>
    <w:rsid w:val="00D05437"/>
    <w:rsid w:val="00D05ACC"/>
    <w:rsid w:val="00D11A94"/>
    <w:rsid w:val="00D12E7F"/>
    <w:rsid w:val="00D17C3B"/>
    <w:rsid w:val="00D203B1"/>
    <w:rsid w:val="00D24037"/>
    <w:rsid w:val="00D271FB"/>
    <w:rsid w:val="00D30659"/>
    <w:rsid w:val="00D37D42"/>
    <w:rsid w:val="00D40825"/>
    <w:rsid w:val="00D40B22"/>
    <w:rsid w:val="00D43AF1"/>
    <w:rsid w:val="00D45E53"/>
    <w:rsid w:val="00D4682F"/>
    <w:rsid w:val="00D46BAC"/>
    <w:rsid w:val="00D46BB1"/>
    <w:rsid w:val="00D51585"/>
    <w:rsid w:val="00D51766"/>
    <w:rsid w:val="00D5362B"/>
    <w:rsid w:val="00D5647A"/>
    <w:rsid w:val="00D57B8A"/>
    <w:rsid w:val="00D61800"/>
    <w:rsid w:val="00D63772"/>
    <w:rsid w:val="00D638A5"/>
    <w:rsid w:val="00D724C0"/>
    <w:rsid w:val="00D74866"/>
    <w:rsid w:val="00D75B6C"/>
    <w:rsid w:val="00D76F6D"/>
    <w:rsid w:val="00D80C53"/>
    <w:rsid w:val="00D81003"/>
    <w:rsid w:val="00D81316"/>
    <w:rsid w:val="00D85667"/>
    <w:rsid w:val="00D91F63"/>
    <w:rsid w:val="00D92392"/>
    <w:rsid w:val="00DA71BE"/>
    <w:rsid w:val="00DB2072"/>
    <w:rsid w:val="00DB2215"/>
    <w:rsid w:val="00DB27D7"/>
    <w:rsid w:val="00DC12B6"/>
    <w:rsid w:val="00DC3CC4"/>
    <w:rsid w:val="00DC5491"/>
    <w:rsid w:val="00DC5F29"/>
    <w:rsid w:val="00DC5FDF"/>
    <w:rsid w:val="00DD18E3"/>
    <w:rsid w:val="00DD2B72"/>
    <w:rsid w:val="00DD5CC9"/>
    <w:rsid w:val="00DD5E73"/>
    <w:rsid w:val="00DD606B"/>
    <w:rsid w:val="00DD720D"/>
    <w:rsid w:val="00DE0729"/>
    <w:rsid w:val="00DE195B"/>
    <w:rsid w:val="00DE1CD4"/>
    <w:rsid w:val="00DE2515"/>
    <w:rsid w:val="00DE3C79"/>
    <w:rsid w:val="00DE4B80"/>
    <w:rsid w:val="00DE4E10"/>
    <w:rsid w:val="00DE5D98"/>
    <w:rsid w:val="00DE62EB"/>
    <w:rsid w:val="00DE7AE7"/>
    <w:rsid w:val="00DF0441"/>
    <w:rsid w:val="00DF0FC4"/>
    <w:rsid w:val="00DF1F87"/>
    <w:rsid w:val="00DF3652"/>
    <w:rsid w:val="00DF7EAD"/>
    <w:rsid w:val="00E00B5B"/>
    <w:rsid w:val="00E00D67"/>
    <w:rsid w:val="00E01490"/>
    <w:rsid w:val="00E014AC"/>
    <w:rsid w:val="00E03D55"/>
    <w:rsid w:val="00E112EC"/>
    <w:rsid w:val="00E13170"/>
    <w:rsid w:val="00E13810"/>
    <w:rsid w:val="00E27322"/>
    <w:rsid w:val="00E34EE6"/>
    <w:rsid w:val="00E35307"/>
    <w:rsid w:val="00E37B33"/>
    <w:rsid w:val="00E441CC"/>
    <w:rsid w:val="00E50016"/>
    <w:rsid w:val="00E56CCA"/>
    <w:rsid w:val="00E6386B"/>
    <w:rsid w:val="00E63EB0"/>
    <w:rsid w:val="00E71F15"/>
    <w:rsid w:val="00E77160"/>
    <w:rsid w:val="00E813E0"/>
    <w:rsid w:val="00E81BA1"/>
    <w:rsid w:val="00E83171"/>
    <w:rsid w:val="00E83378"/>
    <w:rsid w:val="00E85475"/>
    <w:rsid w:val="00E91C10"/>
    <w:rsid w:val="00E95F2B"/>
    <w:rsid w:val="00EA14AA"/>
    <w:rsid w:val="00EA2330"/>
    <w:rsid w:val="00EA3175"/>
    <w:rsid w:val="00EA3FBB"/>
    <w:rsid w:val="00EA504B"/>
    <w:rsid w:val="00EA561B"/>
    <w:rsid w:val="00EB099F"/>
    <w:rsid w:val="00EB0C78"/>
    <w:rsid w:val="00EB0D60"/>
    <w:rsid w:val="00EB42A4"/>
    <w:rsid w:val="00EB5735"/>
    <w:rsid w:val="00EC1D99"/>
    <w:rsid w:val="00EC4A0F"/>
    <w:rsid w:val="00EC5EB5"/>
    <w:rsid w:val="00EC6552"/>
    <w:rsid w:val="00EC74D5"/>
    <w:rsid w:val="00ED37EB"/>
    <w:rsid w:val="00ED7607"/>
    <w:rsid w:val="00EE2A89"/>
    <w:rsid w:val="00EE3DAA"/>
    <w:rsid w:val="00EE6535"/>
    <w:rsid w:val="00EE7286"/>
    <w:rsid w:val="00EE7F0D"/>
    <w:rsid w:val="00EF0BCF"/>
    <w:rsid w:val="00EF10A4"/>
    <w:rsid w:val="00EF169E"/>
    <w:rsid w:val="00EF357B"/>
    <w:rsid w:val="00EF3CA2"/>
    <w:rsid w:val="00EF6DA9"/>
    <w:rsid w:val="00EF76B7"/>
    <w:rsid w:val="00EF7C3C"/>
    <w:rsid w:val="00F023C4"/>
    <w:rsid w:val="00F02ACC"/>
    <w:rsid w:val="00F030DE"/>
    <w:rsid w:val="00F0347E"/>
    <w:rsid w:val="00F03FDC"/>
    <w:rsid w:val="00F05C9A"/>
    <w:rsid w:val="00F0607A"/>
    <w:rsid w:val="00F07A1F"/>
    <w:rsid w:val="00F10BFA"/>
    <w:rsid w:val="00F17482"/>
    <w:rsid w:val="00F1776A"/>
    <w:rsid w:val="00F2024C"/>
    <w:rsid w:val="00F20347"/>
    <w:rsid w:val="00F2154C"/>
    <w:rsid w:val="00F2175A"/>
    <w:rsid w:val="00F22D4C"/>
    <w:rsid w:val="00F2354C"/>
    <w:rsid w:val="00F23C5D"/>
    <w:rsid w:val="00F3042C"/>
    <w:rsid w:val="00F31C2C"/>
    <w:rsid w:val="00F37CD1"/>
    <w:rsid w:val="00F40874"/>
    <w:rsid w:val="00F433BC"/>
    <w:rsid w:val="00F44BE7"/>
    <w:rsid w:val="00F45F06"/>
    <w:rsid w:val="00F47D43"/>
    <w:rsid w:val="00F50411"/>
    <w:rsid w:val="00F50B48"/>
    <w:rsid w:val="00F53403"/>
    <w:rsid w:val="00F56709"/>
    <w:rsid w:val="00F60A0A"/>
    <w:rsid w:val="00F62160"/>
    <w:rsid w:val="00F65BFE"/>
    <w:rsid w:val="00F66333"/>
    <w:rsid w:val="00F6700D"/>
    <w:rsid w:val="00F71022"/>
    <w:rsid w:val="00F71C04"/>
    <w:rsid w:val="00F750EE"/>
    <w:rsid w:val="00F7511B"/>
    <w:rsid w:val="00F7795D"/>
    <w:rsid w:val="00F8342F"/>
    <w:rsid w:val="00F8396D"/>
    <w:rsid w:val="00F84821"/>
    <w:rsid w:val="00F85455"/>
    <w:rsid w:val="00F91F96"/>
    <w:rsid w:val="00F924C4"/>
    <w:rsid w:val="00F93A55"/>
    <w:rsid w:val="00FA1BE5"/>
    <w:rsid w:val="00FA2FF3"/>
    <w:rsid w:val="00FA36E2"/>
    <w:rsid w:val="00FA425E"/>
    <w:rsid w:val="00FA4F44"/>
    <w:rsid w:val="00FA5726"/>
    <w:rsid w:val="00FA5E9D"/>
    <w:rsid w:val="00FA60AE"/>
    <w:rsid w:val="00FA70F2"/>
    <w:rsid w:val="00FB15DD"/>
    <w:rsid w:val="00FB2905"/>
    <w:rsid w:val="00FB3254"/>
    <w:rsid w:val="00FB684C"/>
    <w:rsid w:val="00FB6BB7"/>
    <w:rsid w:val="00FB713B"/>
    <w:rsid w:val="00FC2014"/>
    <w:rsid w:val="00FC2B26"/>
    <w:rsid w:val="00FC3DCD"/>
    <w:rsid w:val="00FC4C8F"/>
    <w:rsid w:val="00FC4D86"/>
    <w:rsid w:val="00FC4E43"/>
    <w:rsid w:val="00FC50CE"/>
    <w:rsid w:val="00FC725C"/>
    <w:rsid w:val="00FD6B74"/>
    <w:rsid w:val="00FE0CE7"/>
    <w:rsid w:val="00FE17D5"/>
    <w:rsid w:val="00FE5E86"/>
    <w:rsid w:val="00FF0994"/>
    <w:rsid w:val="00FF2F29"/>
    <w:rsid w:val="00FF4025"/>
    <w:rsid w:val="00FF67E1"/>
    <w:rsid w:val="00FF6D6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C1857"/>
  <w15:chartTrackingRefBased/>
  <w15:docId w15:val="{0E0B9BFD-B12C-4020-BB85-01FCA0D65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C4E43"/>
  </w:style>
  <w:style w:type="paragraph" w:styleId="Nadpis2">
    <w:name w:val="heading 2"/>
    <w:basedOn w:val="Normlny"/>
    <w:next w:val="Normlny"/>
    <w:link w:val="Nadpis2Char"/>
    <w:autoRedefine/>
    <w:qFormat/>
    <w:rsid w:val="009B5C75"/>
    <w:pPr>
      <w:keepNext/>
      <w:spacing w:before="60" w:after="240" w:line="240" w:lineRule="auto"/>
      <w:outlineLvl w:val="1"/>
    </w:pPr>
    <w:rPr>
      <w:rFonts w:ascii="Times New Roman" w:eastAsia="Times New Roman" w:hAnsi="Times New Roman" w:cs="Times New Roman"/>
      <w:bCs/>
      <w:i/>
      <w:iCs/>
      <w:sz w:val="24"/>
      <w:szCs w:val="24"/>
      <w:u w:val="single"/>
      <w:lang w:val="x-none" w:eastAsia="x-none"/>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2177FC"/>
    <w:pPr>
      <w:ind w:left="720"/>
      <w:contextualSpacing/>
    </w:pPr>
  </w:style>
  <w:style w:type="character" w:customStyle="1" w:styleId="Zkladntext">
    <w:name w:val="Základný text_"/>
    <w:basedOn w:val="Predvolenpsmoodseku"/>
    <w:link w:val="Zkladntext5"/>
    <w:rsid w:val="002177FC"/>
    <w:rPr>
      <w:rFonts w:ascii="Arial" w:eastAsia="Arial" w:hAnsi="Arial" w:cs="Arial"/>
      <w:spacing w:val="4"/>
      <w:sz w:val="17"/>
      <w:szCs w:val="17"/>
      <w:shd w:val="clear" w:color="auto" w:fill="FFFFFF"/>
    </w:rPr>
  </w:style>
  <w:style w:type="character" w:customStyle="1" w:styleId="Zkladntext1">
    <w:name w:val="Základný text1"/>
    <w:basedOn w:val="Zkladntext"/>
    <w:rsid w:val="002177FC"/>
    <w:rPr>
      <w:rFonts w:ascii="Arial" w:eastAsia="Arial" w:hAnsi="Arial" w:cs="Arial"/>
      <w:color w:val="000000"/>
      <w:spacing w:val="4"/>
      <w:w w:val="100"/>
      <w:position w:val="0"/>
      <w:sz w:val="17"/>
      <w:szCs w:val="17"/>
      <w:shd w:val="clear" w:color="auto" w:fill="FFFFFF"/>
      <w:lang w:val="sk-SK"/>
    </w:rPr>
  </w:style>
  <w:style w:type="character" w:customStyle="1" w:styleId="Zkladntext105bodovKurzvaRiadkovanie0pt">
    <w:name w:val="Základný text + 10;5 bodov;Kurzíva;Riadkovanie 0 pt"/>
    <w:basedOn w:val="Zkladntext"/>
    <w:rsid w:val="002177FC"/>
    <w:rPr>
      <w:rFonts w:ascii="Arial" w:eastAsia="Arial" w:hAnsi="Arial" w:cs="Arial"/>
      <w:i/>
      <w:iCs/>
      <w:color w:val="000000"/>
      <w:spacing w:val="1"/>
      <w:w w:val="100"/>
      <w:position w:val="0"/>
      <w:sz w:val="21"/>
      <w:szCs w:val="21"/>
      <w:shd w:val="clear" w:color="auto" w:fill="FFFFFF"/>
      <w:lang w:val="sk-SK"/>
    </w:rPr>
  </w:style>
  <w:style w:type="paragraph" w:customStyle="1" w:styleId="Zkladntext5">
    <w:name w:val="Základný text5"/>
    <w:basedOn w:val="Normlny"/>
    <w:link w:val="Zkladntext"/>
    <w:rsid w:val="002177FC"/>
    <w:pPr>
      <w:widowControl w:val="0"/>
      <w:shd w:val="clear" w:color="auto" w:fill="FFFFFF"/>
      <w:spacing w:before="120" w:after="420" w:line="230" w:lineRule="exact"/>
      <w:ind w:hanging="420"/>
      <w:jc w:val="both"/>
    </w:pPr>
    <w:rPr>
      <w:rFonts w:ascii="Arial" w:eastAsia="Arial" w:hAnsi="Arial" w:cs="Arial"/>
      <w:spacing w:val="4"/>
      <w:sz w:val="17"/>
      <w:szCs w:val="17"/>
    </w:rPr>
  </w:style>
  <w:style w:type="character" w:customStyle="1" w:styleId="Zkladntext75bodovRiadkovanie0pt">
    <w:name w:val="Základný text + 7;5 bodov;Riadkovanie 0 pt"/>
    <w:basedOn w:val="Zkladntext"/>
    <w:rsid w:val="004361E7"/>
    <w:rPr>
      <w:rFonts w:ascii="Arial" w:eastAsia="Arial" w:hAnsi="Arial" w:cs="Arial"/>
      <w:b w:val="0"/>
      <w:bCs w:val="0"/>
      <w:i w:val="0"/>
      <w:iCs w:val="0"/>
      <w:smallCaps w:val="0"/>
      <w:strike w:val="0"/>
      <w:color w:val="000000"/>
      <w:spacing w:val="5"/>
      <w:w w:val="100"/>
      <w:position w:val="0"/>
      <w:sz w:val="15"/>
      <w:szCs w:val="15"/>
      <w:u w:val="none"/>
      <w:shd w:val="clear" w:color="auto" w:fill="FFFFFF"/>
      <w:lang w:val="sk-SK"/>
    </w:rPr>
  </w:style>
  <w:style w:type="character" w:customStyle="1" w:styleId="Zkladntext75bodovKurzvaRiadkovanie0pt">
    <w:name w:val="Základný text + 7;5 bodov;Kurzíva;Riadkovanie 0 pt"/>
    <w:basedOn w:val="Zkladntext"/>
    <w:rsid w:val="001310D9"/>
    <w:rPr>
      <w:rFonts w:ascii="Arial" w:eastAsia="Arial" w:hAnsi="Arial" w:cs="Arial"/>
      <w:b w:val="0"/>
      <w:bCs w:val="0"/>
      <w:i/>
      <w:iCs/>
      <w:smallCaps w:val="0"/>
      <w:strike w:val="0"/>
      <w:color w:val="000000"/>
      <w:spacing w:val="2"/>
      <w:w w:val="100"/>
      <w:position w:val="0"/>
      <w:sz w:val="15"/>
      <w:szCs w:val="15"/>
      <w:u w:val="none"/>
      <w:shd w:val="clear" w:color="auto" w:fill="FFFFFF"/>
      <w:lang w:val="sk-SK"/>
    </w:rPr>
  </w:style>
  <w:style w:type="paragraph" w:styleId="Hlavika">
    <w:name w:val="header"/>
    <w:basedOn w:val="Normlny"/>
    <w:link w:val="HlavikaChar"/>
    <w:uiPriority w:val="99"/>
    <w:unhideWhenUsed/>
    <w:rsid w:val="003516F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516F2"/>
  </w:style>
  <w:style w:type="paragraph" w:styleId="Pta">
    <w:name w:val="footer"/>
    <w:basedOn w:val="Normlny"/>
    <w:link w:val="PtaChar"/>
    <w:uiPriority w:val="99"/>
    <w:unhideWhenUsed/>
    <w:rsid w:val="003516F2"/>
    <w:pPr>
      <w:tabs>
        <w:tab w:val="center" w:pos="4536"/>
        <w:tab w:val="right" w:pos="9072"/>
      </w:tabs>
      <w:spacing w:after="0" w:line="240" w:lineRule="auto"/>
    </w:pPr>
  </w:style>
  <w:style w:type="character" w:customStyle="1" w:styleId="PtaChar">
    <w:name w:val="Päta Char"/>
    <w:basedOn w:val="Predvolenpsmoodseku"/>
    <w:link w:val="Pta"/>
    <w:uiPriority w:val="99"/>
    <w:rsid w:val="003516F2"/>
  </w:style>
  <w:style w:type="paragraph" w:styleId="Textbubliny">
    <w:name w:val="Balloon Text"/>
    <w:basedOn w:val="Normlny"/>
    <w:link w:val="TextbublinyChar"/>
    <w:uiPriority w:val="99"/>
    <w:semiHidden/>
    <w:unhideWhenUsed/>
    <w:rsid w:val="00085F7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85F73"/>
    <w:rPr>
      <w:rFonts w:ascii="Segoe UI" w:hAnsi="Segoe UI" w:cs="Segoe UI"/>
      <w:sz w:val="18"/>
      <w:szCs w:val="18"/>
    </w:rPr>
  </w:style>
  <w:style w:type="table" w:styleId="Mriekatabuky">
    <w:name w:val="Table Grid"/>
    <w:basedOn w:val="Normlnatabuka"/>
    <w:uiPriority w:val="39"/>
    <w:rsid w:val="00001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
    <w:name w:val="Pismenka"/>
    <w:basedOn w:val="Zkladntext0"/>
    <w:rsid w:val="00EF0BC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0">
    <w:name w:val="Body Text"/>
    <w:basedOn w:val="Normlny"/>
    <w:link w:val="ZkladntextChar"/>
    <w:uiPriority w:val="99"/>
    <w:semiHidden/>
    <w:unhideWhenUsed/>
    <w:rsid w:val="00EF0BCF"/>
    <w:pPr>
      <w:spacing w:after="120"/>
    </w:pPr>
  </w:style>
  <w:style w:type="character" w:customStyle="1" w:styleId="ZkladntextChar">
    <w:name w:val="Základný text Char"/>
    <w:basedOn w:val="Predvolenpsmoodseku"/>
    <w:link w:val="Zkladntext0"/>
    <w:uiPriority w:val="99"/>
    <w:semiHidden/>
    <w:rsid w:val="00EF0BCF"/>
  </w:style>
  <w:style w:type="paragraph" w:customStyle="1" w:styleId="CharCharChar">
    <w:name w:val="Char Char Char"/>
    <w:basedOn w:val="Normlny"/>
    <w:rsid w:val="007100CA"/>
    <w:pPr>
      <w:widowControl w:val="0"/>
      <w:adjustRightInd w:val="0"/>
      <w:spacing w:line="240" w:lineRule="exact"/>
      <w:jc w:val="both"/>
      <w:textAlignment w:val="baseline"/>
    </w:pPr>
    <w:rPr>
      <w:rFonts w:ascii="Tahoma" w:eastAsia="SimSun" w:hAnsi="Tahoma" w:cs="Tahoma"/>
      <w:sz w:val="20"/>
      <w:szCs w:val="20"/>
      <w:lang w:val="en-US"/>
    </w:rPr>
  </w:style>
  <w:style w:type="character" w:customStyle="1" w:styleId="Nadpis2Char">
    <w:name w:val="Nadpis 2 Char"/>
    <w:basedOn w:val="Predvolenpsmoodseku"/>
    <w:link w:val="Nadpis2"/>
    <w:rsid w:val="009B5C75"/>
    <w:rPr>
      <w:rFonts w:ascii="Times New Roman" w:eastAsia="Times New Roman" w:hAnsi="Times New Roman" w:cs="Times New Roman"/>
      <w:bCs/>
      <w:i/>
      <w:iCs/>
      <w:sz w:val="24"/>
      <w:szCs w:val="24"/>
      <w:u w:val="single"/>
      <w:lang w:val="x-none" w:eastAsia="x-none"/>
    </w:rPr>
  </w:style>
  <w:style w:type="paragraph" w:customStyle="1" w:styleId="odstavec">
    <w:name w:val="odstavec"/>
    <w:basedOn w:val="Normlny"/>
    <w:autoRedefine/>
    <w:rsid w:val="009B5C75"/>
    <w:pPr>
      <w:spacing w:after="0" w:line="240" w:lineRule="auto"/>
      <w:ind w:right="-79"/>
      <w:jc w:val="both"/>
    </w:pPr>
    <w:rPr>
      <w:rFonts w:ascii="Times New Roman" w:eastAsia="Times New Roman" w:hAnsi="Times New Roman" w:cs="Times New Roman"/>
      <w:sz w:val="24"/>
      <w:szCs w:val="24"/>
      <w:lang w:eastAsia="sk-SK"/>
    </w:rPr>
  </w:style>
  <w:style w:type="character" w:styleId="Hypertextovprepojenie">
    <w:name w:val="Hyperlink"/>
    <w:basedOn w:val="Predvolenpsmoodseku"/>
    <w:uiPriority w:val="99"/>
    <w:unhideWhenUsed/>
    <w:rsid w:val="00C47DB6"/>
    <w:rPr>
      <w:color w:val="0563C1" w:themeColor="hyperlink"/>
      <w:u w:val="single"/>
    </w:rPr>
  </w:style>
  <w:style w:type="character" w:styleId="Nevyrieenzmienka">
    <w:name w:val="Unresolved Mention"/>
    <w:basedOn w:val="Predvolenpsmoodseku"/>
    <w:uiPriority w:val="99"/>
    <w:semiHidden/>
    <w:unhideWhenUsed/>
    <w:rsid w:val="00C47D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53633">
      <w:bodyDiv w:val="1"/>
      <w:marLeft w:val="0"/>
      <w:marRight w:val="0"/>
      <w:marTop w:val="0"/>
      <w:marBottom w:val="0"/>
      <w:divBdr>
        <w:top w:val="none" w:sz="0" w:space="0" w:color="auto"/>
        <w:left w:val="none" w:sz="0" w:space="0" w:color="auto"/>
        <w:bottom w:val="none" w:sz="0" w:space="0" w:color="auto"/>
        <w:right w:val="none" w:sz="0" w:space="0" w:color="auto"/>
      </w:divBdr>
    </w:div>
    <w:div w:id="74596321">
      <w:bodyDiv w:val="1"/>
      <w:marLeft w:val="0"/>
      <w:marRight w:val="0"/>
      <w:marTop w:val="0"/>
      <w:marBottom w:val="0"/>
      <w:divBdr>
        <w:top w:val="none" w:sz="0" w:space="0" w:color="auto"/>
        <w:left w:val="none" w:sz="0" w:space="0" w:color="auto"/>
        <w:bottom w:val="none" w:sz="0" w:space="0" w:color="auto"/>
        <w:right w:val="none" w:sz="0" w:space="0" w:color="auto"/>
      </w:divBdr>
    </w:div>
    <w:div w:id="145976573">
      <w:bodyDiv w:val="1"/>
      <w:marLeft w:val="0"/>
      <w:marRight w:val="0"/>
      <w:marTop w:val="0"/>
      <w:marBottom w:val="0"/>
      <w:divBdr>
        <w:top w:val="none" w:sz="0" w:space="0" w:color="auto"/>
        <w:left w:val="none" w:sz="0" w:space="0" w:color="auto"/>
        <w:bottom w:val="none" w:sz="0" w:space="0" w:color="auto"/>
        <w:right w:val="none" w:sz="0" w:space="0" w:color="auto"/>
      </w:divBdr>
    </w:div>
    <w:div w:id="196042853">
      <w:bodyDiv w:val="1"/>
      <w:marLeft w:val="0"/>
      <w:marRight w:val="0"/>
      <w:marTop w:val="0"/>
      <w:marBottom w:val="0"/>
      <w:divBdr>
        <w:top w:val="none" w:sz="0" w:space="0" w:color="auto"/>
        <w:left w:val="none" w:sz="0" w:space="0" w:color="auto"/>
        <w:bottom w:val="none" w:sz="0" w:space="0" w:color="auto"/>
        <w:right w:val="none" w:sz="0" w:space="0" w:color="auto"/>
      </w:divBdr>
    </w:div>
    <w:div w:id="238173145">
      <w:bodyDiv w:val="1"/>
      <w:marLeft w:val="0"/>
      <w:marRight w:val="0"/>
      <w:marTop w:val="0"/>
      <w:marBottom w:val="0"/>
      <w:divBdr>
        <w:top w:val="none" w:sz="0" w:space="0" w:color="auto"/>
        <w:left w:val="none" w:sz="0" w:space="0" w:color="auto"/>
        <w:bottom w:val="none" w:sz="0" w:space="0" w:color="auto"/>
        <w:right w:val="none" w:sz="0" w:space="0" w:color="auto"/>
      </w:divBdr>
    </w:div>
    <w:div w:id="273875860">
      <w:bodyDiv w:val="1"/>
      <w:marLeft w:val="0"/>
      <w:marRight w:val="0"/>
      <w:marTop w:val="0"/>
      <w:marBottom w:val="0"/>
      <w:divBdr>
        <w:top w:val="none" w:sz="0" w:space="0" w:color="auto"/>
        <w:left w:val="none" w:sz="0" w:space="0" w:color="auto"/>
        <w:bottom w:val="none" w:sz="0" w:space="0" w:color="auto"/>
        <w:right w:val="none" w:sz="0" w:space="0" w:color="auto"/>
      </w:divBdr>
    </w:div>
    <w:div w:id="296105536">
      <w:bodyDiv w:val="1"/>
      <w:marLeft w:val="0"/>
      <w:marRight w:val="0"/>
      <w:marTop w:val="0"/>
      <w:marBottom w:val="0"/>
      <w:divBdr>
        <w:top w:val="none" w:sz="0" w:space="0" w:color="auto"/>
        <w:left w:val="none" w:sz="0" w:space="0" w:color="auto"/>
        <w:bottom w:val="none" w:sz="0" w:space="0" w:color="auto"/>
        <w:right w:val="none" w:sz="0" w:space="0" w:color="auto"/>
      </w:divBdr>
    </w:div>
    <w:div w:id="366835814">
      <w:bodyDiv w:val="1"/>
      <w:marLeft w:val="0"/>
      <w:marRight w:val="0"/>
      <w:marTop w:val="0"/>
      <w:marBottom w:val="0"/>
      <w:divBdr>
        <w:top w:val="none" w:sz="0" w:space="0" w:color="auto"/>
        <w:left w:val="none" w:sz="0" w:space="0" w:color="auto"/>
        <w:bottom w:val="none" w:sz="0" w:space="0" w:color="auto"/>
        <w:right w:val="none" w:sz="0" w:space="0" w:color="auto"/>
      </w:divBdr>
    </w:div>
    <w:div w:id="386532400">
      <w:bodyDiv w:val="1"/>
      <w:marLeft w:val="0"/>
      <w:marRight w:val="0"/>
      <w:marTop w:val="0"/>
      <w:marBottom w:val="0"/>
      <w:divBdr>
        <w:top w:val="none" w:sz="0" w:space="0" w:color="auto"/>
        <w:left w:val="none" w:sz="0" w:space="0" w:color="auto"/>
        <w:bottom w:val="none" w:sz="0" w:space="0" w:color="auto"/>
        <w:right w:val="none" w:sz="0" w:space="0" w:color="auto"/>
      </w:divBdr>
    </w:div>
    <w:div w:id="450513456">
      <w:bodyDiv w:val="1"/>
      <w:marLeft w:val="0"/>
      <w:marRight w:val="0"/>
      <w:marTop w:val="0"/>
      <w:marBottom w:val="0"/>
      <w:divBdr>
        <w:top w:val="none" w:sz="0" w:space="0" w:color="auto"/>
        <w:left w:val="none" w:sz="0" w:space="0" w:color="auto"/>
        <w:bottom w:val="none" w:sz="0" w:space="0" w:color="auto"/>
        <w:right w:val="none" w:sz="0" w:space="0" w:color="auto"/>
      </w:divBdr>
    </w:div>
    <w:div w:id="501895686">
      <w:bodyDiv w:val="1"/>
      <w:marLeft w:val="0"/>
      <w:marRight w:val="0"/>
      <w:marTop w:val="0"/>
      <w:marBottom w:val="0"/>
      <w:divBdr>
        <w:top w:val="none" w:sz="0" w:space="0" w:color="auto"/>
        <w:left w:val="none" w:sz="0" w:space="0" w:color="auto"/>
        <w:bottom w:val="none" w:sz="0" w:space="0" w:color="auto"/>
        <w:right w:val="none" w:sz="0" w:space="0" w:color="auto"/>
      </w:divBdr>
    </w:div>
    <w:div w:id="511646078">
      <w:bodyDiv w:val="1"/>
      <w:marLeft w:val="0"/>
      <w:marRight w:val="0"/>
      <w:marTop w:val="0"/>
      <w:marBottom w:val="0"/>
      <w:divBdr>
        <w:top w:val="none" w:sz="0" w:space="0" w:color="auto"/>
        <w:left w:val="none" w:sz="0" w:space="0" w:color="auto"/>
        <w:bottom w:val="none" w:sz="0" w:space="0" w:color="auto"/>
        <w:right w:val="none" w:sz="0" w:space="0" w:color="auto"/>
      </w:divBdr>
    </w:div>
    <w:div w:id="534003415">
      <w:bodyDiv w:val="1"/>
      <w:marLeft w:val="0"/>
      <w:marRight w:val="0"/>
      <w:marTop w:val="0"/>
      <w:marBottom w:val="0"/>
      <w:divBdr>
        <w:top w:val="none" w:sz="0" w:space="0" w:color="auto"/>
        <w:left w:val="none" w:sz="0" w:space="0" w:color="auto"/>
        <w:bottom w:val="none" w:sz="0" w:space="0" w:color="auto"/>
        <w:right w:val="none" w:sz="0" w:space="0" w:color="auto"/>
      </w:divBdr>
    </w:div>
    <w:div w:id="611939864">
      <w:bodyDiv w:val="1"/>
      <w:marLeft w:val="0"/>
      <w:marRight w:val="0"/>
      <w:marTop w:val="0"/>
      <w:marBottom w:val="0"/>
      <w:divBdr>
        <w:top w:val="none" w:sz="0" w:space="0" w:color="auto"/>
        <w:left w:val="none" w:sz="0" w:space="0" w:color="auto"/>
        <w:bottom w:val="none" w:sz="0" w:space="0" w:color="auto"/>
        <w:right w:val="none" w:sz="0" w:space="0" w:color="auto"/>
      </w:divBdr>
    </w:div>
    <w:div w:id="619723362">
      <w:bodyDiv w:val="1"/>
      <w:marLeft w:val="0"/>
      <w:marRight w:val="0"/>
      <w:marTop w:val="0"/>
      <w:marBottom w:val="0"/>
      <w:divBdr>
        <w:top w:val="none" w:sz="0" w:space="0" w:color="auto"/>
        <w:left w:val="none" w:sz="0" w:space="0" w:color="auto"/>
        <w:bottom w:val="none" w:sz="0" w:space="0" w:color="auto"/>
        <w:right w:val="none" w:sz="0" w:space="0" w:color="auto"/>
      </w:divBdr>
    </w:div>
    <w:div w:id="638265428">
      <w:bodyDiv w:val="1"/>
      <w:marLeft w:val="0"/>
      <w:marRight w:val="0"/>
      <w:marTop w:val="0"/>
      <w:marBottom w:val="0"/>
      <w:divBdr>
        <w:top w:val="none" w:sz="0" w:space="0" w:color="auto"/>
        <w:left w:val="none" w:sz="0" w:space="0" w:color="auto"/>
        <w:bottom w:val="none" w:sz="0" w:space="0" w:color="auto"/>
        <w:right w:val="none" w:sz="0" w:space="0" w:color="auto"/>
      </w:divBdr>
    </w:div>
    <w:div w:id="779304449">
      <w:bodyDiv w:val="1"/>
      <w:marLeft w:val="0"/>
      <w:marRight w:val="0"/>
      <w:marTop w:val="0"/>
      <w:marBottom w:val="0"/>
      <w:divBdr>
        <w:top w:val="none" w:sz="0" w:space="0" w:color="auto"/>
        <w:left w:val="none" w:sz="0" w:space="0" w:color="auto"/>
        <w:bottom w:val="none" w:sz="0" w:space="0" w:color="auto"/>
        <w:right w:val="none" w:sz="0" w:space="0" w:color="auto"/>
      </w:divBdr>
    </w:div>
    <w:div w:id="792990010">
      <w:bodyDiv w:val="1"/>
      <w:marLeft w:val="0"/>
      <w:marRight w:val="0"/>
      <w:marTop w:val="0"/>
      <w:marBottom w:val="0"/>
      <w:divBdr>
        <w:top w:val="none" w:sz="0" w:space="0" w:color="auto"/>
        <w:left w:val="none" w:sz="0" w:space="0" w:color="auto"/>
        <w:bottom w:val="none" w:sz="0" w:space="0" w:color="auto"/>
        <w:right w:val="none" w:sz="0" w:space="0" w:color="auto"/>
      </w:divBdr>
    </w:div>
    <w:div w:id="841891472">
      <w:bodyDiv w:val="1"/>
      <w:marLeft w:val="0"/>
      <w:marRight w:val="0"/>
      <w:marTop w:val="0"/>
      <w:marBottom w:val="0"/>
      <w:divBdr>
        <w:top w:val="none" w:sz="0" w:space="0" w:color="auto"/>
        <w:left w:val="none" w:sz="0" w:space="0" w:color="auto"/>
        <w:bottom w:val="none" w:sz="0" w:space="0" w:color="auto"/>
        <w:right w:val="none" w:sz="0" w:space="0" w:color="auto"/>
      </w:divBdr>
    </w:div>
    <w:div w:id="871499040">
      <w:bodyDiv w:val="1"/>
      <w:marLeft w:val="0"/>
      <w:marRight w:val="0"/>
      <w:marTop w:val="0"/>
      <w:marBottom w:val="0"/>
      <w:divBdr>
        <w:top w:val="none" w:sz="0" w:space="0" w:color="auto"/>
        <w:left w:val="none" w:sz="0" w:space="0" w:color="auto"/>
        <w:bottom w:val="none" w:sz="0" w:space="0" w:color="auto"/>
        <w:right w:val="none" w:sz="0" w:space="0" w:color="auto"/>
      </w:divBdr>
    </w:div>
    <w:div w:id="915944846">
      <w:bodyDiv w:val="1"/>
      <w:marLeft w:val="0"/>
      <w:marRight w:val="0"/>
      <w:marTop w:val="0"/>
      <w:marBottom w:val="0"/>
      <w:divBdr>
        <w:top w:val="none" w:sz="0" w:space="0" w:color="auto"/>
        <w:left w:val="none" w:sz="0" w:space="0" w:color="auto"/>
        <w:bottom w:val="none" w:sz="0" w:space="0" w:color="auto"/>
        <w:right w:val="none" w:sz="0" w:space="0" w:color="auto"/>
      </w:divBdr>
    </w:div>
    <w:div w:id="930774606">
      <w:bodyDiv w:val="1"/>
      <w:marLeft w:val="0"/>
      <w:marRight w:val="0"/>
      <w:marTop w:val="0"/>
      <w:marBottom w:val="0"/>
      <w:divBdr>
        <w:top w:val="none" w:sz="0" w:space="0" w:color="auto"/>
        <w:left w:val="none" w:sz="0" w:space="0" w:color="auto"/>
        <w:bottom w:val="none" w:sz="0" w:space="0" w:color="auto"/>
        <w:right w:val="none" w:sz="0" w:space="0" w:color="auto"/>
      </w:divBdr>
      <w:divsChild>
        <w:div w:id="521626032">
          <w:marLeft w:val="0"/>
          <w:marRight w:val="0"/>
          <w:marTop w:val="0"/>
          <w:marBottom w:val="0"/>
          <w:divBdr>
            <w:top w:val="none" w:sz="0" w:space="0" w:color="auto"/>
            <w:left w:val="none" w:sz="0" w:space="0" w:color="auto"/>
            <w:bottom w:val="none" w:sz="0" w:space="0" w:color="auto"/>
            <w:right w:val="none" w:sz="0" w:space="0" w:color="auto"/>
          </w:divBdr>
          <w:divsChild>
            <w:div w:id="1131902104">
              <w:marLeft w:val="0"/>
              <w:marRight w:val="0"/>
              <w:marTop w:val="0"/>
              <w:marBottom w:val="0"/>
              <w:divBdr>
                <w:top w:val="none" w:sz="0" w:space="0" w:color="auto"/>
                <w:left w:val="none" w:sz="0" w:space="0" w:color="auto"/>
                <w:bottom w:val="none" w:sz="0" w:space="0" w:color="auto"/>
                <w:right w:val="none" w:sz="0" w:space="0" w:color="auto"/>
              </w:divBdr>
              <w:divsChild>
                <w:div w:id="1461848627">
                  <w:marLeft w:val="0"/>
                  <w:marRight w:val="0"/>
                  <w:marTop w:val="0"/>
                  <w:marBottom w:val="0"/>
                  <w:divBdr>
                    <w:top w:val="single" w:sz="6" w:space="0" w:color="auto"/>
                    <w:left w:val="single" w:sz="6" w:space="0" w:color="auto"/>
                    <w:bottom w:val="single" w:sz="6" w:space="0" w:color="auto"/>
                    <w:right w:val="single" w:sz="6" w:space="0" w:color="auto"/>
                  </w:divBdr>
                  <w:divsChild>
                    <w:div w:id="1732271957">
                      <w:marLeft w:val="0"/>
                      <w:marRight w:val="0"/>
                      <w:marTop w:val="0"/>
                      <w:marBottom w:val="0"/>
                      <w:divBdr>
                        <w:top w:val="none" w:sz="0" w:space="0" w:color="auto"/>
                        <w:left w:val="none" w:sz="0" w:space="0" w:color="auto"/>
                        <w:bottom w:val="none" w:sz="0" w:space="0" w:color="auto"/>
                        <w:right w:val="none" w:sz="0" w:space="0" w:color="auto"/>
                      </w:divBdr>
                      <w:divsChild>
                        <w:div w:id="127284707">
                          <w:marLeft w:val="0"/>
                          <w:marRight w:val="0"/>
                          <w:marTop w:val="0"/>
                          <w:marBottom w:val="0"/>
                          <w:divBdr>
                            <w:top w:val="none" w:sz="0" w:space="0" w:color="auto"/>
                            <w:left w:val="none" w:sz="0" w:space="0" w:color="auto"/>
                            <w:bottom w:val="none" w:sz="0" w:space="0" w:color="auto"/>
                            <w:right w:val="none" w:sz="0" w:space="0" w:color="auto"/>
                          </w:divBdr>
                          <w:divsChild>
                            <w:div w:id="254175179">
                              <w:marLeft w:val="0"/>
                              <w:marRight w:val="0"/>
                              <w:marTop w:val="0"/>
                              <w:marBottom w:val="0"/>
                              <w:divBdr>
                                <w:top w:val="single" w:sz="6" w:space="0" w:color="AAAAAA"/>
                                <w:left w:val="single" w:sz="6" w:space="0" w:color="AAAAAA"/>
                                <w:bottom w:val="single" w:sz="6" w:space="0" w:color="AAAAAA"/>
                                <w:right w:val="single" w:sz="6" w:space="0" w:color="AAAAAA"/>
                              </w:divBdr>
                            </w:div>
                          </w:divsChild>
                        </w:div>
                      </w:divsChild>
                    </w:div>
                  </w:divsChild>
                </w:div>
              </w:divsChild>
            </w:div>
          </w:divsChild>
        </w:div>
      </w:divsChild>
    </w:div>
    <w:div w:id="945163047">
      <w:bodyDiv w:val="1"/>
      <w:marLeft w:val="0"/>
      <w:marRight w:val="0"/>
      <w:marTop w:val="0"/>
      <w:marBottom w:val="0"/>
      <w:divBdr>
        <w:top w:val="none" w:sz="0" w:space="0" w:color="auto"/>
        <w:left w:val="none" w:sz="0" w:space="0" w:color="auto"/>
        <w:bottom w:val="none" w:sz="0" w:space="0" w:color="auto"/>
        <w:right w:val="none" w:sz="0" w:space="0" w:color="auto"/>
      </w:divBdr>
    </w:div>
    <w:div w:id="962423388">
      <w:bodyDiv w:val="1"/>
      <w:marLeft w:val="0"/>
      <w:marRight w:val="0"/>
      <w:marTop w:val="0"/>
      <w:marBottom w:val="0"/>
      <w:divBdr>
        <w:top w:val="none" w:sz="0" w:space="0" w:color="auto"/>
        <w:left w:val="none" w:sz="0" w:space="0" w:color="auto"/>
        <w:bottom w:val="none" w:sz="0" w:space="0" w:color="auto"/>
        <w:right w:val="none" w:sz="0" w:space="0" w:color="auto"/>
      </w:divBdr>
    </w:div>
    <w:div w:id="973481447">
      <w:bodyDiv w:val="1"/>
      <w:marLeft w:val="0"/>
      <w:marRight w:val="0"/>
      <w:marTop w:val="0"/>
      <w:marBottom w:val="0"/>
      <w:divBdr>
        <w:top w:val="none" w:sz="0" w:space="0" w:color="auto"/>
        <w:left w:val="none" w:sz="0" w:space="0" w:color="auto"/>
        <w:bottom w:val="none" w:sz="0" w:space="0" w:color="auto"/>
        <w:right w:val="none" w:sz="0" w:space="0" w:color="auto"/>
      </w:divBdr>
    </w:div>
    <w:div w:id="1028524089">
      <w:bodyDiv w:val="1"/>
      <w:marLeft w:val="0"/>
      <w:marRight w:val="0"/>
      <w:marTop w:val="0"/>
      <w:marBottom w:val="0"/>
      <w:divBdr>
        <w:top w:val="none" w:sz="0" w:space="0" w:color="auto"/>
        <w:left w:val="none" w:sz="0" w:space="0" w:color="auto"/>
        <w:bottom w:val="none" w:sz="0" w:space="0" w:color="auto"/>
        <w:right w:val="none" w:sz="0" w:space="0" w:color="auto"/>
      </w:divBdr>
    </w:div>
    <w:div w:id="1053507952">
      <w:bodyDiv w:val="1"/>
      <w:marLeft w:val="0"/>
      <w:marRight w:val="0"/>
      <w:marTop w:val="0"/>
      <w:marBottom w:val="0"/>
      <w:divBdr>
        <w:top w:val="none" w:sz="0" w:space="0" w:color="auto"/>
        <w:left w:val="none" w:sz="0" w:space="0" w:color="auto"/>
        <w:bottom w:val="none" w:sz="0" w:space="0" w:color="auto"/>
        <w:right w:val="none" w:sz="0" w:space="0" w:color="auto"/>
      </w:divBdr>
    </w:div>
    <w:div w:id="1092699345">
      <w:bodyDiv w:val="1"/>
      <w:marLeft w:val="0"/>
      <w:marRight w:val="0"/>
      <w:marTop w:val="0"/>
      <w:marBottom w:val="0"/>
      <w:divBdr>
        <w:top w:val="none" w:sz="0" w:space="0" w:color="auto"/>
        <w:left w:val="none" w:sz="0" w:space="0" w:color="auto"/>
        <w:bottom w:val="none" w:sz="0" w:space="0" w:color="auto"/>
        <w:right w:val="none" w:sz="0" w:space="0" w:color="auto"/>
      </w:divBdr>
    </w:div>
    <w:div w:id="1126896356">
      <w:bodyDiv w:val="1"/>
      <w:marLeft w:val="0"/>
      <w:marRight w:val="0"/>
      <w:marTop w:val="0"/>
      <w:marBottom w:val="0"/>
      <w:divBdr>
        <w:top w:val="none" w:sz="0" w:space="0" w:color="auto"/>
        <w:left w:val="none" w:sz="0" w:space="0" w:color="auto"/>
        <w:bottom w:val="none" w:sz="0" w:space="0" w:color="auto"/>
        <w:right w:val="none" w:sz="0" w:space="0" w:color="auto"/>
      </w:divBdr>
    </w:div>
    <w:div w:id="1232930393">
      <w:bodyDiv w:val="1"/>
      <w:marLeft w:val="0"/>
      <w:marRight w:val="0"/>
      <w:marTop w:val="0"/>
      <w:marBottom w:val="0"/>
      <w:divBdr>
        <w:top w:val="none" w:sz="0" w:space="0" w:color="auto"/>
        <w:left w:val="none" w:sz="0" w:space="0" w:color="auto"/>
        <w:bottom w:val="none" w:sz="0" w:space="0" w:color="auto"/>
        <w:right w:val="none" w:sz="0" w:space="0" w:color="auto"/>
      </w:divBdr>
    </w:div>
    <w:div w:id="1237011935">
      <w:bodyDiv w:val="1"/>
      <w:marLeft w:val="0"/>
      <w:marRight w:val="0"/>
      <w:marTop w:val="0"/>
      <w:marBottom w:val="0"/>
      <w:divBdr>
        <w:top w:val="none" w:sz="0" w:space="0" w:color="auto"/>
        <w:left w:val="none" w:sz="0" w:space="0" w:color="auto"/>
        <w:bottom w:val="none" w:sz="0" w:space="0" w:color="auto"/>
        <w:right w:val="none" w:sz="0" w:space="0" w:color="auto"/>
      </w:divBdr>
    </w:div>
    <w:div w:id="1253315253">
      <w:bodyDiv w:val="1"/>
      <w:marLeft w:val="0"/>
      <w:marRight w:val="0"/>
      <w:marTop w:val="0"/>
      <w:marBottom w:val="0"/>
      <w:divBdr>
        <w:top w:val="none" w:sz="0" w:space="0" w:color="auto"/>
        <w:left w:val="none" w:sz="0" w:space="0" w:color="auto"/>
        <w:bottom w:val="none" w:sz="0" w:space="0" w:color="auto"/>
        <w:right w:val="none" w:sz="0" w:space="0" w:color="auto"/>
      </w:divBdr>
    </w:div>
    <w:div w:id="1319841855">
      <w:bodyDiv w:val="1"/>
      <w:marLeft w:val="0"/>
      <w:marRight w:val="0"/>
      <w:marTop w:val="0"/>
      <w:marBottom w:val="0"/>
      <w:divBdr>
        <w:top w:val="none" w:sz="0" w:space="0" w:color="auto"/>
        <w:left w:val="none" w:sz="0" w:space="0" w:color="auto"/>
        <w:bottom w:val="none" w:sz="0" w:space="0" w:color="auto"/>
        <w:right w:val="none" w:sz="0" w:space="0" w:color="auto"/>
      </w:divBdr>
    </w:div>
    <w:div w:id="1320884644">
      <w:bodyDiv w:val="1"/>
      <w:marLeft w:val="0"/>
      <w:marRight w:val="0"/>
      <w:marTop w:val="0"/>
      <w:marBottom w:val="0"/>
      <w:divBdr>
        <w:top w:val="none" w:sz="0" w:space="0" w:color="auto"/>
        <w:left w:val="none" w:sz="0" w:space="0" w:color="auto"/>
        <w:bottom w:val="none" w:sz="0" w:space="0" w:color="auto"/>
        <w:right w:val="none" w:sz="0" w:space="0" w:color="auto"/>
      </w:divBdr>
    </w:div>
    <w:div w:id="1343169534">
      <w:bodyDiv w:val="1"/>
      <w:marLeft w:val="0"/>
      <w:marRight w:val="0"/>
      <w:marTop w:val="0"/>
      <w:marBottom w:val="0"/>
      <w:divBdr>
        <w:top w:val="none" w:sz="0" w:space="0" w:color="auto"/>
        <w:left w:val="none" w:sz="0" w:space="0" w:color="auto"/>
        <w:bottom w:val="none" w:sz="0" w:space="0" w:color="auto"/>
        <w:right w:val="none" w:sz="0" w:space="0" w:color="auto"/>
      </w:divBdr>
    </w:div>
    <w:div w:id="1348292987">
      <w:bodyDiv w:val="1"/>
      <w:marLeft w:val="0"/>
      <w:marRight w:val="0"/>
      <w:marTop w:val="0"/>
      <w:marBottom w:val="0"/>
      <w:divBdr>
        <w:top w:val="none" w:sz="0" w:space="0" w:color="auto"/>
        <w:left w:val="none" w:sz="0" w:space="0" w:color="auto"/>
        <w:bottom w:val="none" w:sz="0" w:space="0" w:color="auto"/>
        <w:right w:val="none" w:sz="0" w:space="0" w:color="auto"/>
      </w:divBdr>
    </w:div>
    <w:div w:id="1354527197">
      <w:bodyDiv w:val="1"/>
      <w:marLeft w:val="0"/>
      <w:marRight w:val="0"/>
      <w:marTop w:val="0"/>
      <w:marBottom w:val="0"/>
      <w:divBdr>
        <w:top w:val="none" w:sz="0" w:space="0" w:color="auto"/>
        <w:left w:val="none" w:sz="0" w:space="0" w:color="auto"/>
        <w:bottom w:val="none" w:sz="0" w:space="0" w:color="auto"/>
        <w:right w:val="none" w:sz="0" w:space="0" w:color="auto"/>
      </w:divBdr>
    </w:div>
    <w:div w:id="1371997262">
      <w:bodyDiv w:val="1"/>
      <w:marLeft w:val="0"/>
      <w:marRight w:val="0"/>
      <w:marTop w:val="0"/>
      <w:marBottom w:val="0"/>
      <w:divBdr>
        <w:top w:val="none" w:sz="0" w:space="0" w:color="auto"/>
        <w:left w:val="none" w:sz="0" w:space="0" w:color="auto"/>
        <w:bottom w:val="none" w:sz="0" w:space="0" w:color="auto"/>
        <w:right w:val="none" w:sz="0" w:space="0" w:color="auto"/>
      </w:divBdr>
    </w:div>
    <w:div w:id="1477916232">
      <w:bodyDiv w:val="1"/>
      <w:marLeft w:val="0"/>
      <w:marRight w:val="0"/>
      <w:marTop w:val="0"/>
      <w:marBottom w:val="0"/>
      <w:divBdr>
        <w:top w:val="none" w:sz="0" w:space="0" w:color="auto"/>
        <w:left w:val="none" w:sz="0" w:space="0" w:color="auto"/>
        <w:bottom w:val="none" w:sz="0" w:space="0" w:color="auto"/>
        <w:right w:val="none" w:sz="0" w:space="0" w:color="auto"/>
      </w:divBdr>
    </w:div>
    <w:div w:id="1538393066">
      <w:bodyDiv w:val="1"/>
      <w:marLeft w:val="0"/>
      <w:marRight w:val="0"/>
      <w:marTop w:val="0"/>
      <w:marBottom w:val="0"/>
      <w:divBdr>
        <w:top w:val="none" w:sz="0" w:space="0" w:color="auto"/>
        <w:left w:val="none" w:sz="0" w:space="0" w:color="auto"/>
        <w:bottom w:val="none" w:sz="0" w:space="0" w:color="auto"/>
        <w:right w:val="none" w:sz="0" w:space="0" w:color="auto"/>
      </w:divBdr>
    </w:div>
    <w:div w:id="1552956201">
      <w:bodyDiv w:val="1"/>
      <w:marLeft w:val="0"/>
      <w:marRight w:val="0"/>
      <w:marTop w:val="0"/>
      <w:marBottom w:val="0"/>
      <w:divBdr>
        <w:top w:val="none" w:sz="0" w:space="0" w:color="auto"/>
        <w:left w:val="none" w:sz="0" w:space="0" w:color="auto"/>
        <w:bottom w:val="none" w:sz="0" w:space="0" w:color="auto"/>
        <w:right w:val="none" w:sz="0" w:space="0" w:color="auto"/>
      </w:divBdr>
    </w:div>
    <w:div w:id="1603411859">
      <w:bodyDiv w:val="1"/>
      <w:marLeft w:val="0"/>
      <w:marRight w:val="0"/>
      <w:marTop w:val="0"/>
      <w:marBottom w:val="0"/>
      <w:divBdr>
        <w:top w:val="none" w:sz="0" w:space="0" w:color="auto"/>
        <w:left w:val="none" w:sz="0" w:space="0" w:color="auto"/>
        <w:bottom w:val="none" w:sz="0" w:space="0" w:color="auto"/>
        <w:right w:val="none" w:sz="0" w:space="0" w:color="auto"/>
      </w:divBdr>
    </w:div>
    <w:div w:id="1608195306">
      <w:bodyDiv w:val="1"/>
      <w:marLeft w:val="0"/>
      <w:marRight w:val="0"/>
      <w:marTop w:val="0"/>
      <w:marBottom w:val="0"/>
      <w:divBdr>
        <w:top w:val="none" w:sz="0" w:space="0" w:color="auto"/>
        <w:left w:val="none" w:sz="0" w:space="0" w:color="auto"/>
        <w:bottom w:val="none" w:sz="0" w:space="0" w:color="auto"/>
        <w:right w:val="none" w:sz="0" w:space="0" w:color="auto"/>
      </w:divBdr>
    </w:div>
    <w:div w:id="1745106761">
      <w:bodyDiv w:val="1"/>
      <w:marLeft w:val="0"/>
      <w:marRight w:val="0"/>
      <w:marTop w:val="0"/>
      <w:marBottom w:val="0"/>
      <w:divBdr>
        <w:top w:val="none" w:sz="0" w:space="0" w:color="auto"/>
        <w:left w:val="none" w:sz="0" w:space="0" w:color="auto"/>
        <w:bottom w:val="none" w:sz="0" w:space="0" w:color="auto"/>
        <w:right w:val="none" w:sz="0" w:space="0" w:color="auto"/>
      </w:divBdr>
    </w:div>
    <w:div w:id="1783644868">
      <w:bodyDiv w:val="1"/>
      <w:marLeft w:val="0"/>
      <w:marRight w:val="0"/>
      <w:marTop w:val="0"/>
      <w:marBottom w:val="0"/>
      <w:divBdr>
        <w:top w:val="none" w:sz="0" w:space="0" w:color="auto"/>
        <w:left w:val="none" w:sz="0" w:space="0" w:color="auto"/>
        <w:bottom w:val="none" w:sz="0" w:space="0" w:color="auto"/>
        <w:right w:val="none" w:sz="0" w:space="0" w:color="auto"/>
      </w:divBdr>
    </w:div>
    <w:div w:id="1793786174">
      <w:bodyDiv w:val="1"/>
      <w:marLeft w:val="0"/>
      <w:marRight w:val="0"/>
      <w:marTop w:val="0"/>
      <w:marBottom w:val="0"/>
      <w:divBdr>
        <w:top w:val="none" w:sz="0" w:space="0" w:color="auto"/>
        <w:left w:val="none" w:sz="0" w:space="0" w:color="auto"/>
        <w:bottom w:val="none" w:sz="0" w:space="0" w:color="auto"/>
        <w:right w:val="none" w:sz="0" w:space="0" w:color="auto"/>
      </w:divBdr>
    </w:div>
    <w:div w:id="1821799848">
      <w:bodyDiv w:val="1"/>
      <w:marLeft w:val="0"/>
      <w:marRight w:val="0"/>
      <w:marTop w:val="0"/>
      <w:marBottom w:val="0"/>
      <w:divBdr>
        <w:top w:val="none" w:sz="0" w:space="0" w:color="auto"/>
        <w:left w:val="none" w:sz="0" w:space="0" w:color="auto"/>
        <w:bottom w:val="none" w:sz="0" w:space="0" w:color="auto"/>
        <w:right w:val="none" w:sz="0" w:space="0" w:color="auto"/>
      </w:divBdr>
    </w:div>
    <w:div w:id="1875189609">
      <w:bodyDiv w:val="1"/>
      <w:marLeft w:val="0"/>
      <w:marRight w:val="0"/>
      <w:marTop w:val="0"/>
      <w:marBottom w:val="0"/>
      <w:divBdr>
        <w:top w:val="none" w:sz="0" w:space="0" w:color="auto"/>
        <w:left w:val="none" w:sz="0" w:space="0" w:color="auto"/>
        <w:bottom w:val="none" w:sz="0" w:space="0" w:color="auto"/>
        <w:right w:val="none" w:sz="0" w:space="0" w:color="auto"/>
      </w:divBdr>
    </w:div>
    <w:div w:id="1939364586">
      <w:bodyDiv w:val="1"/>
      <w:marLeft w:val="0"/>
      <w:marRight w:val="0"/>
      <w:marTop w:val="0"/>
      <w:marBottom w:val="0"/>
      <w:divBdr>
        <w:top w:val="none" w:sz="0" w:space="0" w:color="auto"/>
        <w:left w:val="none" w:sz="0" w:space="0" w:color="auto"/>
        <w:bottom w:val="none" w:sz="0" w:space="0" w:color="auto"/>
        <w:right w:val="none" w:sz="0" w:space="0" w:color="auto"/>
      </w:divBdr>
    </w:div>
    <w:div w:id="1944608690">
      <w:bodyDiv w:val="1"/>
      <w:marLeft w:val="0"/>
      <w:marRight w:val="0"/>
      <w:marTop w:val="0"/>
      <w:marBottom w:val="0"/>
      <w:divBdr>
        <w:top w:val="none" w:sz="0" w:space="0" w:color="auto"/>
        <w:left w:val="none" w:sz="0" w:space="0" w:color="auto"/>
        <w:bottom w:val="none" w:sz="0" w:space="0" w:color="auto"/>
        <w:right w:val="none" w:sz="0" w:space="0" w:color="auto"/>
      </w:divBdr>
    </w:div>
    <w:div w:id="1964994172">
      <w:bodyDiv w:val="1"/>
      <w:marLeft w:val="0"/>
      <w:marRight w:val="0"/>
      <w:marTop w:val="0"/>
      <w:marBottom w:val="0"/>
      <w:divBdr>
        <w:top w:val="none" w:sz="0" w:space="0" w:color="auto"/>
        <w:left w:val="none" w:sz="0" w:space="0" w:color="auto"/>
        <w:bottom w:val="none" w:sz="0" w:space="0" w:color="auto"/>
        <w:right w:val="none" w:sz="0" w:space="0" w:color="auto"/>
      </w:divBdr>
    </w:div>
    <w:div w:id="1976789428">
      <w:bodyDiv w:val="1"/>
      <w:marLeft w:val="0"/>
      <w:marRight w:val="0"/>
      <w:marTop w:val="0"/>
      <w:marBottom w:val="0"/>
      <w:divBdr>
        <w:top w:val="none" w:sz="0" w:space="0" w:color="auto"/>
        <w:left w:val="none" w:sz="0" w:space="0" w:color="auto"/>
        <w:bottom w:val="none" w:sz="0" w:space="0" w:color="auto"/>
        <w:right w:val="none" w:sz="0" w:space="0" w:color="auto"/>
      </w:divBdr>
    </w:div>
    <w:div w:id="2002150761">
      <w:bodyDiv w:val="1"/>
      <w:marLeft w:val="0"/>
      <w:marRight w:val="0"/>
      <w:marTop w:val="0"/>
      <w:marBottom w:val="0"/>
      <w:divBdr>
        <w:top w:val="none" w:sz="0" w:space="0" w:color="auto"/>
        <w:left w:val="none" w:sz="0" w:space="0" w:color="auto"/>
        <w:bottom w:val="none" w:sz="0" w:space="0" w:color="auto"/>
        <w:right w:val="none" w:sz="0" w:space="0" w:color="auto"/>
      </w:divBdr>
    </w:div>
    <w:div w:id="2076194538">
      <w:bodyDiv w:val="1"/>
      <w:marLeft w:val="0"/>
      <w:marRight w:val="0"/>
      <w:marTop w:val="0"/>
      <w:marBottom w:val="0"/>
      <w:divBdr>
        <w:top w:val="none" w:sz="0" w:space="0" w:color="auto"/>
        <w:left w:val="none" w:sz="0" w:space="0" w:color="auto"/>
        <w:bottom w:val="none" w:sz="0" w:space="0" w:color="auto"/>
        <w:right w:val="none" w:sz="0" w:space="0" w:color="auto"/>
      </w:divBdr>
    </w:div>
    <w:div w:id="2082562756">
      <w:bodyDiv w:val="1"/>
      <w:marLeft w:val="0"/>
      <w:marRight w:val="0"/>
      <w:marTop w:val="0"/>
      <w:marBottom w:val="0"/>
      <w:divBdr>
        <w:top w:val="none" w:sz="0" w:space="0" w:color="auto"/>
        <w:left w:val="none" w:sz="0" w:space="0" w:color="auto"/>
        <w:bottom w:val="none" w:sz="0" w:space="0" w:color="auto"/>
        <w:right w:val="none" w:sz="0" w:space="0" w:color="auto"/>
      </w:divBdr>
    </w:div>
    <w:div w:id="2134787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EDBCCA-6632-4800-8E67-9E44943F7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5631</Words>
  <Characters>32102</Characters>
  <Application>Microsoft Office Word</Application>
  <DocSecurity>0</DocSecurity>
  <Lines>267</Lines>
  <Paragraphs>75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ersekova</dc:creator>
  <cp:keywords/>
  <dc:description/>
  <cp:lastModifiedBy>Beáta Katonová</cp:lastModifiedBy>
  <cp:revision>2</cp:revision>
  <cp:lastPrinted>2026-06-19T11:39:00Z</cp:lastPrinted>
  <dcterms:created xsi:type="dcterms:W3CDTF">2026-06-19T11:53:00Z</dcterms:created>
  <dcterms:modified xsi:type="dcterms:W3CDTF">2026-06-19T11:53:00Z</dcterms:modified>
</cp:coreProperties>
</file>