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42BB1" w14:textId="77777777" w:rsidR="00630F5A" w:rsidRPr="00630F5A" w:rsidRDefault="00630F5A" w:rsidP="00630F5A">
      <w:r w:rsidRPr="00630F5A">
        <w:rPr>
          <w:b/>
          <w:bCs/>
        </w:rPr>
        <w:t>POZNÁMKY K KONSOLIDOVANEJ ÚČTOVNEJ ZÁVIERKE K 31.12.2025</w:t>
      </w:r>
    </w:p>
    <w:p w14:paraId="1FFCF2EE" w14:textId="77777777" w:rsidR="00630F5A" w:rsidRPr="00630F5A" w:rsidRDefault="00630F5A" w:rsidP="00630F5A">
      <w:r w:rsidRPr="00630F5A">
        <w:rPr>
          <w:b/>
          <w:bCs/>
        </w:rPr>
        <w:t>I. Všeobecné údaje</w:t>
      </w:r>
    </w:p>
    <w:p w14:paraId="46004ED4" w14:textId="77777777" w:rsidR="00630F5A" w:rsidRPr="00630F5A" w:rsidRDefault="00630F5A" w:rsidP="00630F5A">
      <w:r w:rsidRPr="00630F5A">
        <w:t>Konsolidovaná účtovná závierka konsolidovaného celku Obce Blatné bola zostavená k 31.12.2025 ako riadna konsolidovaná účtovná závierka v súlade so zákonom č. 431/2002 Z. z. o účtovníctve v znení neskorších predpisov.</w:t>
      </w:r>
    </w:p>
    <w:p w14:paraId="14DD07F7" w14:textId="77777777" w:rsidR="00630F5A" w:rsidRPr="00630F5A" w:rsidRDefault="00630F5A" w:rsidP="00630F5A">
      <w:r w:rsidRPr="00630F5A">
        <w:t xml:space="preserve">Konsolidujúcou účtovnou jednotkou je Obec Blatné so sídlom </w:t>
      </w:r>
      <w:proofErr w:type="spellStart"/>
      <w:r w:rsidRPr="00630F5A">
        <w:t>Šarfická</w:t>
      </w:r>
      <w:proofErr w:type="spellEnd"/>
      <w:r w:rsidRPr="00630F5A">
        <w:t xml:space="preserve"> 300, Blatné, IČO 00304671. Štatutárnym orgánom obce je starostka Mgr. Katarína Polakovičová. Zástupcom starostky obce je Magdaléna Dugovičová.</w:t>
      </w:r>
    </w:p>
    <w:p w14:paraId="7E874640" w14:textId="77777777" w:rsidR="00630F5A" w:rsidRPr="00630F5A" w:rsidRDefault="00630F5A" w:rsidP="00630F5A">
      <w:r w:rsidRPr="00630F5A">
        <w:t xml:space="preserve">Konsolidovaný celok tvorí obec a jedna rozpočtová organizácia v jej zriaďovateľskej pôsobnosti – Základná škola Blatné, so sídlom </w:t>
      </w:r>
      <w:proofErr w:type="spellStart"/>
      <w:r w:rsidRPr="00630F5A">
        <w:t>Šarfická</w:t>
      </w:r>
      <w:proofErr w:type="spellEnd"/>
      <w:r w:rsidRPr="00630F5A">
        <w:t xml:space="preserve"> 301, Blatné, IČO 31810446. Hlavnou činnosťou organizácie je výchovno-vzdelávacia činnosť.</w:t>
      </w:r>
    </w:p>
    <w:p w14:paraId="269EF5F2" w14:textId="77777777" w:rsidR="00630F5A" w:rsidRPr="00630F5A" w:rsidRDefault="00630F5A" w:rsidP="00630F5A">
      <w:r w:rsidRPr="00630F5A">
        <w:t>V priebehu účtovného obdobia roku 2025 nedošlo k zmenám v štruktúre konsolidovaného celku. Obec nevlastní podiely v obchodných spoločnostiach.</w:t>
      </w:r>
    </w:p>
    <w:p w14:paraId="3B4DFF95" w14:textId="77777777" w:rsidR="00630F5A" w:rsidRPr="00630F5A" w:rsidRDefault="00630F5A" w:rsidP="00630F5A">
      <w:r w:rsidRPr="00630F5A">
        <w:t>Konsolidovaný celok je súčasťou súhrnného celku verejnej správy Slovenskej republiky.</w:t>
      </w:r>
    </w:p>
    <w:p w14:paraId="3A52D996" w14:textId="77777777" w:rsidR="00630F5A" w:rsidRPr="00630F5A" w:rsidRDefault="00630F5A" w:rsidP="00630F5A">
      <w:r w:rsidRPr="00630F5A">
        <w:t>Konsolidovaná účtovná závierka bola zostavená za predpokladu nepretržitého pokračovania v činnosti.</w:t>
      </w:r>
    </w:p>
    <w:p w14:paraId="17721CE5" w14:textId="77777777" w:rsidR="00630F5A" w:rsidRPr="00630F5A" w:rsidRDefault="00630F5A" w:rsidP="00630F5A">
      <w:r w:rsidRPr="00630F5A">
        <w:rPr>
          <w:b/>
          <w:bCs/>
        </w:rPr>
        <w:t>II. Informácie o účtovných zásadách a účtovných metódach</w:t>
      </w:r>
    </w:p>
    <w:p w14:paraId="0FCB4906" w14:textId="77777777" w:rsidR="00630F5A" w:rsidRPr="00630F5A" w:rsidRDefault="00630F5A" w:rsidP="00630F5A">
      <w:r w:rsidRPr="00630F5A">
        <w:t>Účtovné metódy a účtovné zásady boli počas účtovného obdobia uplatňované konzistentne a v súlade s platnou legislatívou.</w:t>
      </w:r>
    </w:p>
    <w:p w14:paraId="04BD17C4" w14:textId="77777777" w:rsidR="00630F5A" w:rsidRPr="00630F5A" w:rsidRDefault="00630F5A" w:rsidP="00630F5A">
      <w:r w:rsidRPr="00630F5A">
        <w:t>Dlhodobý hmotný a nehmotný majetok sa oceňuje obstarávacou cenou vrátane nákladov súvisiacich s obstaraním. Majetok nadobudnutý bezodplatne sa oceňuje reálnou hodnotou alebo cenou, v ktorej bol vedený v účtovníctve predchádzajúceho vlastníka.</w:t>
      </w:r>
    </w:p>
    <w:p w14:paraId="65457099" w14:textId="77777777" w:rsidR="00630F5A" w:rsidRPr="00630F5A" w:rsidRDefault="00630F5A" w:rsidP="00630F5A">
      <w:r w:rsidRPr="00630F5A">
        <w:t>Zásoby sa oceňujú obstarávacou cenou, prípadne reálnou hodnotou pri bezodplatnom nadobudnutí. Pohľadávky sa pri ich vzniku oceňujú menovitou hodnotou. Peňažné prostriedky a ceniny sa oceňujú menovitou hodnotou. Záväzky sa pri ich vzniku oceňujú menovitou hodnotou a pri ich prevzatí obstarávacou cenou.</w:t>
      </w:r>
    </w:p>
    <w:p w14:paraId="33FD98D7" w14:textId="77777777" w:rsidR="00630F5A" w:rsidRPr="00630F5A" w:rsidRDefault="00630F5A" w:rsidP="00630F5A">
      <w:r w:rsidRPr="00630F5A">
        <w:t>Rezervy predstavujú záväzky s neurčitým časovým vymedzením alebo výškou a oceňujú sa v očakávanej výške záväzku.</w:t>
      </w:r>
    </w:p>
    <w:p w14:paraId="22DD423B" w14:textId="77777777" w:rsidR="00630F5A" w:rsidRPr="00630F5A" w:rsidRDefault="00630F5A" w:rsidP="00630F5A">
      <w:r w:rsidRPr="00630F5A">
        <w:t>Účty časového rozlíšenia aktív a pasív sú vykázané vo výške potrebnej na dodržanie zásady vecnej a časovej súvislosti s účtovným obdobím.</w:t>
      </w:r>
    </w:p>
    <w:p w14:paraId="1D4287E9" w14:textId="77777777" w:rsidR="00630F5A" w:rsidRPr="00630F5A" w:rsidRDefault="00630F5A" w:rsidP="00630F5A">
      <w:r w:rsidRPr="00630F5A">
        <w:t>Účtovné odpisy dlhodobého majetku sú stanovené na základe predpokladanej doby používania majetku a sú uplatňované lineárnou metódou odpisovania.</w:t>
      </w:r>
    </w:p>
    <w:p w14:paraId="1C64AB25" w14:textId="77777777" w:rsidR="00630F5A" w:rsidRPr="00630F5A" w:rsidRDefault="00630F5A" w:rsidP="00630F5A">
      <w:r w:rsidRPr="00630F5A">
        <w:t>Predpokladaná doba odpisovania a ročné odpisové sadzby: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"/>
        <w:gridCol w:w="1698"/>
        <w:gridCol w:w="1935"/>
        <w:gridCol w:w="1170"/>
      </w:tblGrid>
      <w:tr w:rsidR="00630F5A" w:rsidRPr="00630F5A" w14:paraId="079A592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067871" w14:textId="77777777" w:rsidR="00630F5A" w:rsidRPr="00630F5A" w:rsidRDefault="00630F5A" w:rsidP="00630F5A">
            <w:pPr>
              <w:rPr>
                <w:b/>
                <w:bCs/>
              </w:rPr>
            </w:pPr>
            <w:r w:rsidRPr="00630F5A">
              <w:rPr>
                <w:b/>
                <w:bCs/>
              </w:rPr>
              <w:t>Odpisová skupina</w:t>
            </w:r>
          </w:p>
        </w:tc>
        <w:tc>
          <w:tcPr>
            <w:tcW w:w="0" w:type="auto"/>
            <w:vAlign w:val="center"/>
            <w:hideMark/>
          </w:tcPr>
          <w:p w14:paraId="5C476443" w14:textId="77777777" w:rsidR="00630F5A" w:rsidRPr="00630F5A" w:rsidRDefault="00630F5A" w:rsidP="00630F5A">
            <w:pPr>
              <w:rPr>
                <w:b/>
                <w:bCs/>
              </w:rPr>
            </w:pPr>
            <w:r w:rsidRPr="00630F5A">
              <w:rPr>
                <w:b/>
                <w:bCs/>
              </w:rPr>
              <w:t>Doba odpisovania</w:t>
            </w:r>
          </w:p>
        </w:tc>
        <w:tc>
          <w:tcPr>
            <w:tcW w:w="0" w:type="auto"/>
            <w:vAlign w:val="center"/>
            <w:hideMark/>
          </w:tcPr>
          <w:p w14:paraId="39DE36AE" w14:textId="77777777" w:rsidR="00630F5A" w:rsidRPr="00630F5A" w:rsidRDefault="00630F5A" w:rsidP="00630F5A">
            <w:pPr>
              <w:rPr>
                <w:b/>
                <w:bCs/>
              </w:rPr>
            </w:pPr>
            <w:r w:rsidRPr="00630F5A">
              <w:rPr>
                <w:b/>
                <w:bCs/>
              </w:rPr>
              <w:t>Metóda odpisovania</w:t>
            </w:r>
          </w:p>
        </w:tc>
        <w:tc>
          <w:tcPr>
            <w:tcW w:w="0" w:type="auto"/>
            <w:vAlign w:val="center"/>
            <w:hideMark/>
          </w:tcPr>
          <w:p w14:paraId="1CE490F9" w14:textId="77777777" w:rsidR="00630F5A" w:rsidRPr="00630F5A" w:rsidRDefault="00630F5A" w:rsidP="00630F5A">
            <w:pPr>
              <w:rPr>
                <w:b/>
                <w:bCs/>
              </w:rPr>
            </w:pPr>
            <w:r w:rsidRPr="00630F5A">
              <w:rPr>
                <w:b/>
                <w:bCs/>
              </w:rPr>
              <w:t>Ročný odpis</w:t>
            </w:r>
          </w:p>
        </w:tc>
      </w:tr>
      <w:tr w:rsidR="00630F5A" w:rsidRPr="00630F5A" w14:paraId="444778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C0071" w14:textId="77777777" w:rsidR="00630F5A" w:rsidRPr="00630F5A" w:rsidRDefault="00630F5A" w:rsidP="00630F5A">
            <w:r w:rsidRPr="00630F5A">
              <w:t>0</w:t>
            </w:r>
          </w:p>
        </w:tc>
        <w:tc>
          <w:tcPr>
            <w:tcW w:w="0" w:type="auto"/>
            <w:vAlign w:val="center"/>
            <w:hideMark/>
          </w:tcPr>
          <w:p w14:paraId="2F89DAE0" w14:textId="77777777" w:rsidR="00630F5A" w:rsidRPr="00630F5A" w:rsidRDefault="00630F5A" w:rsidP="00630F5A">
            <w:r w:rsidRPr="00630F5A">
              <w:t>2 roky</w:t>
            </w:r>
          </w:p>
        </w:tc>
        <w:tc>
          <w:tcPr>
            <w:tcW w:w="0" w:type="auto"/>
            <w:vAlign w:val="center"/>
            <w:hideMark/>
          </w:tcPr>
          <w:p w14:paraId="569E8576" w14:textId="77777777" w:rsidR="00630F5A" w:rsidRPr="00630F5A" w:rsidRDefault="00630F5A" w:rsidP="00630F5A">
            <w:r w:rsidRPr="00630F5A">
              <w:t>lineárna</w:t>
            </w:r>
          </w:p>
        </w:tc>
        <w:tc>
          <w:tcPr>
            <w:tcW w:w="0" w:type="auto"/>
            <w:vAlign w:val="center"/>
            <w:hideMark/>
          </w:tcPr>
          <w:p w14:paraId="1A72E1A7" w14:textId="77777777" w:rsidR="00630F5A" w:rsidRPr="00630F5A" w:rsidRDefault="00630F5A" w:rsidP="00630F5A">
            <w:r w:rsidRPr="00630F5A">
              <w:t>1/2</w:t>
            </w:r>
          </w:p>
        </w:tc>
      </w:tr>
      <w:tr w:rsidR="00630F5A" w:rsidRPr="00630F5A" w14:paraId="5F8DEB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EF567" w14:textId="77777777" w:rsidR="00630F5A" w:rsidRPr="00630F5A" w:rsidRDefault="00630F5A" w:rsidP="00630F5A">
            <w:r w:rsidRPr="00630F5A">
              <w:t>1</w:t>
            </w:r>
          </w:p>
        </w:tc>
        <w:tc>
          <w:tcPr>
            <w:tcW w:w="0" w:type="auto"/>
            <w:vAlign w:val="center"/>
            <w:hideMark/>
          </w:tcPr>
          <w:p w14:paraId="5E4919A1" w14:textId="77777777" w:rsidR="00630F5A" w:rsidRPr="00630F5A" w:rsidRDefault="00630F5A" w:rsidP="00630F5A">
            <w:r w:rsidRPr="00630F5A">
              <w:t>4 roky</w:t>
            </w:r>
          </w:p>
        </w:tc>
        <w:tc>
          <w:tcPr>
            <w:tcW w:w="0" w:type="auto"/>
            <w:vAlign w:val="center"/>
            <w:hideMark/>
          </w:tcPr>
          <w:p w14:paraId="35690B95" w14:textId="77777777" w:rsidR="00630F5A" w:rsidRPr="00630F5A" w:rsidRDefault="00630F5A" w:rsidP="00630F5A">
            <w:r w:rsidRPr="00630F5A">
              <w:t>lineárna</w:t>
            </w:r>
          </w:p>
        </w:tc>
        <w:tc>
          <w:tcPr>
            <w:tcW w:w="0" w:type="auto"/>
            <w:vAlign w:val="center"/>
            <w:hideMark/>
          </w:tcPr>
          <w:p w14:paraId="19EE21A8" w14:textId="77777777" w:rsidR="00630F5A" w:rsidRPr="00630F5A" w:rsidRDefault="00630F5A" w:rsidP="00630F5A">
            <w:r w:rsidRPr="00630F5A">
              <w:t>1/4</w:t>
            </w:r>
          </w:p>
        </w:tc>
      </w:tr>
      <w:tr w:rsidR="00630F5A" w:rsidRPr="00630F5A" w14:paraId="1C3995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87E1A" w14:textId="77777777" w:rsidR="00630F5A" w:rsidRPr="00630F5A" w:rsidRDefault="00630F5A" w:rsidP="00630F5A">
            <w:r w:rsidRPr="00630F5A"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295A8DD4" w14:textId="77777777" w:rsidR="00630F5A" w:rsidRPr="00630F5A" w:rsidRDefault="00630F5A" w:rsidP="00630F5A">
            <w:r w:rsidRPr="00630F5A">
              <w:t>6 rokov</w:t>
            </w:r>
          </w:p>
        </w:tc>
        <w:tc>
          <w:tcPr>
            <w:tcW w:w="0" w:type="auto"/>
            <w:vAlign w:val="center"/>
            <w:hideMark/>
          </w:tcPr>
          <w:p w14:paraId="11FFC474" w14:textId="77777777" w:rsidR="00630F5A" w:rsidRPr="00630F5A" w:rsidRDefault="00630F5A" w:rsidP="00630F5A">
            <w:r w:rsidRPr="00630F5A">
              <w:t>lineárna</w:t>
            </w:r>
          </w:p>
        </w:tc>
        <w:tc>
          <w:tcPr>
            <w:tcW w:w="0" w:type="auto"/>
            <w:vAlign w:val="center"/>
            <w:hideMark/>
          </w:tcPr>
          <w:p w14:paraId="1C203FBA" w14:textId="77777777" w:rsidR="00630F5A" w:rsidRPr="00630F5A" w:rsidRDefault="00630F5A" w:rsidP="00630F5A">
            <w:r w:rsidRPr="00630F5A">
              <w:t>1/6</w:t>
            </w:r>
          </w:p>
        </w:tc>
      </w:tr>
      <w:tr w:rsidR="00630F5A" w:rsidRPr="00630F5A" w14:paraId="573064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B665C" w14:textId="77777777" w:rsidR="00630F5A" w:rsidRPr="00630F5A" w:rsidRDefault="00630F5A" w:rsidP="00630F5A">
            <w:r w:rsidRPr="00630F5A">
              <w:t>3</w:t>
            </w:r>
          </w:p>
        </w:tc>
        <w:tc>
          <w:tcPr>
            <w:tcW w:w="0" w:type="auto"/>
            <w:vAlign w:val="center"/>
            <w:hideMark/>
          </w:tcPr>
          <w:p w14:paraId="7E32C0EB" w14:textId="77777777" w:rsidR="00630F5A" w:rsidRPr="00630F5A" w:rsidRDefault="00630F5A" w:rsidP="00630F5A">
            <w:r w:rsidRPr="00630F5A">
              <w:t>8 rokov</w:t>
            </w:r>
          </w:p>
        </w:tc>
        <w:tc>
          <w:tcPr>
            <w:tcW w:w="0" w:type="auto"/>
            <w:vAlign w:val="center"/>
            <w:hideMark/>
          </w:tcPr>
          <w:p w14:paraId="7C1FEDFB" w14:textId="77777777" w:rsidR="00630F5A" w:rsidRPr="00630F5A" w:rsidRDefault="00630F5A" w:rsidP="00630F5A">
            <w:r w:rsidRPr="00630F5A">
              <w:t>lineárna</w:t>
            </w:r>
          </w:p>
        </w:tc>
        <w:tc>
          <w:tcPr>
            <w:tcW w:w="0" w:type="auto"/>
            <w:vAlign w:val="center"/>
            <w:hideMark/>
          </w:tcPr>
          <w:p w14:paraId="6FF9A4B3" w14:textId="77777777" w:rsidR="00630F5A" w:rsidRPr="00630F5A" w:rsidRDefault="00630F5A" w:rsidP="00630F5A">
            <w:r w:rsidRPr="00630F5A">
              <w:t>1/8</w:t>
            </w:r>
          </w:p>
        </w:tc>
      </w:tr>
      <w:tr w:rsidR="00630F5A" w:rsidRPr="00630F5A" w14:paraId="594AF1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2195A" w14:textId="77777777" w:rsidR="00630F5A" w:rsidRPr="00630F5A" w:rsidRDefault="00630F5A" w:rsidP="00630F5A">
            <w:r w:rsidRPr="00630F5A">
              <w:t>4</w:t>
            </w:r>
          </w:p>
        </w:tc>
        <w:tc>
          <w:tcPr>
            <w:tcW w:w="0" w:type="auto"/>
            <w:vAlign w:val="center"/>
            <w:hideMark/>
          </w:tcPr>
          <w:p w14:paraId="78137D70" w14:textId="77777777" w:rsidR="00630F5A" w:rsidRPr="00630F5A" w:rsidRDefault="00630F5A" w:rsidP="00630F5A">
            <w:r w:rsidRPr="00630F5A">
              <w:t>12 rokov</w:t>
            </w:r>
          </w:p>
        </w:tc>
        <w:tc>
          <w:tcPr>
            <w:tcW w:w="0" w:type="auto"/>
            <w:vAlign w:val="center"/>
            <w:hideMark/>
          </w:tcPr>
          <w:p w14:paraId="1EC039AF" w14:textId="77777777" w:rsidR="00630F5A" w:rsidRPr="00630F5A" w:rsidRDefault="00630F5A" w:rsidP="00630F5A">
            <w:r w:rsidRPr="00630F5A">
              <w:t>lineárna</w:t>
            </w:r>
          </w:p>
        </w:tc>
        <w:tc>
          <w:tcPr>
            <w:tcW w:w="0" w:type="auto"/>
            <w:vAlign w:val="center"/>
            <w:hideMark/>
          </w:tcPr>
          <w:p w14:paraId="4F71BC20" w14:textId="77777777" w:rsidR="00630F5A" w:rsidRPr="00630F5A" w:rsidRDefault="00630F5A" w:rsidP="00630F5A">
            <w:r w:rsidRPr="00630F5A">
              <w:t>1/12</w:t>
            </w:r>
          </w:p>
        </w:tc>
      </w:tr>
      <w:tr w:rsidR="00630F5A" w:rsidRPr="00630F5A" w14:paraId="1E8CA1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B5409" w14:textId="77777777" w:rsidR="00630F5A" w:rsidRPr="00630F5A" w:rsidRDefault="00630F5A" w:rsidP="00630F5A">
            <w:r w:rsidRPr="00630F5A">
              <w:t>5</w:t>
            </w:r>
          </w:p>
        </w:tc>
        <w:tc>
          <w:tcPr>
            <w:tcW w:w="0" w:type="auto"/>
            <w:vAlign w:val="center"/>
            <w:hideMark/>
          </w:tcPr>
          <w:p w14:paraId="5273946A" w14:textId="77777777" w:rsidR="00630F5A" w:rsidRPr="00630F5A" w:rsidRDefault="00630F5A" w:rsidP="00630F5A">
            <w:r w:rsidRPr="00630F5A">
              <w:t>20 rokov</w:t>
            </w:r>
          </w:p>
        </w:tc>
        <w:tc>
          <w:tcPr>
            <w:tcW w:w="0" w:type="auto"/>
            <w:vAlign w:val="center"/>
            <w:hideMark/>
          </w:tcPr>
          <w:p w14:paraId="37119AB9" w14:textId="77777777" w:rsidR="00630F5A" w:rsidRPr="00630F5A" w:rsidRDefault="00630F5A" w:rsidP="00630F5A">
            <w:r w:rsidRPr="00630F5A">
              <w:t>lineárna</w:t>
            </w:r>
          </w:p>
        </w:tc>
        <w:tc>
          <w:tcPr>
            <w:tcW w:w="0" w:type="auto"/>
            <w:vAlign w:val="center"/>
            <w:hideMark/>
          </w:tcPr>
          <w:p w14:paraId="39697A7B" w14:textId="77777777" w:rsidR="00630F5A" w:rsidRPr="00630F5A" w:rsidRDefault="00630F5A" w:rsidP="00630F5A">
            <w:r w:rsidRPr="00630F5A">
              <w:t>1/20</w:t>
            </w:r>
          </w:p>
        </w:tc>
      </w:tr>
      <w:tr w:rsidR="00630F5A" w:rsidRPr="00630F5A" w14:paraId="6808F0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38CB7" w14:textId="77777777" w:rsidR="00630F5A" w:rsidRPr="00630F5A" w:rsidRDefault="00630F5A" w:rsidP="00630F5A">
            <w:r w:rsidRPr="00630F5A">
              <w:t>6</w:t>
            </w:r>
          </w:p>
        </w:tc>
        <w:tc>
          <w:tcPr>
            <w:tcW w:w="0" w:type="auto"/>
            <w:vAlign w:val="center"/>
            <w:hideMark/>
          </w:tcPr>
          <w:p w14:paraId="4D0A083E" w14:textId="77777777" w:rsidR="00630F5A" w:rsidRPr="00630F5A" w:rsidRDefault="00630F5A" w:rsidP="00630F5A">
            <w:r w:rsidRPr="00630F5A">
              <w:t>40 rokov</w:t>
            </w:r>
          </w:p>
        </w:tc>
        <w:tc>
          <w:tcPr>
            <w:tcW w:w="0" w:type="auto"/>
            <w:vAlign w:val="center"/>
            <w:hideMark/>
          </w:tcPr>
          <w:p w14:paraId="14EB2278" w14:textId="77777777" w:rsidR="00630F5A" w:rsidRPr="00630F5A" w:rsidRDefault="00630F5A" w:rsidP="00630F5A">
            <w:r w:rsidRPr="00630F5A">
              <w:t>lineárna</w:t>
            </w:r>
          </w:p>
        </w:tc>
        <w:tc>
          <w:tcPr>
            <w:tcW w:w="0" w:type="auto"/>
            <w:vAlign w:val="center"/>
            <w:hideMark/>
          </w:tcPr>
          <w:p w14:paraId="1B96174F" w14:textId="77777777" w:rsidR="00630F5A" w:rsidRPr="00630F5A" w:rsidRDefault="00630F5A" w:rsidP="00630F5A">
            <w:r w:rsidRPr="00630F5A">
              <w:t>1/40</w:t>
            </w:r>
          </w:p>
        </w:tc>
      </w:tr>
    </w:tbl>
    <w:p w14:paraId="3A048D3C" w14:textId="77777777" w:rsidR="00630F5A" w:rsidRPr="00630F5A" w:rsidRDefault="00630F5A" w:rsidP="00630F5A">
      <w:r w:rsidRPr="00630F5A">
        <w:rPr>
          <w:b/>
          <w:bCs/>
        </w:rPr>
        <w:t>III. Informácie o metódach a postupoch konsolidácie</w:t>
      </w:r>
    </w:p>
    <w:p w14:paraId="5BAAFF7A" w14:textId="77777777" w:rsidR="00630F5A" w:rsidRPr="00630F5A" w:rsidRDefault="00630F5A" w:rsidP="00630F5A">
      <w:r w:rsidRPr="00630F5A">
        <w:t>Konsolidovaná účtovná závierka bola zostavená v súlade s Opatrením Ministerstva financií SR č. MF/27526/2008-31 v znení neskorších predpisov.</w:t>
      </w:r>
    </w:p>
    <w:p w14:paraId="4A17CC81" w14:textId="77777777" w:rsidR="00630F5A" w:rsidRPr="00630F5A" w:rsidRDefault="00630F5A" w:rsidP="00630F5A">
      <w:r w:rsidRPr="00630F5A">
        <w:t>Konsolidovaný celok pozostáva z Obce Blatné a jej rozpočtovej organizácie Základná škola Blatné. Na konsolidáciu bola použitá metóda úplnej konsolidácie.</w:t>
      </w:r>
    </w:p>
    <w:p w14:paraId="0E0D3AE5" w14:textId="77777777" w:rsidR="00630F5A" w:rsidRPr="00630F5A" w:rsidRDefault="00630F5A" w:rsidP="00630F5A">
      <w:r w:rsidRPr="00630F5A">
        <w:t>V rámci konsolidácie boli eliminované vzájomné pohľadávky a záväzky, vzájomné náklady a výnosy a bola vykonaná konsolidácia kapitálu.</w:t>
      </w:r>
    </w:p>
    <w:p w14:paraId="2C99285A" w14:textId="77777777" w:rsidR="00630F5A" w:rsidRPr="00630F5A" w:rsidRDefault="00630F5A" w:rsidP="00630F5A">
      <w:r w:rsidRPr="00630F5A">
        <w:t>Medzi účtovnými jednotkami konsolidovaného celku sa v roku 2025 neuskutočnili žiadne významné transakcie s dlhodobým majetkom.</w:t>
      </w:r>
    </w:p>
    <w:p w14:paraId="0AADD147" w14:textId="77777777" w:rsidR="00630F5A" w:rsidRPr="00630F5A" w:rsidRDefault="00630F5A" w:rsidP="00630F5A">
      <w:r w:rsidRPr="00630F5A">
        <w:rPr>
          <w:b/>
          <w:bCs/>
        </w:rPr>
        <w:t>IV. Informácie o aktívach a pasívach</w:t>
      </w:r>
    </w:p>
    <w:p w14:paraId="49423655" w14:textId="77777777" w:rsidR="00630F5A" w:rsidRPr="00630F5A" w:rsidRDefault="00630F5A" w:rsidP="00630F5A">
      <w:r w:rsidRPr="00630F5A">
        <w:t>Popis údajov vyplnených v prehľade pohybov dlhodobého nehmotného a dlhodobého hmotného majetku:</w:t>
      </w:r>
    </w:p>
    <w:p w14:paraId="0C2B34CC" w14:textId="77777777" w:rsidR="00630F5A" w:rsidRPr="00630F5A" w:rsidRDefault="00630F5A" w:rsidP="00630F5A">
      <w:pPr>
        <w:numPr>
          <w:ilvl w:val="0"/>
          <w:numId w:val="1"/>
        </w:numPr>
      </w:pPr>
      <w:r w:rsidRPr="00630F5A">
        <w:t>BPÚO sa chápe k 31.12.2024,</w:t>
      </w:r>
    </w:p>
    <w:p w14:paraId="70952862" w14:textId="77777777" w:rsidR="00630F5A" w:rsidRPr="00630F5A" w:rsidRDefault="00630F5A" w:rsidP="00630F5A">
      <w:pPr>
        <w:numPr>
          <w:ilvl w:val="0"/>
          <w:numId w:val="1"/>
        </w:numPr>
      </w:pPr>
      <w:r w:rsidRPr="00630F5A">
        <w:t>BÚO sa vykazuje k 31.12.2025,</w:t>
      </w:r>
    </w:p>
    <w:p w14:paraId="253B333C" w14:textId="77777777" w:rsidR="00630F5A" w:rsidRPr="00630F5A" w:rsidRDefault="00630F5A" w:rsidP="00630F5A">
      <w:pPr>
        <w:numPr>
          <w:ilvl w:val="0"/>
          <w:numId w:val="1"/>
        </w:numPr>
      </w:pPr>
      <w:r w:rsidRPr="00630F5A">
        <w:t>prírastok predstavuje prvotné vykázanie obstarania dlhodobého majetku a zvýšenie aktív,</w:t>
      </w:r>
    </w:p>
    <w:p w14:paraId="6B29538B" w14:textId="77777777" w:rsidR="00630F5A" w:rsidRPr="00630F5A" w:rsidRDefault="00630F5A" w:rsidP="00630F5A">
      <w:pPr>
        <w:numPr>
          <w:ilvl w:val="0"/>
          <w:numId w:val="1"/>
        </w:numPr>
      </w:pPr>
      <w:r w:rsidRPr="00630F5A">
        <w:t>úbytok predstavuje vyradenie alebo zníženie hodnoty majetku,</w:t>
      </w:r>
    </w:p>
    <w:p w14:paraId="2B76F807" w14:textId="77777777" w:rsidR="00630F5A" w:rsidRPr="00630F5A" w:rsidRDefault="00630F5A" w:rsidP="00630F5A">
      <w:pPr>
        <w:numPr>
          <w:ilvl w:val="0"/>
          <w:numId w:val="1"/>
        </w:numPr>
      </w:pPr>
      <w:r w:rsidRPr="00630F5A">
        <w:t>presun predstavuje zmenu hodnoty niektorej položky bez zmeny celkovej hodnoty aktív.</w:t>
      </w:r>
    </w:p>
    <w:p w14:paraId="0E15FA30" w14:textId="77777777" w:rsidR="00630F5A" w:rsidRPr="00630F5A" w:rsidRDefault="00630F5A" w:rsidP="00630F5A">
      <w:r w:rsidRPr="00630F5A">
        <w:t>Prehľad o pohybe dlhodobého majetku sa nachádza v priložených tabuľkách.</w:t>
      </w:r>
    </w:p>
    <w:p w14:paraId="7C2BCE83" w14:textId="77777777" w:rsidR="00630F5A" w:rsidRPr="00630F5A" w:rsidRDefault="00630F5A" w:rsidP="00630F5A">
      <w:r w:rsidRPr="00630F5A">
        <w:rPr>
          <w:b/>
          <w:bCs/>
        </w:rPr>
        <w:t>V. Udalosti po dni, ku ktorému sa zostavuje účtovná závierka</w:t>
      </w:r>
    </w:p>
    <w:p w14:paraId="379E77F1" w14:textId="77777777" w:rsidR="00630F5A" w:rsidRPr="00630F5A" w:rsidRDefault="00630F5A" w:rsidP="00630F5A">
      <w:r w:rsidRPr="00630F5A">
        <w:t>Po 31.12.2025 do dňa zostavenia konsolidovanej účtovnej závierky nenastali žiadne významné udalosti, ktoré by mali vplyv na verné zobrazenie skutočností vykázaných v účtovnej závierke alebo by si vyžadovali jej úpravu alebo zverejnenie.</w:t>
      </w:r>
    </w:p>
    <w:p w14:paraId="556C383C" w14:textId="2093B3CE" w:rsidR="00630F5A" w:rsidRPr="00630F5A" w:rsidRDefault="00630F5A" w:rsidP="00630F5A"/>
    <w:p w14:paraId="412B994B" w14:textId="77777777" w:rsidR="007F7320" w:rsidRPr="00630F5A" w:rsidRDefault="007F7320" w:rsidP="00630F5A"/>
    <w:sectPr w:rsidR="007F7320" w:rsidRPr="00630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A61EC"/>
    <w:multiLevelType w:val="multilevel"/>
    <w:tmpl w:val="A7EE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892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9AC"/>
    <w:rsid w:val="00205092"/>
    <w:rsid w:val="00630F5A"/>
    <w:rsid w:val="0067620D"/>
    <w:rsid w:val="007415E6"/>
    <w:rsid w:val="007F7320"/>
    <w:rsid w:val="00A409AC"/>
    <w:rsid w:val="00E6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A93F"/>
  <w15:chartTrackingRefBased/>
  <w15:docId w15:val="{77051B7D-F1A5-4EC0-8B5E-023A5AAC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40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40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409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40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409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409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409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409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409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409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409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409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409A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409A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409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409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409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409A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409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40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40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40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40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409A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409A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409A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409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409A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409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Kissová</dc:creator>
  <cp:keywords/>
  <dc:description/>
  <cp:lastModifiedBy>Anežka Kissová</cp:lastModifiedBy>
  <cp:revision>2</cp:revision>
  <dcterms:created xsi:type="dcterms:W3CDTF">2026-06-17T08:19:00Z</dcterms:created>
  <dcterms:modified xsi:type="dcterms:W3CDTF">2026-06-17T08:19:00Z</dcterms:modified>
</cp:coreProperties>
</file>