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55C" w:rsidRDefault="007125B6" w:rsidP="007125B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konsolidovanej účtovnej závierky obce Dulovce</w:t>
      </w:r>
    </w:p>
    <w:p w:rsidR="007125B6" w:rsidRDefault="007125B6" w:rsidP="007125B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zostavenej k 31.12.2025</w:t>
      </w:r>
    </w:p>
    <w:p w:rsidR="007125B6" w:rsidRDefault="007125B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7125B6" w:rsidRDefault="007125B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Identifikačné údaje konsolidujúcej účtovnej jednotky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Dulovce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č. 33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946 56  Dulovce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00306444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Dulovce bola založená v roku 1990 zákonom č. 369/1990 Zb. o obecnom zriadení.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 účtovnej jednotky – základnou úlohou obce pri výkone samosprávy, ako právnickej osoby samostatne hospodáriacej s vlastným majetkom a so svojimi finančnými zdrojmi je starostlivosť o všestranný rozvoj územia a starostlivosť o potreby obyvateľov obce.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125B6" w:rsidTr="007125B6">
        <w:tc>
          <w:tcPr>
            <w:tcW w:w="4531" w:type="dxa"/>
          </w:tcPr>
          <w:p w:rsidR="007125B6" w:rsidRDefault="007125B6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125B6" w:rsidRDefault="007125B6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</w:t>
            </w:r>
          </w:p>
        </w:tc>
      </w:tr>
      <w:tr w:rsidR="007125B6" w:rsidTr="007125B6">
        <w:tc>
          <w:tcPr>
            <w:tcW w:w="4531" w:type="dxa"/>
          </w:tcPr>
          <w:p w:rsidR="007125B6" w:rsidRDefault="007125B6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Spojená škola Dulovce</w:t>
            </w:r>
          </w:p>
        </w:tc>
        <w:tc>
          <w:tcPr>
            <w:tcW w:w="4531" w:type="dxa"/>
          </w:tcPr>
          <w:p w:rsidR="007125B6" w:rsidRDefault="007125B6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Starohorská č. 8, 946 56  Dulovce</w:t>
            </w:r>
          </w:p>
        </w:tc>
      </w:tr>
    </w:tbl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 Obce Dulovce sa v roku 2025 oproti koncu roka 2024 nezmenil.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tabuľkovej časti Údaje o konsolidovanom celku.</w:t>
      </w:r>
    </w:p>
    <w:p w:rsidR="007125B6" w:rsidRDefault="007125B6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Konsolidovaná účtovná závierka konsolidovaného celku Obce Dulovce k 31.12.2025 bola zostavená ako riadna konsolidovaná účtovná závierka podľa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 v znení neskorších predpisov, za účtovné obdobie od 1. januára 2025 do 31. </w:t>
      </w:r>
      <w:r w:rsidR="003E458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ecembra 2025.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Informácie o vedúcich predstaviteľoch a o zamestnancoch konsolidovaného celku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458C">
        <w:rPr>
          <w:rFonts w:ascii="Times New Roman" w:hAnsi="Times New Roman" w:cs="Times New Roman"/>
          <w:sz w:val="24"/>
          <w:szCs w:val="24"/>
        </w:rPr>
        <w:t xml:space="preserve">Dňa </w:t>
      </w:r>
      <w:r>
        <w:rPr>
          <w:rFonts w:ascii="Times New Roman" w:hAnsi="Times New Roman" w:cs="Times New Roman"/>
          <w:sz w:val="24"/>
          <w:szCs w:val="24"/>
        </w:rPr>
        <w:t>24.11.2022 zložil na Ustanovujúcom zasadnutí OZ Dulovce novozvolený starosta sľub.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dňom sa stal Ing. Miloš Vicena starostom obce. Zástupca starostu obce, </w:t>
      </w:r>
      <w:proofErr w:type="spellStart"/>
      <w:r>
        <w:rPr>
          <w:rFonts w:ascii="Times New Roman" w:hAnsi="Times New Roman" w:cs="Times New Roman"/>
          <w:sz w:val="24"/>
          <w:szCs w:val="24"/>
        </w:rPr>
        <w:t>Josip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Bakmaz</w:t>
      </w:r>
      <w:proofErr w:type="spellEnd"/>
      <w:r>
        <w:rPr>
          <w:rFonts w:ascii="Times New Roman" w:hAnsi="Times New Roman" w:cs="Times New Roman"/>
          <w:sz w:val="24"/>
          <w:szCs w:val="24"/>
        </w:rPr>
        <w:t>, bol vymenovaný starostom obce v mesiaci december 2022.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kontrolór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Ing. Magdaléna </w:t>
      </w:r>
      <w:proofErr w:type="spellStart"/>
      <w:r>
        <w:rPr>
          <w:rFonts w:ascii="Times New Roman" w:hAnsi="Times New Roman" w:cs="Times New Roman"/>
          <w:sz w:val="24"/>
          <w:szCs w:val="24"/>
        </w:rPr>
        <w:t>Dojčanová</w:t>
      </w:r>
      <w:proofErr w:type="spellEnd"/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Riaditeľka základnej školy: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Ing. Antónia Valovičová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počas účtovného obdobia konsolidovaného celku obce ku dňu, ku ktorému sa zostavuje konsolidovaná účtovná závierka bol </w:t>
      </w:r>
      <w:r w:rsidRPr="00A56FBD">
        <w:rPr>
          <w:rFonts w:ascii="Times New Roman" w:hAnsi="Times New Roman" w:cs="Times New Roman"/>
          <w:sz w:val="24"/>
          <w:szCs w:val="24"/>
        </w:rPr>
        <w:t>40, z toho 5 vedúcich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Informácia o splnení predpokladu nepretržitého pokračovania v činnosti účtovnej jednotky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Konsolidovaná účtovná závierka Obce Dulovce bola zostavená za predpokladu nepretržitého pokračovania v činnosti jednotlivých účtovných jednotiek tvoriacich konsolidovaný celok, a to v súlade so zákonom o účtovníctve a nadväzujúcimi právnymi predpismi.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Zmeny účtovných metód a účtovných zásad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v konsolidovanom celku konzistentne aplikované.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458C" w:rsidRP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E458C">
        <w:rPr>
          <w:rFonts w:ascii="Times New Roman" w:hAnsi="Times New Roman" w:cs="Times New Roman"/>
          <w:sz w:val="24"/>
          <w:szCs w:val="24"/>
          <w:u w:val="single"/>
        </w:rPr>
        <w:t>Spôsob ocenenia jednotlivých zložiek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obstaraný kúpou s oceňuje obstarávacou cenou, ktorá zahrňuje cenu obstarania a náklady súvisiace s obstaraním. Súčasťou obstarávacej ceny dlhodobého hmotného a nehmotného majetku nie sú úroky z úverov do doby zaradenia majetku.</w:t>
      </w: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458C" w:rsidRDefault="003E458C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Za vlastné náklady sa považujú všetky priame náklady vynaložené na výrobu alebo inú činnosť a všetky nepriame náklady vzťahujúce sa na výrobu alebo inú činnosť. 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bezodplatným prevodom 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Cenné papiere a podiely s oceňujú pri ich nadobudnutí obstarávacími cenami, t.j. vrátane nákladov súvisiacich s obstaraním.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nakupované a oceňujú obstarávacou cenou, ktorá zahrňuje cenu obstarania a náklady súvisiace s obstaraním znížené o zľavy z ceny.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nadobudnuté bezodplatne (darovaním a delimitáciou), prebytky zásob, odpad a zvyškové produkty sa oceňujú reálnou hodnotou.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Novozistené zásoby pri inventarizácii s oceňujú reálnou hodnotou.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Pohľadávky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pri ich vzniku oceňujú menovitou hodnotou. Pohľadávky pri odplatnom nadobudnutí sa oceňujú obstarávacou cenou, t.j. vrátane nákladov súvisiacich s obstaraním. Toto ocenenie sa znižuje o pochybné, nedobytné pohľadávky a o pohľadávky, pri ktorých existuje riziko nevymožiteľnosti.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Peňažné prostriedky a ceniny </w:t>
      </w:r>
      <w:r>
        <w:rPr>
          <w:rFonts w:ascii="Times New Roman" w:hAnsi="Times New Roman" w:cs="Times New Roman"/>
          <w:sz w:val="24"/>
          <w:szCs w:val="24"/>
        </w:rPr>
        <w:t>sa oceňujú menovitou hodnotou.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Rezervy </w:t>
      </w:r>
      <w:r>
        <w:rPr>
          <w:rFonts w:ascii="Times New Roman" w:hAnsi="Times New Roman" w:cs="Times New Roman"/>
          <w:sz w:val="24"/>
          <w:szCs w:val="24"/>
        </w:rPr>
        <w:t>sú záväzky s neurčitým časovým vymedzením alebo výškou a oceňujú sa v očakávanej výške záväzku.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sa pri ich vzniku oceňujú menovitou hodnotou a pri ich prevzatí sa oceňujú obstarávacou cenou.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Účty časového rozlíšenia aktív a pasív </w:t>
      </w:r>
      <w:r w:rsidRPr="00FE39A9">
        <w:rPr>
          <w:rFonts w:ascii="Times New Roman" w:hAnsi="Times New Roman" w:cs="Times New Roman"/>
          <w:sz w:val="24"/>
          <w:szCs w:val="24"/>
        </w:rPr>
        <w:t>sú vykázané vo výške, ktorá je potrebná na dodržanie zásady vecnej a časovej súvislosti s účtovným obdobím.</w:t>
      </w:r>
    </w:p>
    <w:p w:rsidR="00FE39A9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E39A9" w:rsidRPr="00A55545" w:rsidRDefault="00FE39A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55545">
        <w:rPr>
          <w:rFonts w:ascii="Times New Roman" w:hAnsi="Times New Roman" w:cs="Times New Roman"/>
          <w:sz w:val="24"/>
          <w:szCs w:val="24"/>
          <w:u w:val="single"/>
        </w:rPr>
        <w:t>Spôsob zostavenia odpisového plánu pre dlhodobý majetok, doba odpisovania, sadzby odpisov</w:t>
      </w:r>
      <w:r w:rsidR="00A55545" w:rsidRPr="00A55545">
        <w:rPr>
          <w:rFonts w:ascii="Times New Roman" w:hAnsi="Times New Roman" w:cs="Times New Roman"/>
          <w:sz w:val="24"/>
          <w:szCs w:val="24"/>
          <w:u w:val="single"/>
        </w:rPr>
        <w:t xml:space="preserve"> a odpisové metódy pri stanovení účtovných odpisov </w:t>
      </w:r>
    </w:p>
    <w:p w:rsidR="00A55545" w:rsidRDefault="00A55545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 sa vychádza z predpokladanej doby jeho užívania a predpokladaného priebehu jeho opotrebenia.</w:t>
      </w:r>
    </w:p>
    <w:p w:rsidR="00A55545" w:rsidRDefault="00A55545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zaraďuje majetok do odpisových skupín. Ak účtovná jednotka nemôže zaradiť majetok do 1. až 6. odpisovej skupiny, individuálne prehodnotí odpisový plán konkrétneho majetku podľa špecifických podmienok používania.</w:t>
      </w:r>
    </w:p>
    <w:p w:rsidR="00A55545" w:rsidRDefault="00A55545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Predpokladaná doba užívania a odpisové sadzby sú stanovené vnútorným predpisom nasledovne: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55545" w:rsidTr="00A55545">
        <w:trPr>
          <w:trHeight w:val="971"/>
        </w:trPr>
        <w:tc>
          <w:tcPr>
            <w:tcW w:w="3020" w:type="dxa"/>
          </w:tcPr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545"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21" w:type="dxa"/>
          </w:tcPr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545"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 rokoch</w:t>
            </w:r>
          </w:p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545"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  <w:p w:rsidR="00A55545" w:rsidRPr="00A55545" w:rsidRDefault="00A55545" w:rsidP="00A555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545">
              <w:rPr>
                <w:rFonts w:ascii="Times New Roman" w:hAnsi="Times New Roman" w:cs="Times New Roman"/>
                <w:b/>
                <w:sz w:val="24"/>
                <w:szCs w:val="24"/>
              </w:rPr>
              <w:t>v %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A55545" w:rsidTr="00A55545">
        <w:tc>
          <w:tcPr>
            <w:tcW w:w="3020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21" w:type="dxa"/>
          </w:tcPr>
          <w:p w:rsidR="00A55545" w:rsidRDefault="00A55545" w:rsidP="00A555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A55545" w:rsidRDefault="00A55545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55545" w:rsidRDefault="008877E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nehmotný majetok od 0,01 E</w:t>
      </w:r>
      <w:r w:rsidR="005D5A59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 do 2 500,00 Eur</w:t>
      </w:r>
      <w:r w:rsidR="005D5A59">
        <w:rPr>
          <w:rFonts w:ascii="Times New Roman" w:hAnsi="Times New Roman" w:cs="Times New Roman"/>
          <w:sz w:val="24"/>
          <w:szCs w:val="24"/>
        </w:rPr>
        <w:t>, ktorý podľa vnútorného predpisu účtovnej jednotky nie je dlhodobým nehmotným majetkom sa účtuje pri obstaraní do nákladov na účte 518 – ostatné služby.</w:t>
      </w: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hmotný majetok od 0,01 Eur do 1 700,00 Eur, ktorý podľa vnútorného predpisu účtovnej jednotky nie je dlhodobým majetkom, sa účtuje ako zásoby.</w:t>
      </w: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hmotný majetok v hodnote od 240,00 Eur do 1 700,00 Eur, sa vedie na podsúvahových účtoch.</w:t>
      </w: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Zásady pre zohľadnenie zníženia hodnoty majetku</w:t>
      </w: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Prechodné zníženie hodnoty majetku sa vyjadruje opravnou položkou. Účtovná jednotka podľa vnútorného predpisu tvorila opravné položky k pohľadávkam v rámci hlavnej činnosti, pri ktorých je riziko, že ich dlžník úplne alebo čiastočne nezaplatí, ak od splatnosti pohľadávky uplynula doba dlhšia ako:</w:t>
      </w:r>
    </w:p>
    <w:tbl>
      <w:tblPr>
        <w:tblStyle w:val="Mriekatabuky"/>
        <w:tblW w:w="0" w:type="auto"/>
        <w:tblLook w:val="04A0"/>
      </w:tblPr>
      <w:tblGrid>
        <w:gridCol w:w="1271"/>
        <w:gridCol w:w="7791"/>
      </w:tblGrid>
      <w:tr w:rsidR="005D5A59" w:rsidTr="005D5A59">
        <w:tc>
          <w:tcPr>
            <w:tcW w:w="1271" w:type="dxa"/>
          </w:tcPr>
          <w:p w:rsidR="005D5A59" w:rsidRDefault="005D5A59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rok</w:t>
            </w:r>
          </w:p>
        </w:tc>
        <w:tc>
          <w:tcPr>
            <w:tcW w:w="7791" w:type="dxa"/>
          </w:tcPr>
          <w:p w:rsidR="005D5A59" w:rsidRDefault="005D5A59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metódach a postupoch konsolidácie</w:t>
      </w:r>
    </w:p>
    <w:p w:rsidR="005D5A59" w:rsidRDefault="005D5A59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Konsolidovaná účtovná závierka obce Dulovce bola zostavená v súlade so zákonom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</w:t>
      </w:r>
      <w:r w:rsidR="00F36473">
        <w:rPr>
          <w:rFonts w:ascii="Times New Roman" w:hAnsi="Times New Roman" w:cs="Times New Roman"/>
          <w:sz w:val="24"/>
          <w:szCs w:val="24"/>
        </w:rPr>
        <w:t xml:space="preserve"> a v súlade s Opatrením Ministerstva financií Slovenskej republiky zo dňa 17. decembra 2008 č. MF/27526/2008-31, ktorým sa </w:t>
      </w:r>
      <w:r w:rsidR="00F36473">
        <w:rPr>
          <w:rFonts w:ascii="Times New Roman" w:hAnsi="Times New Roman" w:cs="Times New Roman"/>
          <w:sz w:val="24"/>
          <w:szCs w:val="24"/>
        </w:rPr>
        <w:lastRenderedPageBreak/>
        <w:t>ustanovujú podrobnosti o metódach a postupoch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6473">
        <w:rPr>
          <w:rFonts w:ascii="Times New Roman" w:hAnsi="Times New Roman" w:cs="Times New Roman"/>
          <w:sz w:val="24"/>
          <w:szCs w:val="24"/>
        </w:rPr>
        <w:t>konsolidácie vo verejnej správe a podrobnosti o usporiadaní a označovaní položiek konsolidovanej účtovnej závierky vo verejnej správe v znení neskorších predpisov.</w:t>
      </w:r>
    </w:p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konsolidácie konsolidovaného celku Obce Dulovce boli eliminované vzájomné náklady a výnosy.</w:t>
      </w:r>
    </w:p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Zhrnutie konsolidovaných účtovných jednotiek do konsolidovanej účtovnej závierky</w:t>
      </w:r>
    </w:p>
    <w:tbl>
      <w:tblPr>
        <w:tblStyle w:val="Mriekatabuky"/>
        <w:tblW w:w="0" w:type="auto"/>
        <w:tblLook w:val="04A0"/>
      </w:tblPr>
      <w:tblGrid>
        <w:gridCol w:w="4673"/>
        <w:gridCol w:w="1559"/>
        <w:gridCol w:w="1560"/>
        <w:gridCol w:w="1270"/>
      </w:tblGrid>
      <w:tr w:rsidR="00F36473" w:rsidTr="00F36473">
        <w:tc>
          <w:tcPr>
            <w:tcW w:w="4673" w:type="dxa"/>
          </w:tcPr>
          <w:p w:rsidR="00F36473" w:rsidRDefault="00F36473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6473" w:rsidRDefault="00F36473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konsolidovanej účtovnej jednotky</w:t>
            </w:r>
          </w:p>
        </w:tc>
        <w:tc>
          <w:tcPr>
            <w:tcW w:w="1559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úplnej konsolidácie</w:t>
            </w:r>
          </w:p>
        </w:tc>
        <w:tc>
          <w:tcPr>
            <w:tcW w:w="156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27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vlastného imania</w:t>
            </w:r>
          </w:p>
        </w:tc>
      </w:tr>
      <w:tr w:rsidR="00F36473" w:rsidTr="00F36473">
        <w:tc>
          <w:tcPr>
            <w:tcW w:w="4673" w:type="dxa"/>
          </w:tcPr>
          <w:p w:rsidR="00F36473" w:rsidRDefault="00F36473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00306444 Obec Dulovce</w:t>
            </w:r>
          </w:p>
        </w:tc>
        <w:tc>
          <w:tcPr>
            <w:tcW w:w="1559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6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F36473" w:rsidTr="00F36473">
        <w:tc>
          <w:tcPr>
            <w:tcW w:w="4673" w:type="dxa"/>
          </w:tcPr>
          <w:p w:rsidR="00F36473" w:rsidRDefault="00F36473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56361564 Spojená škola Dulovce</w:t>
            </w:r>
          </w:p>
        </w:tc>
        <w:tc>
          <w:tcPr>
            <w:tcW w:w="1559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6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0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dcérskej účtovnej jednotke bola použitá metóda úplnej konsolidácie</w:t>
      </w:r>
    </w:p>
    <w:tbl>
      <w:tblPr>
        <w:tblStyle w:val="Mriekatabuky"/>
        <w:tblW w:w="0" w:type="auto"/>
        <w:tblLook w:val="04A0"/>
      </w:tblPr>
      <w:tblGrid>
        <w:gridCol w:w="5240"/>
        <w:gridCol w:w="1134"/>
        <w:gridCol w:w="1276"/>
        <w:gridCol w:w="1412"/>
      </w:tblGrid>
      <w:tr w:rsidR="00F36473" w:rsidTr="00F36473">
        <w:tc>
          <w:tcPr>
            <w:tcW w:w="5240" w:type="dxa"/>
          </w:tcPr>
          <w:p w:rsidR="00F36473" w:rsidRDefault="00F36473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nákladov a výnosov</w:t>
            </w:r>
          </w:p>
        </w:tc>
        <w:tc>
          <w:tcPr>
            <w:tcW w:w="1134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Účet MD</w:t>
            </w:r>
          </w:p>
        </w:tc>
        <w:tc>
          <w:tcPr>
            <w:tcW w:w="1276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Účet D</w:t>
            </w:r>
          </w:p>
        </w:tc>
        <w:tc>
          <w:tcPr>
            <w:tcW w:w="1412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</w:tr>
      <w:tr w:rsidR="00F36473" w:rsidTr="00F36473">
        <w:tc>
          <w:tcPr>
            <w:tcW w:w="5240" w:type="dxa"/>
          </w:tcPr>
          <w:p w:rsidR="00F36473" w:rsidRPr="00F36473" w:rsidRDefault="00F36473" w:rsidP="00F3647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Poplatok za komunálny odpad</w:t>
            </w:r>
          </w:p>
        </w:tc>
        <w:tc>
          <w:tcPr>
            <w:tcW w:w="1134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276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1412" w:type="dxa"/>
          </w:tcPr>
          <w:p w:rsidR="00F36473" w:rsidRDefault="00F36473" w:rsidP="00F364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76,18</w:t>
            </w:r>
          </w:p>
        </w:tc>
      </w:tr>
      <w:tr w:rsidR="00F36473" w:rsidTr="00F36473">
        <w:tc>
          <w:tcPr>
            <w:tcW w:w="5240" w:type="dxa"/>
          </w:tcPr>
          <w:p w:rsidR="00F36473" w:rsidRPr="00F36473" w:rsidRDefault="00F36473" w:rsidP="00F3647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Školský klub detí</w:t>
            </w:r>
          </w:p>
        </w:tc>
        <w:tc>
          <w:tcPr>
            <w:tcW w:w="1134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1276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1412" w:type="dxa"/>
          </w:tcPr>
          <w:p w:rsidR="00F36473" w:rsidRDefault="00F36473" w:rsidP="00F364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20 627,17</w:t>
            </w:r>
          </w:p>
        </w:tc>
      </w:tr>
      <w:tr w:rsidR="00F36473" w:rsidTr="00F36473">
        <w:tc>
          <w:tcPr>
            <w:tcW w:w="5240" w:type="dxa"/>
          </w:tcPr>
          <w:p w:rsidR="00F36473" w:rsidRPr="00F36473" w:rsidRDefault="00F36473" w:rsidP="00F3647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Vlastné príjmy </w:t>
            </w:r>
          </w:p>
        </w:tc>
        <w:tc>
          <w:tcPr>
            <w:tcW w:w="1134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1276" w:type="dxa"/>
          </w:tcPr>
          <w:p w:rsidR="00F36473" w:rsidRDefault="00F36473" w:rsidP="00F36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2" w:type="dxa"/>
          </w:tcPr>
          <w:p w:rsidR="00F36473" w:rsidRDefault="00F36473" w:rsidP="00F364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2 940,30</w:t>
            </w:r>
          </w:p>
        </w:tc>
      </w:tr>
    </w:tbl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6473" w:rsidRDefault="00F36473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2025 sa medzi účtovnými jednotkami konsolidovaného celku </w:t>
      </w:r>
      <w:r w:rsidR="0003213D">
        <w:rPr>
          <w:rFonts w:ascii="Times New Roman" w:hAnsi="Times New Roman" w:cs="Times New Roman"/>
          <w:sz w:val="24"/>
          <w:szCs w:val="24"/>
        </w:rPr>
        <w:t>Obce Dulovce neuskutočnil nákup, resp. predaj majetku. Nebolo potrebné vykonať konsolidácia medzivýsledku.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03213D" w:rsidRP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3213D">
        <w:rPr>
          <w:rFonts w:ascii="Times New Roman" w:hAnsi="Times New Roman" w:cs="Times New Roman"/>
          <w:sz w:val="24"/>
          <w:szCs w:val="24"/>
          <w:u w:val="single"/>
        </w:rPr>
        <w:t>Dlhodobý nehmotný majetok a dlhodobý hmotný majetok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pohybe dlhodobého nehmotného a dlhodobého hmotného majetku od 1. januára 2025 do 31. decembra 2025 je uvedený v tabuľkovej časti poznámok: Prehľad o pohybe dlhodobého majetku. Dlhodobý majetok je v zostatkovej cene vo výške </w:t>
      </w:r>
      <w:r w:rsidR="009215FE">
        <w:rPr>
          <w:rFonts w:ascii="Times New Roman" w:hAnsi="Times New Roman" w:cs="Times New Roman"/>
          <w:sz w:val="24"/>
          <w:szCs w:val="24"/>
        </w:rPr>
        <w:t>3 818 703,75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03213D" w:rsidRP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3213D">
        <w:rPr>
          <w:rFonts w:ascii="Times New Roman" w:hAnsi="Times New Roman" w:cs="Times New Roman"/>
          <w:sz w:val="24"/>
          <w:szCs w:val="24"/>
          <w:u w:val="single"/>
        </w:rPr>
        <w:t>Dlhodobý finančný majetok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dlhodobého finančného majetku účtovnej jednotky od 1. januára 2025 do 31. decembra 2025 je uvedený v tabuľkovej časti poznámok: Prehľad o pohybe dlhodobého majetku. Obec vlastní akcie Západoslovenskej vodárenskej spoločnosti a.s., v mene Euro, ktoré predstavujú 0,21% podiel na základnom imaní. Účtovná hodnota k 31.12.2025 predstavovala sumu 361 007,63 Eur.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Pozemky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získala v roku 2025 pozemky </w:t>
      </w:r>
      <w:r w:rsidR="009215FE">
        <w:rPr>
          <w:rFonts w:ascii="Times New Roman" w:hAnsi="Times New Roman" w:cs="Times New Roman"/>
          <w:sz w:val="24"/>
          <w:szCs w:val="24"/>
        </w:rPr>
        <w:t>v hodnote 279 694,66 Eur v dôsledku pozemkových úprav</w:t>
      </w:r>
      <w:r>
        <w:rPr>
          <w:rFonts w:ascii="Times New Roman" w:hAnsi="Times New Roman" w:cs="Times New Roman"/>
          <w:sz w:val="24"/>
          <w:szCs w:val="24"/>
        </w:rPr>
        <w:t xml:space="preserve"> a celková hodnota pozemkov vo vlastníctve Obce je vo výške </w:t>
      </w:r>
      <w:r w:rsidR="009215FE">
        <w:rPr>
          <w:rFonts w:ascii="Times New Roman" w:hAnsi="Times New Roman" w:cs="Times New Roman"/>
          <w:sz w:val="24"/>
          <w:szCs w:val="24"/>
        </w:rPr>
        <w:t>527 907,83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03213D" w:rsidRPr="00A56FB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56FBD">
        <w:rPr>
          <w:rFonts w:ascii="Times New Roman" w:hAnsi="Times New Roman" w:cs="Times New Roman"/>
          <w:sz w:val="24"/>
          <w:szCs w:val="24"/>
          <w:u w:val="single"/>
        </w:rPr>
        <w:t>Pohľadávky</w:t>
      </w:r>
    </w:p>
    <w:p w:rsid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Vývoj opravných položiek k pohľadávkam ako aj rozdelenie pohľadávok podľa splatnosti sú uvedené v tabuľkovej časti poznámok – tabuľka č. 9. Konsolidovaný celok vykazuje krátkodobé pohľadávky vo výške </w:t>
      </w:r>
      <w:r w:rsidR="009215FE">
        <w:rPr>
          <w:rFonts w:ascii="Times New Roman" w:hAnsi="Times New Roman" w:cs="Times New Roman"/>
          <w:sz w:val="24"/>
          <w:szCs w:val="24"/>
        </w:rPr>
        <w:t xml:space="preserve">47 973,31 </w:t>
      </w:r>
      <w:r>
        <w:rPr>
          <w:rFonts w:ascii="Times New Roman" w:hAnsi="Times New Roman" w:cs="Times New Roman"/>
          <w:sz w:val="24"/>
          <w:szCs w:val="24"/>
        </w:rPr>
        <w:t xml:space="preserve">Eur, ktoré sa týkajú predovšetkým </w:t>
      </w:r>
      <w:proofErr w:type="spellStart"/>
      <w:r>
        <w:rPr>
          <w:rFonts w:ascii="Times New Roman" w:hAnsi="Times New Roman" w:cs="Times New Roman"/>
          <w:sz w:val="24"/>
          <w:szCs w:val="24"/>
        </w:rPr>
        <w:t>DnZ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poplatkov za komunálny odpad. Opravné položky boli vytvorené v hodnote 20 832,67 Eur,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čiže pohľadávky účtovnej jednotky po odpočítaní tejto sumy sú k 31.12.2025 vo výške </w:t>
      </w:r>
      <w:r w:rsidR="009215FE">
        <w:rPr>
          <w:rFonts w:ascii="Times New Roman" w:hAnsi="Times New Roman" w:cs="Times New Roman"/>
          <w:sz w:val="24"/>
          <w:szCs w:val="24"/>
        </w:rPr>
        <w:t>27 140,64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Finančný majetok 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Finančný majetok obsahuje finančné prostriedky na účtoch v bankách vo výške </w:t>
      </w:r>
      <w:r w:rsidR="009215FE">
        <w:rPr>
          <w:rFonts w:ascii="Times New Roman" w:hAnsi="Times New Roman" w:cs="Times New Roman"/>
          <w:sz w:val="24"/>
          <w:szCs w:val="24"/>
        </w:rPr>
        <w:t>543 732,33</w:t>
      </w:r>
      <w:r>
        <w:rPr>
          <w:rFonts w:ascii="Times New Roman" w:hAnsi="Times New Roman" w:cs="Times New Roman"/>
          <w:sz w:val="24"/>
          <w:szCs w:val="24"/>
        </w:rPr>
        <w:t xml:space="preserve"> Eur, ceniny sú vo výške 430,00 Eur. Účtami v bankách môže účtovná jednotka voľne disponovať.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A463A1" w:rsidRP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3A1">
        <w:rPr>
          <w:rFonts w:ascii="Times New Roman" w:hAnsi="Times New Roman" w:cs="Times New Roman"/>
          <w:sz w:val="24"/>
          <w:szCs w:val="24"/>
          <w:u w:val="single"/>
        </w:rPr>
        <w:t>Vlastné imanie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vlastného imania konsolidovaného celku od 1. januára 2025 do 31. decembra 2025 je uvedený v tabuľkovej časti poznámok – tabuľka č. 12. </w:t>
      </w:r>
      <w:proofErr w:type="spellStart"/>
      <w:r>
        <w:rPr>
          <w:rFonts w:ascii="Times New Roman" w:hAnsi="Times New Roman" w:cs="Times New Roman"/>
          <w:sz w:val="24"/>
          <w:szCs w:val="24"/>
        </w:rPr>
        <w:t>Nevysporiadaný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výsledok hospodárenia minulých rokov je vo výške </w:t>
      </w:r>
      <w:r w:rsidR="009215FE">
        <w:rPr>
          <w:rFonts w:ascii="Times New Roman" w:hAnsi="Times New Roman" w:cs="Times New Roman"/>
          <w:sz w:val="24"/>
          <w:szCs w:val="24"/>
        </w:rPr>
        <w:t>1 596 309,35</w:t>
      </w:r>
      <w:r>
        <w:rPr>
          <w:rFonts w:ascii="Times New Roman" w:hAnsi="Times New Roman" w:cs="Times New Roman"/>
          <w:sz w:val="24"/>
          <w:szCs w:val="24"/>
        </w:rPr>
        <w:t xml:space="preserve"> Eur, a výsledok hospodárenia za účtovné obdobie roka 2025 je </w:t>
      </w:r>
      <w:r w:rsidR="009215FE">
        <w:rPr>
          <w:rFonts w:ascii="Times New Roman" w:hAnsi="Times New Roman" w:cs="Times New Roman"/>
          <w:sz w:val="24"/>
          <w:szCs w:val="24"/>
        </w:rPr>
        <w:t>384 905,39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A463A1" w:rsidRP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3A1">
        <w:rPr>
          <w:rFonts w:ascii="Times New Roman" w:hAnsi="Times New Roman" w:cs="Times New Roman"/>
          <w:sz w:val="24"/>
          <w:szCs w:val="24"/>
          <w:u w:val="single"/>
        </w:rPr>
        <w:t>Rezervy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rezerv konsolidovaného celku od 1. januára 2025 do 31. decembra 2025 je uvedený v tabuľkovej časti poznámok – tabuľka č. 14. Obec vykazuje rezervu na audit vo výške 1 800,00 Eur.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Záväzky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záväzkov konsolidovaného celku od 1. januára 2025 do 31. decembra 2025 je uvedený v tabuľkovej časti poznámok – tabuľka č. 15. Konsolidovaný celok vykazuje krátkodobé záväzky vo výške </w:t>
      </w:r>
      <w:r w:rsidR="009215FE">
        <w:rPr>
          <w:rFonts w:ascii="Times New Roman" w:hAnsi="Times New Roman" w:cs="Times New Roman"/>
          <w:sz w:val="24"/>
          <w:szCs w:val="24"/>
        </w:rPr>
        <w:t>76 358,02</w:t>
      </w:r>
      <w:r>
        <w:rPr>
          <w:rFonts w:ascii="Times New Roman" w:hAnsi="Times New Roman" w:cs="Times New Roman"/>
          <w:sz w:val="24"/>
          <w:szCs w:val="24"/>
        </w:rPr>
        <w:t xml:space="preserve"> Eur, predovšetkým sem patria záväzky voči zamestnancom a zúčtovanie s orgánmi sociálneho, zdravotného poistenia a daňového úradu.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Významnou položkou dlhodobých záväzkov sú prijaté úvery zo Štátneho fondu rozvoja bývania, ktoré sú k 31.12.2025 vykázané vo výške </w:t>
      </w:r>
      <w:r w:rsidR="009215FE">
        <w:rPr>
          <w:rFonts w:ascii="Times New Roman" w:hAnsi="Times New Roman" w:cs="Times New Roman"/>
          <w:sz w:val="24"/>
          <w:szCs w:val="24"/>
        </w:rPr>
        <w:t>250 879,41</w:t>
      </w:r>
      <w:r>
        <w:rPr>
          <w:rFonts w:ascii="Times New Roman" w:hAnsi="Times New Roman" w:cs="Times New Roman"/>
          <w:sz w:val="24"/>
          <w:szCs w:val="24"/>
        </w:rPr>
        <w:t xml:space="preserve"> Eur. Úvery prijaté zo Štátneho fondu rozvoja bývania bude obec splácať do roku 2042.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Bankové úvery</w:t>
      </w:r>
    </w:p>
    <w:p w:rsid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bankových úveroch obce k 31.12.2025 s uvedením podrobných informácií, je uvedený v tabuľkovej časti poznámok – tabuľka č. 16. Obec v roku 2025 dočerpala investičný úver so splatnosťou na 10 rokov vo výške 200 000,00 Eur, o ktorý požiadala ešte v roku 2024.</w:t>
      </w:r>
    </w:p>
    <w:p w:rsidR="00A463A1" w:rsidRDefault="00A93A67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Konsolidovaný celok vykazuje </w:t>
      </w:r>
      <w:r w:rsidRPr="00A93A67">
        <w:rPr>
          <w:rFonts w:ascii="Times New Roman" w:hAnsi="Times New Roman" w:cs="Times New Roman"/>
          <w:b/>
          <w:sz w:val="24"/>
          <w:szCs w:val="24"/>
        </w:rPr>
        <w:t>výnosy</w:t>
      </w:r>
      <w:r>
        <w:rPr>
          <w:rFonts w:ascii="Times New Roman" w:hAnsi="Times New Roman" w:cs="Times New Roman"/>
          <w:sz w:val="24"/>
          <w:szCs w:val="24"/>
        </w:rPr>
        <w:t xml:space="preserve"> z tržieb, daňových, ostatných výnosov a transferov.</w:t>
      </w:r>
    </w:p>
    <w:tbl>
      <w:tblPr>
        <w:tblStyle w:val="Mriekatabuky"/>
        <w:tblW w:w="0" w:type="auto"/>
        <w:tblLook w:val="04A0"/>
      </w:tblPr>
      <w:tblGrid>
        <w:gridCol w:w="5098"/>
        <w:gridCol w:w="1985"/>
        <w:gridCol w:w="1979"/>
      </w:tblGrid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A93A67" w:rsidRDefault="00A93A67" w:rsidP="00A93A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79" w:type="dxa"/>
          </w:tcPr>
          <w:p w:rsidR="00A93A67" w:rsidRDefault="00A93A67" w:rsidP="00A93A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31.12.2025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 w:colFirst="2" w:colLast="2"/>
            <w:r>
              <w:rPr>
                <w:rFonts w:ascii="Times New Roman" w:hAnsi="Times New Roman" w:cs="Times New Roman"/>
                <w:sz w:val="24"/>
                <w:szCs w:val="24"/>
              </w:rPr>
              <w:t>Tržby za vlastné výkony a tovar (60)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54 937,67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41 358,51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Daňové výnosy a výnosy z poplatkov (63)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615 377,73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611 842,10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výnosy z prevádzkovej </w:t>
            </w:r>
            <w:r w:rsidR="00A56FBD">
              <w:rPr>
                <w:rFonts w:ascii="Times New Roman" w:hAnsi="Times New Roman" w:cs="Times New Roman"/>
                <w:sz w:val="24"/>
                <w:szCs w:val="24"/>
              </w:rPr>
              <w:t>činnosti (64)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44 404,15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373 903,40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rezerv (65)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1 800,00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1 800,00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výnosy (66)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1 190,02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5 402,41</w:t>
            </w:r>
          </w:p>
        </w:tc>
      </w:tr>
      <w:tr w:rsidR="00A93A67" w:rsidTr="00A93A67">
        <w:tc>
          <w:tcPr>
            <w:tcW w:w="5098" w:type="dxa"/>
          </w:tcPr>
          <w:p w:rsidR="00A93A67" w:rsidRDefault="00A93A67" w:rsidP="007125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 transferov (69)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588 189,44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694 390,56</w:t>
            </w:r>
          </w:p>
        </w:tc>
      </w:tr>
      <w:tr w:rsidR="00A93A67" w:rsidRPr="00A93A67" w:rsidTr="00A93A67">
        <w:tc>
          <w:tcPr>
            <w:tcW w:w="5098" w:type="dxa"/>
          </w:tcPr>
          <w:p w:rsidR="00A93A67" w:rsidRPr="00A93A67" w:rsidRDefault="00A93A67" w:rsidP="007125B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93A67">
              <w:rPr>
                <w:rFonts w:ascii="Times New Roman" w:hAnsi="Times New Roman" w:cs="Times New Roman"/>
                <w:b/>
                <w:sz w:val="24"/>
                <w:szCs w:val="24"/>
              </w:rPr>
              <w:t>Účtovná trieda „6“ celkom</w:t>
            </w:r>
          </w:p>
        </w:tc>
        <w:tc>
          <w:tcPr>
            <w:tcW w:w="1985" w:type="dxa"/>
          </w:tcPr>
          <w:p w:rsidR="00A93A67" w:rsidRPr="00A93A67" w:rsidRDefault="00A93A67" w:rsidP="00A93A6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93A67">
              <w:rPr>
                <w:rFonts w:ascii="Times New Roman" w:hAnsi="Times New Roman" w:cs="Times New Roman"/>
                <w:b/>
                <w:sz w:val="24"/>
                <w:szCs w:val="24"/>
              </w:rPr>
              <w:t>1 305 899,01</w:t>
            </w:r>
          </w:p>
        </w:tc>
        <w:tc>
          <w:tcPr>
            <w:tcW w:w="1979" w:type="dxa"/>
          </w:tcPr>
          <w:p w:rsidR="00A93A67" w:rsidRPr="00A93A67" w:rsidRDefault="009215FE" w:rsidP="00A93A6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1 728 696,98</w:t>
            </w:r>
          </w:p>
        </w:tc>
      </w:tr>
      <w:bookmarkEnd w:id="0"/>
    </w:tbl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3A67" w:rsidRDefault="00A93A67" w:rsidP="00A93A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Konsolidovaný celok vykazuje </w:t>
      </w:r>
      <w:r w:rsidRPr="00A93A67">
        <w:rPr>
          <w:rFonts w:ascii="Times New Roman" w:hAnsi="Times New Roman" w:cs="Times New Roman"/>
          <w:b/>
          <w:sz w:val="24"/>
          <w:szCs w:val="24"/>
        </w:rPr>
        <w:t>náklady</w:t>
      </w:r>
      <w:r>
        <w:rPr>
          <w:rFonts w:ascii="Times New Roman" w:hAnsi="Times New Roman" w:cs="Times New Roman"/>
          <w:sz w:val="24"/>
          <w:szCs w:val="24"/>
        </w:rPr>
        <w:t xml:space="preserve"> za tovary a služby, náklady na prevádzkovú činnosť, finančné náklady, oprávky, transfery.</w:t>
      </w:r>
    </w:p>
    <w:tbl>
      <w:tblPr>
        <w:tblStyle w:val="Mriekatabuky"/>
        <w:tblW w:w="0" w:type="auto"/>
        <w:tblLook w:val="04A0"/>
      </w:tblPr>
      <w:tblGrid>
        <w:gridCol w:w="5098"/>
        <w:gridCol w:w="1985"/>
        <w:gridCol w:w="1979"/>
      </w:tblGrid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A93A67" w:rsidRDefault="00A93A67" w:rsidP="00E86E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79" w:type="dxa"/>
          </w:tcPr>
          <w:p w:rsidR="00A93A67" w:rsidRDefault="00A93A67" w:rsidP="00E86E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31.12.2025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Spotrebované nákupy (50)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141 061,77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127 051,14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 (51)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144 012,62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138 450,64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(52)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852 917,74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8893 943,80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 poplatky (53)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60,00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30,00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 (54)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31 116,23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40 791,47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(55)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79 429,57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120 973,61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náklady (56)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7 007,36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11 129,03</w:t>
            </w:r>
          </w:p>
        </w:tc>
      </w:tr>
      <w:tr w:rsidR="00A93A67" w:rsidTr="00E86EA1">
        <w:tc>
          <w:tcPr>
            <w:tcW w:w="5098" w:type="dxa"/>
          </w:tcPr>
          <w:p w:rsidR="00A93A67" w:rsidRDefault="00A93A67" w:rsidP="00E86E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transfery (58)</w:t>
            </w:r>
          </w:p>
        </w:tc>
        <w:tc>
          <w:tcPr>
            <w:tcW w:w="1985" w:type="dxa"/>
          </w:tcPr>
          <w:p w:rsidR="00A93A67" w:rsidRDefault="00A93A67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17 906,84</w:t>
            </w:r>
          </w:p>
        </w:tc>
        <w:tc>
          <w:tcPr>
            <w:tcW w:w="1979" w:type="dxa"/>
          </w:tcPr>
          <w:p w:rsidR="00A93A67" w:rsidRDefault="009215FE" w:rsidP="00A93A6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10 395,50</w:t>
            </w:r>
          </w:p>
        </w:tc>
      </w:tr>
      <w:tr w:rsidR="00A93A67" w:rsidRPr="00A93A67" w:rsidTr="00E86EA1">
        <w:tc>
          <w:tcPr>
            <w:tcW w:w="5098" w:type="dxa"/>
          </w:tcPr>
          <w:p w:rsidR="00A93A67" w:rsidRPr="00A93A67" w:rsidRDefault="00A93A67" w:rsidP="00E86EA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93A67">
              <w:rPr>
                <w:rFonts w:ascii="Times New Roman" w:hAnsi="Times New Roman" w:cs="Times New Roman"/>
                <w:b/>
                <w:sz w:val="24"/>
                <w:szCs w:val="24"/>
              </w:rPr>
              <w:t>Účtovná trieda „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A93A67">
              <w:rPr>
                <w:rFonts w:ascii="Times New Roman" w:hAnsi="Times New Roman" w:cs="Times New Roman"/>
                <w:b/>
                <w:sz w:val="24"/>
                <w:szCs w:val="24"/>
              </w:rPr>
              <w:t>“ celkom</w:t>
            </w:r>
          </w:p>
        </w:tc>
        <w:tc>
          <w:tcPr>
            <w:tcW w:w="1985" w:type="dxa"/>
          </w:tcPr>
          <w:p w:rsidR="00A93A67" w:rsidRPr="00A93A67" w:rsidRDefault="00A93A67" w:rsidP="00A93A6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1 273 512,13</w:t>
            </w:r>
          </w:p>
        </w:tc>
        <w:tc>
          <w:tcPr>
            <w:tcW w:w="1979" w:type="dxa"/>
          </w:tcPr>
          <w:p w:rsidR="00A93A67" w:rsidRPr="00A93A67" w:rsidRDefault="009215FE" w:rsidP="00A93A6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1 342 765,19</w:t>
            </w:r>
          </w:p>
        </w:tc>
      </w:tr>
    </w:tbl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podrobnejšie informácie k nákladom a výnosom sú uvedené v tabuľkovej časti poznámok.</w:t>
      </w: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Skutočnosti, ktoré nastali po dni, ku ktorému sa zostavuje konsolidovaná účtovná závierka, do dňa jej zostavenia</w:t>
      </w: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 decembri 2025 nenastali také skutočnosti, ktoré by si vyžadovali zverejnenie alebo vykázanie v konsolidovanej účtovnej závierke za rok 2025.</w:t>
      </w: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3A67" w:rsidRDefault="00A93A67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Dulovciach, dňa 18</w:t>
      </w:r>
      <w:r w:rsidR="0023646B">
        <w:rPr>
          <w:rFonts w:ascii="Times New Roman" w:hAnsi="Times New Roman" w:cs="Times New Roman"/>
          <w:sz w:val="24"/>
          <w:szCs w:val="24"/>
        </w:rPr>
        <w:t>. júna 2026</w:t>
      </w:r>
    </w:p>
    <w:p w:rsidR="0023646B" w:rsidRDefault="0023646B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646B" w:rsidRDefault="0023646B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Vypracovala: Ing. Simona Farkašová</w:t>
      </w:r>
    </w:p>
    <w:p w:rsidR="0023646B" w:rsidRDefault="0023646B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646B" w:rsidRPr="00A93A67" w:rsidRDefault="0023646B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Ing. Miloš Vicena, starosta obce</w:t>
      </w:r>
    </w:p>
    <w:p w:rsidR="00A463A1" w:rsidRPr="00A463A1" w:rsidRDefault="00A463A1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213D" w:rsidRPr="0003213D" w:rsidRDefault="0003213D" w:rsidP="007125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3213D" w:rsidRPr="0003213D" w:rsidSect="003859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EFD" w:rsidRDefault="00025EFD" w:rsidP="007125B6">
      <w:pPr>
        <w:spacing w:after="0" w:line="240" w:lineRule="auto"/>
      </w:pPr>
      <w:r>
        <w:separator/>
      </w:r>
    </w:p>
  </w:endnote>
  <w:endnote w:type="continuationSeparator" w:id="0">
    <w:p w:rsidR="00025EFD" w:rsidRDefault="00025EFD" w:rsidP="00712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EFD" w:rsidRDefault="00025EFD" w:rsidP="007125B6">
      <w:pPr>
        <w:spacing w:after="0" w:line="240" w:lineRule="auto"/>
      </w:pPr>
      <w:r>
        <w:separator/>
      </w:r>
    </w:p>
  </w:footnote>
  <w:footnote w:type="continuationSeparator" w:id="0">
    <w:p w:rsidR="00025EFD" w:rsidRDefault="00025EFD" w:rsidP="00712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5B6" w:rsidRPr="007125B6" w:rsidRDefault="007125B6" w:rsidP="007125B6">
    <w:pPr>
      <w:pStyle w:val="Hlavika"/>
      <w:jc w:val="center"/>
      <w:rPr>
        <w:rFonts w:ascii="Times New Roman" w:hAnsi="Times New Roman" w:cs="Times New Roman"/>
      </w:rPr>
    </w:pPr>
    <w:r w:rsidRPr="007125B6">
      <w:rPr>
        <w:rFonts w:ascii="Times New Roman" w:hAnsi="Times New Roman" w:cs="Times New Roman"/>
      </w:rPr>
      <w:t>Poznámky ku konsolidovanej účtovnej závierke zostavenej k 31.12.2025</w:t>
    </w:r>
  </w:p>
  <w:p w:rsidR="007125B6" w:rsidRDefault="007125B6" w:rsidP="007125B6">
    <w:pPr>
      <w:pStyle w:val="Hlavika"/>
      <w:pBdr>
        <w:bottom w:val="single" w:sz="4" w:space="1" w:color="auto"/>
      </w:pBdr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8463E"/>
    <w:multiLevelType w:val="hybridMultilevel"/>
    <w:tmpl w:val="9738AB6E"/>
    <w:lvl w:ilvl="0" w:tplc="2796EEE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010C"/>
    <w:rsid w:val="00025EFD"/>
    <w:rsid w:val="0003213D"/>
    <w:rsid w:val="0023646B"/>
    <w:rsid w:val="00385900"/>
    <w:rsid w:val="003E458C"/>
    <w:rsid w:val="005D5A59"/>
    <w:rsid w:val="006E010C"/>
    <w:rsid w:val="007125B6"/>
    <w:rsid w:val="008877E7"/>
    <w:rsid w:val="009215FE"/>
    <w:rsid w:val="0097155C"/>
    <w:rsid w:val="00A463A1"/>
    <w:rsid w:val="00A55545"/>
    <w:rsid w:val="00A56FBD"/>
    <w:rsid w:val="00A93A67"/>
    <w:rsid w:val="00AA7B4C"/>
    <w:rsid w:val="00BA362B"/>
    <w:rsid w:val="00CA7D48"/>
    <w:rsid w:val="00CD6110"/>
    <w:rsid w:val="00CF66B2"/>
    <w:rsid w:val="00F36473"/>
    <w:rsid w:val="00FE3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9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2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25B6"/>
  </w:style>
  <w:style w:type="paragraph" w:styleId="Pta">
    <w:name w:val="footer"/>
    <w:basedOn w:val="Normlny"/>
    <w:link w:val="PtaChar"/>
    <w:uiPriority w:val="99"/>
    <w:unhideWhenUsed/>
    <w:rsid w:val="00712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25B6"/>
  </w:style>
  <w:style w:type="table" w:styleId="Mriekatabuky">
    <w:name w:val="Table Grid"/>
    <w:basedOn w:val="Normlnatabuka"/>
    <w:uiPriority w:val="39"/>
    <w:rsid w:val="007125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64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1766</Words>
  <Characters>10068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FARKAŠOVÁ Simona</dc:creator>
  <cp:lastModifiedBy>Marta</cp:lastModifiedBy>
  <cp:revision>4</cp:revision>
  <dcterms:created xsi:type="dcterms:W3CDTF">2026-06-19T19:38:00Z</dcterms:created>
  <dcterms:modified xsi:type="dcterms:W3CDTF">2026-06-19T19:57:00Z</dcterms:modified>
</cp:coreProperties>
</file>