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72D7" w:rsidRDefault="00990512">
      <w:pPr>
        <w:spacing w:after="64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1572D7" w:rsidRDefault="00990512">
      <w:pPr>
        <w:spacing w:after="98" w:line="259" w:lineRule="auto"/>
        <w:ind w:left="0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CD6DFF">
        <w:rPr>
          <w:b/>
        </w:rPr>
        <w:t>5</w:t>
      </w:r>
      <w:bookmarkStart w:id="0" w:name="_GoBack"/>
      <w:bookmarkEnd w:id="0"/>
    </w:p>
    <w:p w:rsidR="001572D7" w:rsidRDefault="00990512">
      <w:pPr>
        <w:spacing w:after="27" w:line="229" w:lineRule="auto"/>
        <w:ind w:left="29" w:right="23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1572D7" w:rsidRDefault="00990512">
      <w:pPr>
        <w:spacing w:after="0" w:line="229" w:lineRule="auto"/>
        <w:ind w:left="29" w:right="24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(ostatná novela </w:t>
      </w:r>
      <w:proofErr w:type="spellStart"/>
      <w:r>
        <w:t>č.MF</w:t>
      </w:r>
      <w:proofErr w:type="spellEnd"/>
      <w:r>
        <w:t>/18008/2014-74 – FS č.10/2014)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68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pStyle w:val="Nadpis1"/>
      </w:pPr>
      <w:r>
        <w:t>Článok 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Všeobecné údaje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1572D7" w:rsidRDefault="00990512">
      <w:pPr>
        <w:spacing w:after="17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44"/>
        <w:gridCol w:w="6495"/>
      </w:tblGrid>
      <w:tr w:rsidR="001572D7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2" w:firstLine="0"/>
              <w:jc w:val="left"/>
            </w:pPr>
            <w:r>
              <w:t xml:space="preserve">Názov: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ŠaŠ</w:t>
            </w:r>
            <w:proofErr w:type="spellEnd"/>
            <w:r>
              <w:t xml:space="preserve">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1572D7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2" w:firstLine="0"/>
              <w:jc w:val="left"/>
            </w:pPr>
            <w:r>
              <w:t>IČO: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47090979 </w:t>
            </w:r>
          </w:p>
        </w:tc>
      </w:tr>
      <w:tr w:rsidR="001572D7">
        <w:trPr>
          <w:trHeight w:val="262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2" w:firstLine="0"/>
              <w:jc w:val="left"/>
            </w:pPr>
            <w:r>
              <w:t xml:space="preserve">Sídlo: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Ľ.Podjavorinskej</w:t>
            </w:r>
            <w:proofErr w:type="spellEnd"/>
            <w:r>
              <w:t xml:space="preserve"> 3142/61, Lučenec 98401 </w:t>
            </w:r>
          </w:p>
        </w:tc>
      </w:tr>
    </w:tbl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5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4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>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142"/>
        <w:gridCol w:w="2096"/>
        <w:gridCol w:w="3301"/>
      </w:tblGrid>
      <w:tr w:rsidR="001572D7">
        <w:trPr>
          <w:trHeight w:val="77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>
              <w:rPr>
                <w:b/>
              </w:rPr>
              <w:t xml:space="preserve">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1572D7" w:rsidRDefault="0099051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obdobie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1572D7">
        <w:trPr>
          <w:trHeight w:val="51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pStyle w:val="Nadpis1"/>
        <w:ind w:right="843"/>
      </w:pPr>
      <w:r>
        <w:t>Článok II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1572D7" w:rsidRDefault="00990512">
      <w:pPr>
        <w:spacing w:after="0" w:line="259" w:lineRule="auto"/>
        <w:ind w:left="2665" w:firstLine="0"/>
        <w:jc w:val="left"/>
      </w:pPr>
      <w:r>
        <w:rPr>
          <w:b/>
        </w:rPr>
        <w:t>Informácie o prijatých postupoch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69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ind w:left="86" w:right="3" w:firstLine="259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>Účtovná jednotka bude vo svojej činnosti pokračovať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3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ind w:right="107"/>
      </w:pPr>
      <w:r>
        <w:t xml:space="preserve">2. </w:t>
      </w:r>
      <w:r>
        <w:rPr>
          <w:u w:val="single" w:color="000000"/>
        </w:rPr>
        <w:t>Spôsob oceňovania</w:t>
      </w:r>
      <w:r>
        <w:t xml:space="preserve"> jednotlivých položiek majetku a záväzkov,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2"/>
      </w:tblGrid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Názov položky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Dlhodobý nehmotný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Dlhodobý 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Dlhodobý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Zásoby obstarané kúpou: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Zásoby vytvorené vlastnou činnosťou: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Vlastné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Kúpené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Krátkodobý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Záväzky vrátane rezerv: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Pôžičky a úvery: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Derivátové operácie: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1572D7" w:rsidRDefault="00990512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1572D7" w:rsidRDefault="00990512">
      <w:pPr>
        <w:spacing w:after="64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ind w:left="720" w:hanging="360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Samostatné </w:t>
      </w:r>
      <w:proofErr w:type="spellStart"/>
      <w:r>
        <w:rPr>
          <w:i/>
        </w:rPr>
        <w:t>hnut.veci</w:t>
      </w:r>
      <w:proofErr w:type="spellEnd"/>
      <w:r>
        <w:rPr>
          <w:i/>
        </w:rPr>
        <w:t xml:space="preserve"> a súbory hnuteľných vecí doba:  4,6 rokov ročná odpisová sadzba: </w:t>
      </w:r>
    </w:p>
    <w:p w:rsidR="001572D7" w:rsidRDefault="00990512">
      <w:pPr>
        <w:spacing w:after="3" w:line="267" w:lineRule="auto"/>
        <w:ind w:left="715" w:right="6877"/>
        <w:jc w:val="left"/>
      </w:pPr>
      <w:r>
        <w:rPr>
          <w:i/>
        </w:rPr>
        <w:t xml:space="preserve">¼, 1/6 metóda odpisovania: </w:t>
      </w:r>
    </w:p>
    <w:p w:rsidR="001572D7" w:rsidRDefault="00990512">
      <w:pPr>
        <w:pStyle w:val="Nadpis2"/>
        <w:ind w:left="715" w:right="6877"/>
      </w:pPr>
      <w:r>
        <w:t xml:space="preserve">rovnomerná </w:t>
      </w:r>
    </w:p>
    <w:p w:rsidR="001572D7" w:rsidRDefault="00990512">
      <w:pPr>
        <w:spacing w:after="15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8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7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2"/>
        </w:numPr>
        <w:ind w:right="5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pStyle w:val="Nadpis1"/>
        <w:ind w:right="161"/>
      </w:pPr>
      <w:r>
        <w:t>Článok III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Informácie, ktoré vysvetľujú a dopĺňajú súvahu a výkaz ziskov a strát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1572D7" w:rsidRDefault="00990512">
      <w:pPr>
        <w:spacing w:after="16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3"/>
        </w:numPr>
        <w:ind w:right="2" w:hanging="245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spacing w:after="9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3"/>
        </w:numPr>
        <w:spacing w:after="0" w:line="259" w:lineRule="auto"/>
        <w:ind w:right="2" w:hanging="245"/>
        <w:jc w:val="left"/>
      </w:pPr>
      <w:r>
        <w:rPr>
          <w:u w:val="single" w:color="000000"/>
        </w:rPr>
        <w:t>Informácie o záväzkoch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6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4"/>
        </w:numPr>
        <w:ind w:right="232" w:hanging="137"/>
      </w:pPr>
      <w:r>
        <w:t>celkovej sume záväzkov so zostatkovou dobou splatnosti dlhšou ako päť rokov: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6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4"/>
        </w:numPr>
        <w:ind w:right="232" w:hanging="137"/>
      </w:pPr>
      <w:r>
        <w:t>celkovej sume zabezpečených záväzkov, opis a spôsoby zabezpečenia záväzkov: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spacing w:after="14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</w:t>
      </w:r>
      <w:r>
        <w:lastRenderedPageBreak/>
        <w:t>účtovná jednotka má v držbe k poslednému dňu účtovného obdobia; uvádza sa aj ich percentuálny podiel na upísanom základnom imaní: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výške jednotlivých druhov záruk alebo iných zabezpečení poskytnutých pre členov štatutárneho orgánu,  dozorného  orgánu  a  iného  orgánu  účtovnej  jednotky,  a to v členení za jednotlivé orgány: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572D7" w:rsidRDefault="00990512">
      <w:pPr>
        <w:spacing w:after="16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ind w:left="96" w:right="107"/>
      </w:pPr>
      <w:r>
        <w:t xml:space="preserve">15.157,59€ štatutárom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hlavných podmienkach, na základe ktorých im boli záruky alebo iné zabezpečenie a pôžičky poskytnuté; pri pôžičkách sa uvádzajú úrokové sadzby: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celkovej sume použitých finančných prostriedkov alebo iného plnenia na súkromné účely členmi štatutárneho orgánu, dozorného orgánu a iného orgánu účtovnej jednotky, ktoré je potrebné vyúčtovať: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pStyle w:val="Nadpis2"/>
        <w:ind w:left="715" w:right="6877"/>
      </w:pPr>
      <w:r>
        <w:rPr>
          <w:i w:val="0"/>
        </w:rPr>
        <w:t xml:space="preserve"> </w:t>
      </w:r>
      <w:r>
        <w:t>Bez záznamu</w:t>
      </w:r>
      <w:r>
        <w:rPr>
          <w:rFonts w:ascii="Calibri" w:eastAsia="Calibri" w:hAnsi="Calibri" w:cs="Calibri"/>
          <w:i w:val="0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14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2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4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spacing w:after="0" w:line="259" w:lineRule="auto"/>
        <w:ind w:right="107" w:hanging="247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t>celkovej sume významných finančných povinností a významných podmienených záväzkoch voči dcérskej účtovnej jednotke a účtovnej jednotke s podstatným vplyvom: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5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spacing w:after="17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ind w:left="96" w:right="107"/>
      </w:pPr>
      <w:r>
        <w:lastRenderedPageBreak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sectPr w:rsidR="001572D7">
      <w:pgSz w:w="11906" w:h="16838"/>
      <w:pgMar w:top="1163" w:right="1130" w:bottom="1271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C3835"/>
    <w:multiLevelType w:val="hybridMultilevel"/>
    <w:tmpl w:val="2C6EC724"/>
    <w:lvl w:ilvl="0" w:tplc="2E1E9528">
      <w:start w:val="4"/>
      <w:numFmt w:val="decimal"/>
      <w:lvlText w:val="%1."/>
      <w:lvlJc w:val="left"/>
      <w:pPr>
        <w:ind w:left="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3EEADA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EEE43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0D03EA2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301C02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B8D832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16892A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7A573C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A4F720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517E02"/>
    <w:multiLevelType w:val="hybridMultilevel"/>
    <w:tmpl w:val="C3A4F750"/>
    <w:lvl w:ilvl="0" w:tplc="5F98E024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00C554A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5CC35E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986B5A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262C0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E6862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D8313C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C4016E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922468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E36C97"/>
    <w:multiLevelType w:val="hybridMultilevel"/>
    <w:tmpl w:val="35BCF0DA"/>
    <w:lvl w:ilvl="0" w:tplc="94AE64BE">
      <w:start w:val="1"/>
      <w:numFmt w:val="bullet"/>
      <w:lvlText w:val="-"/>
      <w:lvlJc w:val="left"/>
      <w:pPr>
        <w:ind w:left="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D49DDC">
      <w:start w:val="1"/>
      <w:numFmt w:val="bullet"/>
      <w:lvlText w:val="o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9C9676">
      <w:start w:val="1"/>
      <w:numFmt w:val="bullet"/>
      <w:lvlText w:val="▪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D06C16">
      <w:start w:val="1"/>
      <w:numFmt w:val="bullet"/>
      <w:lvlText w:val="•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3BE1022">
      <w:start w:val="1"/>
      <w:numFmt w:val="bullet"/>
      <w:lvlText w:val="o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30ABE2">
      <w:start w:val="1"/>
      <w:numFmt w:val="bullet"/>
      <w:lvlText w:val="▪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524772C">
      <w:start w:val="1"/>
      <w:numFmt w:val="bullet"/>
      <w:lvlText w:val="•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B07F0C">
      <w:start w:val="1"/>
      <w:numFmt w:val="bullet"/>
      <w:lvlText w:val="o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AE7868">
      <w:start w:val="1"/>
      <w:numFmt w:val="bullet"/>
      <w:lvlText w:val="▪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3D3C72"/>
    <w:multiLevelType w:val="hybridMultilevel"/>
    <w:tmpl w:val="4D983AAA"/>
    <w:lvl w:ilvl="0" w:tplc="156ADE22">
      <w:start w:val="1"/>
      <w:numFmt w:val="decimal"/>
      <w:lvlText w:val="%1."/>
      <w:lvlJc w:val="left"/>
      <w:pPr>
        <w:ind w:left="6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BE788A">
      <w:start w:val="1"/>
      <w:numFmt w:val="lowerLetter"/>
      <w:lvlText w:val="%2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90A1D2">
      <w:start w:val="1"/>
      <w:numFmt w:val="lowerRoman"/>
      <w:lvlText w:val="%3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7438A0">
      <w:start w:val="1"/>
      <w:numFmt w:val="decimal"/>
      <w:lvlText w:val="%4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3214AC">
      <w:start w:val="1"/>
      <w:numFmt w:val="lowerLetter"/>
      <w:lvlText w:val="%5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7A3BF4">
      <w:start w:val="1"/>
      <w:numFmt w:val="lowerRoman"/>
      <w:lvlText w:val="%6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AEF5EA">
      <w:start w:val="1"/>
      <w:numFmt w:val="decimal"/>
      <w:lvlText w:val="%7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103C">
      <w:start w:val="1"/>
      <w:numFmt w:val="lowerLetter"/>
      <w:lvlText w:val="%8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2425B40">
      <w:start w:val="1"/>
      <w:numFmt w:val="lowerRoman"/>
      <w:lvlText w:val="%9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08D3230"/>
    <w:multiLevelType w:val="hybridMultilevel"/>
    <w:tmpl w:val="294E0A38"/>
    <w:lvl w:ilvl="0" w:tplc="5E2C546C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BC6217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42131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088AF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FEEF4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BCDFE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52272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E4A386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75A6696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2F4210"/>
    <w:multiLevelType w:val="hybridMultilevel"/>
    <w:tmpl w:val="64104088"/>
    <w:lvl w:ilvl="0" w:tplc="EFDA45A2">
      <w:start w:val="3"/>
      <w:numFmt w:val="decimal"/>
      <w:lvlText w:val="%1."/>
      <w:lvlJc w:val="left"/>
      <w:pPr>
        <w:ind w:left="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34AC1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AAFC6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1CEC2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5C316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8C775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CE89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2AE73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42D1C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C94F5D"/>
    <w:multiLevelType w:val="hybridMultilevel"/>
    <w:tmpl w:val="CFDA6756"/>
    <w:lvl w:ilvl="0" w:tplc="B5D8A3D2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281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A2E4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C619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E835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66EC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1A02C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E2D31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BEEF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72D7"/>
    <w:rsid w:val="001572D7"/>
    <w:rsid w:val="00990512"/>
    <w:rsid w:val="00CD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3010E"/>
  <w15:docId w15:val="{327B1668-8FBE-4E11-8B13-97DC9133C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7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7" w:lineRule="auto"/>
      <w:ind w:left="730" w:right="6892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Martuška Filčíková</dc:creator>
  <cp:keywords/>
  <cp:lastModifiedBy>Martuška Filčíková</cp:lastModifiedBy>
  <cp:revision>2</cp:revision>
  <dcterms:created xsi:type="dcterms:W3CDTF">2026-06-21T20:15:00Z</dcterms:created>
  <dcterms:modified xsi:type="dcterms:W3CDTF">2026-06-21T20:15:00Z</dcterms:modified>
</cp:coreProperties>
</file>