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0C7A49" w14:textId="56DAD9DF" w:rsidR="00FA2147" w:rsidRPr="009F48F7" w:rsidRDefault="0004431F">
      <w:pPr>
        <w:tabs>
          <w:tab w:val="left" w:pos="9000"/>
        </w:tabs>
        <w:jc w:val="center"/>
        <w:rPr>
          <w:rFonts w:ascii="Arial" w:eastAsia="Arial" w:hAnsi="Arial" w:cs="Arial"/>
          <w:b/>
          <w:sz w:val="28"/>
          <w:szCs w:val="28"/>
        </w:rPr>
      </w:pPr>
      <w:r w:rsidRPr="009F48F7">
        <w:rPr>
          <w:rFonts w:ascii="Arial" w:eastAsia="Arial" w:hAnsi="Arial" w:cs="Arial"/>
          <w:b/>
          <w:sz w:val="28"/>
          <w:szCs w:val="28"/>
        </w:rPr>
        <w:t xml:space="preserve">Poznámky </w:t>
      </w:r>
      <w:r w:rsidR="00AC27FA" w:rsidRPr="009F48F7">
        <w:rPr>
          <w:rFonts w:ascii="Arial" w:eastAsia="Arial" w:hAnsi="Arial" w:cs="Arial"/>
          <w:b/>
          <w:sz w:val="28"/>
          <w:szCs w:val="28"/>
        </w:rPr>
        <w:t>k účtovnej závierke</w:t>
      </w:r>
    </w:p>
    <w:p w14:paraId="75BC0B6C" w14:textId="7307CAF5" w:rsidR="00FA2147" w:rsidRPr="009F48F7" w:rsidRDefault="00AC27FA">
      <w:pPr>
        <w:tabs>
          <w:tab w:val="left" w:pos="9000"/>
        </w:tabs>
        <w:jc w:val="center"/>
        <w:rPr>
          <w:rFonts w:ascii="Arial" w:eastAsia="Arial" w:hAnsi="Arial" w:cs="Arial"/>
          <w:b/>
          <w:sz w:val="20"/>
          <w:szCs w:val="20"/>
        </w:rPr>
      </w:pPr>
      <w:r w:rsidRPr="009F48F7">
        <w:rPr>
          <w:rFonts w:ascii="Arial" w:eastAsia="Arial" w:hAnsi="Arial" w:cs="Arial"/>
          <w:b/>
          <w:sz w:val="28"/>
          <w:szCs w:val="28"/>
        </w:rPr>
        <w:t xml:space="preserve">zostavenej k </w:t>
      </w:r>
      <w:bookmarkStart w:id="0" w:name="bookmark=id.gjdgxs" w:colFirst="0" w:colLast="0"/>
      <w:bookmarkEnd w:id="0"/>
      <w:r w:rsidRPr="009F48F7">
        <w:rPr>
          <w:rFonts w:ascii="Arial" w:eastAsia="Arial" w:hAnsi="Arial" w:cs="Arial"/>
          <w:b/>
          <w:sz w:val="28"/>
          <w:szCs w:val="28"/>
        </w:rPr>
        <w:t xml:space="preserve">31. decembru </w:t>
      </w:r>
      <w:r w:rsidR="00844FD0">
        <w:rPr>
          <w:rFonts w:ascii="Arial" w:eastAsia="Arial" w:hAnsi="Arial" w:cs="Arial"/>
          <w:b/>
          <w:sz w:val="28"/>
          <w:szCs w:val="28"/>
        </w:rPr>
        <w:t>202</w:t>
      </w:r>
      <w:r w:rsidR="005228F9">
        <w:rPr>
          <w:rFonts w:ascii="Arial" w:eastAsia="Arial" w:hAnsi="Arial" w:cs="Arial"/>
          <w:b/>
          <w:sz w:val="28"/>
          <w:szCs w:val="28"/>
        </w:rPr>
        <w:t>5</w:t>
      </w:r>
    </w:p>
    <w:p w14:paraId="4A0F2452" w14:textId="77777777" w:rsidR="00FA214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58320C1F" w14:textId="77777777" w:rsidR="000B37B9" w:rsidRPr="009F48F7" w:rsidRDefault="000B37B9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41F141D2" w14:textId="77777777" w:rsidR="00FA2147" w:rsidRPr="009F48F7" w:rsidRDefault="00AC27FA" w:rsidP="0026062D">
      <w:pPr>
        <w:pStyle w:val="Heading1"/>
        <w:numPr>
          <w:ilvl w:val="0"/>
          <w:numId w:val="4"/>
        </w:numPr>
        <w:ind w:left="425" w:hanging="425"/>
      </w:pPr>
      <w:r w:rsidRPr="009F48F7">
        <w:t>VŠEOBECNÉ INFORMÁCIE</w:t>
      </w:r>
    </w:p>
    <w:p w14:paraId="5F76DB92" w14:textId="77777777" w:rsidR="00FA2147" w:rsidRPr="009F48F7" w:rsidRDefault="00FA2147">
      <w:pPr>
        <w:rPr>
          <w:rFonts w:ascii="Arial" w:eastAsia="Arial" w:hAnsi="Arial" w:cs="Arial"/>
        </w:rPr>
      </w:pPr>
    </w:p>
    <w:p w14:paraId="6DD25869" w14:textId="77777777" w:rsidR="00FA2147" w:rsidRPr="009F48F7" w:rsidRDefault="00AC27FA">
      <w:pPr>
        <w:pStyle w:val="Heading2"/>
        <w:numPr>
          <w:ilvl w:val="1"/>
          <w:numId w:val="7"/>
        </w:numPr>
      </w:pPr>
      <w:r w:rsidRPr="009F48F7">
        <w:t>Názov a sídlo</w:t>
      </w:r>
    </w:p>
    <w:p w14:paraId="3996B552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65B6EA52" w14:textId="78E5B4D0" w:rsidR="00FA2147" w:rsidRPr="009F48F7" w:rsidRDefault="00297942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color w:val="000000"/>
          <w:sz w:val="20"/>
          <w:szCs w:val="20"/>
        </w:rPr>
        <w:t>Timotec Reinraumsysteme a.s</w:t>
      </w:r>
      <w:r w:rsidR="00AD09FD">
        <w:rPr>
          <w:rFonts w:ascii="Arial" w:eastAsia="Arial" w:hAnsi="Arial" w:cs="Arial"/>
          <w:color w:val="000000"/>
          <w:sz w:val="20"/>
          <w:szCs w:val="20"/>
        </w:rPr>
        <w:t xml:space="preserve">. ( názov spoločnosti do 18.8.2025 bol </w:t>
      </w:r>
      <w:r w:rsidR="00AD09FD" w:rsidRPr="00AD09FD">
        <w:rPr>
          <w:rFonts w:ascii="Arial" w:eastAsia="Arial" w:hAnsi="Arial" w:cs="Arial"/>
          <w:color w:val="000000"/>
          <w:sz w:val="20"/>
          <w:szCs w:val="20"/>
        </w:rPr>
        <w:t>FOR Clean, a.s.</w:t>
      </w:r>
      <w:r w:rsidR="00AD09FD">
        <w:rPr>
          <w:rFonts w:ascii="Arial" w:eastAsia="Arial" w:hAnsi="Arial" w:cs="Arial"/>
          <w:color w:val="000000"/>
          <w:sz w:val="20"/>
          <w:szCs w:val="20"/>
        </w:rPr>
        <w:t>)</w:t>
      </w:r>
    </w:p>
    <w:p w14:paraId="35483C55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Vrbovská cesta 39</w:t>
      </w:r>
    </w:p>
    <w:p w14:paraId="2F3F5BFA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921 01 Piešťany </w:t>
      </w:r>
    </w:p>
    <w:p w14:paraId="2CB84A28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3501AD2F" w14:textId="424F8EB3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Spoločnosť </w:t>
      </w:r>
      <w:r w:rsidR="00297942">
        <w:rPr>
          <w:rFonts w:ascii="Arial" w:eastAsia="Arial" w:hAnsi="Arial" w:cs="Arial"/>
          <w:color w:val="000000"/>
          <w:sz w:val="20"/>
          <w:szCs w:val="20"/>
        </w:rPr>
        <w:t>Timotec Reinraumsysteme a.s.</w:t>
      </w:r>
      <w:r w:rsidRPr="009F48F7">
        <w:rPr>
          <w:rFonts w:ascii="Arial" w:eastAsia="Arial" w:hAnsi="Arial" w:cs="Arial"/>
          <w:color w:val="000000"/>
          <w:sz w:val="18"/>
          <w:szCs w:val="18"/>
        </w:rPr>
        <w:t>. (ďalej len „Spoločnosť“) bola založená</w:t>
      </w:r>
      <w:bookmarkStart w:id="1" w:name="bookmark=id.30j0zll" w:colFirst="0" w:colLast="0"/>
      <w:bookmarkEnd w:id="1"/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 5. novembra 1999 a do Obchodného registra bola zapísaná </w:t>
      </w:r>
      <w:bookmarkStart w:id="2" w:name="bookmark=id.1fob9te" w:colFirst="0" w:colLast="0"/>
      <w:bookmarkEnd w:id="2"/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14. decembra 1999 (Obchodný register Okresného súdu </w:t>
      </w:r>
      <w:bookmarkStart w:id="3" w:name="bookmark=id.3znysh7" w:colFirst="0" w:colLast="0"/>
      <w:bookmarkEnd w:id="3"/>
      <w:r w:rsidRPr="009F48F7">
        <w:rPr>
          <w:rFonts w:ascii="Arial" w:eastAsia="Arial" w:hAnsi="Arial" w:cs="Arial"/>
          <w:color w:val="000000"/>
          <w:sz w:val="18"/>
          <w:szCs w:val="18"/>
        </w:rPr>
        <w:t>v Trnave, oddiel. Sa, vložka č.</w:t>
      </w:r>
      <w:bookmarkStart w:id="4" w:name="bookmark=id.2et92p0" w:colFirst="0" w:colLast="0"/>
      <w:bookmarkEnd w:id="4"/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 10134/T).</w:t>
      </w:r>
    </w:p>
    <w:p w14:paraId="1C5DB6F3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524037B5" w14:textId="58EE15A6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b/>
          <w:i/>
          <w:color w:val="000000"/>
          <w:sz w:val="18"/>
          <w:szCs w:val="18"/>
        </w:rPr>
      </w:pPr>
      <w:r w:rsidRPr="009F48F7">
        <w:rPr>
          <w:rFonts w:ascii="Arial" w:eastAsia="Arial" w:hAnsi="Arial" w:cs="Arial"/>
          <w:b/>
          <w:i/>
          <w:color w:val="000000"/>
          <w:sz w:val="18"/>
          <w:szCs w:val="18"/>
        </w:rPr>
        <w:t>Opis vykonávanej činnosti Spoločnosti</w:t>
      </w:r>
    </w:p>
    <w:p w14:paraId="40C16A94" w14:textId="77777777" w:rsidR="00EE60C1" w:rsidRPr="009F48F7" w:rsidRDefault="00EE60C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b/>
          <w:i/>
          <w:color w:val="000000"/>
          <w:sz w:val="18"/>
          <w:szCs w:val="18"/>
        </w:rPr>
      </w:pPr>
    </w:p>
    <w:p w14:paraId="04A5F3C6" w14:textId="77777777" w:rsidR="00FA2147" w:rsidRPr="009F48F7" w:rsidRDefault="00AC27FA" w:rsidP="00746F9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hanging="294"/>
        <w:jc w:val="both"/>
      </w:pPr>
      <w:r w:rsidRPr="009F48F7">
        <w:rPr>
          <w:rFonts w:ascii="Arial" w:eastAsia="Arial" w:hAnsi="Arial" w:cs="Arial"/>
          <w:color w:val="000000"/>
          <w:sz w:val="18"/>
          <w:szCs w:val="18"/>
        </w:rPr>
        <w:t>kúpa tovaru za účelom jeho predaja konečnému spotrebiteľovi (maloobchod) v rozsahu voľnej živnosti,</w:t>
      </w:r>
    </w:p>
    <w:p w14:paraId="6D859E50" w14:textId="77777777" w:rsidR="00FA2147" w:rsidRPr="009F48F7" w:rsidRDefault="00AC27FA" w:rsidP="00746F9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hanging="294"/>
        <w:jc w:val="both"/>
      </w:pPr>
      <w:r w:rsidRPr="009F48F7">
        <w:rPr>
          <w:rFonts w:ascii="Arial" w:eastAsia="Arial" w:hAnsi="Arial" w:cs="Arial"/>
          <w:color w:val="000000"/>
          <w:sz w:val="18"/>
          <w:szCs w:val="18"/>
        </w:rPr>
        <w:t>kúpa tovaru za účelom jeho predaja iným prevádzkovateľom živnosti (veľkoobchod) v rozsahu voľnej živnosti,</w:t>
      </w:r>
    </w:p>
    <w:p w14:paraId="3A17436C" w14:textId="77777777" w:rsidR="00FA2147" w:rsidRPr="009F48F7" w:rsidRDefault="00AC27FA" w:rsidP="00746F9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hanging="294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sekretárske služby,</w:t>
      </w:r>
    </w:p>
    <w:p w14:paraId="2982507D" w14:textId="77777777" w:rsidR="00FA2147" w:rsidRPr="009F48F7" w:rsidRDefault="00AC27FA" w:rsidP="00746F9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hanging="294"/>
        <w:jc w:val="both"/>
      </w:pPr>
      <w:r w:rsidRPr="009F48F7">
        <w:rPr>
          <w:rFonts w:ascii="Arial" w:eastAsia="Arial" w:hAnsi="Arial" w:cs="Arial"/>
          <w:color w:val="000000"/>
          <w:sz w:val="18"/>
          <w:szCs w:val="18"/>
        </w:rPr>
        <w:t>sprostredkovateľská činnosť,</w:t>
      </w:r>
    </w:p>
    <w:p w14:paraId="0756A57A" w14:textId="77777777" w:rsidR="00FA2147" w:rsidRPr="009F48F7" w:rsidRDefault="00AC27FA" w:rsidP="00746F9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hanging="294"/>
        <w:jc w:val="both"/>
      </w:pPr>
      <w:r w:rsidRPr="009F48F7">
        <w:rPr>
          <w:rFonts w:ascii="Arial" w:eastAsia="Arial" w:hAnsi="Arial" w:cs="Arial"/>
          <w:color w:val="000000"/>
          <w:sz w:val="18"/>
          <w:szCs w:val="18"/>
        </w:rPr>
        <w:t>reklamné činnosti,</w:t>
      </w:r>
    </w:p>
    <w:p w14:paraId="2216F989" w14:textId="77777777" w:rsidR="00FA2147" w:rsidRPr="009F48F7" w:rsidRDefault="00AC27FA" w:rsidP="00746F9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hanging="294"/>
        <w:jc w:val="both"/>
      </w:pPr>
      <w:r w:rsidRPr="009F48F7">
        <w:rPr>
          <w:rFonts w:ascii="Arial" w:eastAsia="Arial" w:hAnsi="Arial" w:cs="Arial"/>
          <w:color w:val="000000"/>
          <w:sz w:val="18"/>
          <w:szCs w:val="18"/>
        </w:rPr>
        <w:t>finančný a operačný leasing zariadení, technológií a tovarov v rozsahu voľnej živnosti,</w:t>
      </w:r>
    </w:p>
    <w:p w14:paraId="666FC9CB" w14:textId="77777777" w:rsidR="00FA2147" w:rsidRPr="009F48F7" w:rsidRDefault="00AC27FA" w:rsidP="00746F9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hanging="294"/>
        <w:jc w:val="both"/>
      </w:pPr>
      <w:r w:rsidRPr="009F48F7">
        <w:rPr>
          <w:rFonts w:ascii="Arial" w:eastAsia="Arial" w:hAnsi="Arial" w:cs="Arial"/>
          <w:color w:val="000000"/>
          <w:sz w:val="18"/>
          <w:szCs w:val="18"/>
        </w:rPr>
        <w:t>výroba, inštalácia, opravy elektrických strojov a prístrojov,</w:t>
      </w:r>
    </w:p>
    <w:p w14:paraId="699D6675" w14:textId="77777777" w:rsidR="00FA2147" w:rsidRPr="009F48F7" w:rsidRDefault="00AC27FA" w:rsidP="00746F9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hanging="294"/>
        <w:jc w:val="both"/>
      </w:pPr>
      <w:r w:rsidRPr="009F48F7">
        <w:rPr>
          <w:rFonts w:ascii="Arial" w:eastAsia="Arial" w:hAnsi="Arial" w:cs="Arial"/>
          <w:color w:val="000000"/>
          <w:sz w:val="18"/>
          <w:szCs w:val="18"/>
        </w:rPr>
        <w:t>výroba, montáž, servis zámočníckych a klampiarskych komponentov,</w:t>
      </w:r>
    </w:p>
    <w:p w14:paraId="56707E0E" w14:textId="77777777" w:rsidR="00FA2147" w:rsidRPr="009F48F7" w:rsidRDefault="00AC27FA" w:rsidP="00746F9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hanging="294"/>
        <w:jc w:val="both"/>
      </w:pPr>
      <w:r w:rsidRPr="009F48F7">
        <w:rPr>
          <w:rFonts w:ascii="Arial" w:eastAsia="Arial" w:hAnsi="Arial" w:cs="Arial"/>
          <w:color w:val="000000"/>
          <w:sz w:val="18"/>
          <w:szCs w:val="18"/>
        </w:rPr>
        <w:t>konštrukčné práce v oblasti strojárenstva,</w:t>
      </w:r>
    </w:p>
    <w:p w14:paraId="34A0B9FA" w14:textId="77777777" w:rsidR="00FA2147" w:rsidRPr="009F48F7" w:rsidRDefault="00AC27FA" w:rsidP="00746F9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hanging="294"/>
        <w:jc w:val="both"/>
      </w:pPr>
      <w:r w:rsidRPr="009F48F7">
        <w:rPr>
          <w:rFonts w:ascii="Arial" w:eastAsia="Arial" w:hAnsi="Arial" w:cs="Arial"/>
          <w:color w:val="000000"/>
          <w:sz w:val="18"/>
          <w:szCs w:val="18"/>
        </w:rPr>
        <w:t>výskum a vývoj v oblasti strojárenstva,</w:t>
      </w:r>
    </w:p>
    <w:p w14:paraId="150B6BF6" w14:textId="77777777" w:rsidR="00FA2147" w:rsidRPr="009F48F7" w:rsidRDefault="00AC27FA" w:rsidP="00746F9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hanging="294"/>
        <w:jc w:val="both"/>
      </w:pPr>
      <w:r w:rsidRPr="009F48F7">
        <w:rPr>
          <w:rFonts w:ascii="Arial" w:eastAsia="Arial" w:hAnsi="Arial" w:cs="Arial"/>
          <w:color w:val="000000"/>
          <w:sz w:val="18"/>
          <w:szCs w:val="18"/>
        </w:rPr>
        <w:t>vedenie účtovníctva,</w:t>
      </w:r>
    </w:p>
    <w:p w14:paraId="7239826C" w14:textId="77777777" w:rsidR="00FA2147" w:rsidRPr="009F48F7" w:rsidRDefault="00AC27FA" w:rsidP="00746F9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hanging="294"/>
        <w:jc w:val="both"/>
      </w:pPr>
      <w:r w:rsidRPr="009F48F7">
        <w:rPr>
          <w:rFonts w:ascii="Arial" w:eastAsia="Arial" w:hAnsi="Arial" w:cs="Arial"/>
          <w:color w:val="000000"/>
          <w:sz w:val="18"/>
          <w:szCs w:val="18"/>
        </w:rPr>
        <w:t>kancelárske a sekretárske služby,</w:t>
      </w:r>
    </w:p>
    <w:p w14:paraId="234D6312" w14:textId="7AC2C843" w:rsidR="00FA2147" w:rsidRPr="009F48F7" w:rsidRDefault="00AC27FA" w:rsidP="00746F9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hanging="294"/>
        <w:jc w:val="both"/>
      </w:pPr>
      <w:r w:rsidRPr="009F48F7">
        <w:rPr>
          <w:rFonts w:ascii="Arial" w:eastAsia="Arial" w:hAnsi="Arial" w:cs="Arial"/>
          <w:color w:val="000000"/>
          <w:sz w:val="18"/>
          <w:szCs w:val="18"/>
        </w:rPr>
        <w:t>povrchová ochrana výrobkov lakmi, tmelmi, nátermi</w:t>
      </w:r>
      <w:r w:rsidR="00EE2C8A" w:rsidRPr="009F48F7">
        <w:rPr>
          <w:rFonts w:ascii="Arial" w:eastAsia="Arial" w:hAnsi="Arial" w:cs="Arial"/>
          <w:color w:val="000000"/>
          <w:sz w:val="18"/>
          <w:szCs w:val="18"/>
        </w:rPr>
        <w:t>,</w:t>
      </w:r>
    </w:p>
    <w:p w14:paraId="29C486D7" w14:textId="6C63C0DD" w:rsidR="00EE2C8A" w:rsidRPr="009F48F7" w:rsidRDefault="00EE2C8A" w:rsidP="00746F9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hanging="294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uskutočňovanie stavieb a ich zmien,</w:t>
      </w:r>
    </w:p>
    <w:p w14:paraId="49EAD665" w14:textId="34DDFA20" w:rsidR="00EE2C8A" w:rsidRDefault="00EE2C8A" w:rsidP="00746F9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hanging="294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dokončovacie stavebné práce pri realizácií exteriérov a</w:t>
      </w:r>
      <w:r w:rsidR="00A91C28">
        <w:rPr>
          <w:rFonts w:ascii="Arial" w:eastAsia="Arial" w:hAnsi="Arial" w:cs="Arial"/>
          <w:color w:val="000000"/>
          <w:sz w:val="18"/>
          <w:szCs w:val="18"/>
        </w:rPr>
        <w:t> </w:t>
      </w:r>
      <w:r w:rsidRPr="009F48F7">
        <w:rPr>
          <w:rFonts w:ascii="Arial" w:eastAsia="Arial" w:hAnsi="Arial" w:cs="Arial"/>
          <w:color w:val="000000"/>
          <w:sz w:val="18"/>
          <w:szCs w:val="18"/>
        </w:rPr>
        <w:t>interiérov</w:t>
      </w:r>
      <w:r w:rsidR="00A91C28">
        <w:rPr>
          <w:rFonts w:ascii="Arial" w:eastAsia="Arial" w:hAnsi="Arial" w:cs="Arial"/>
          <w:color w:val="000000"/>
          <w:sz w:val="18"/>
          <w:szCs w:val="18"/>
        </w:rPr>
        <w:t>,</w:t>
      </w:r>
    </w:p>
    <w:p w14:paraId="3C556ACB" w14:textId="42D1652F" w:rsidR="00A91C28" w:rsidRPr="00A91C28" w:rsidRDefault="00A91C28" w:rsidP="00746F9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hanging="294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A91C28">
        <w:rPr>
          <w:rFonts w:ascii="Arial" w:eastAsia="Arial" w:hAnsi="Arial" w:cs="Arial"/>
          <w:color w:val="000000"/>
          <w:sz w:val="18"/>
          <w:szCs w:val="18"/>
        </w:rPr>
        <w:t>Výroba strojov a zariadení pre všeobecné účely,</w:t>
      </w:r>
    </w:p>
    <w:p w14:paraId="48650849" w14:textId="2FF21787" w:rsidR="00A91C28" w:rsidRPr="00A91C28" w:rsidRDefault="00A91C28" w:rsidP="00746F9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hanging="294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A91C28">
        <w:rPr>
          <w:rFonts w:ascii="Arial" w:eastAsia="Arial" w:hAnsi="Arial" w:cs="Arial"/>
          <w:color w:val="000000"/>
          <w:sz w:val="18"/>
          <w:szCs w:val="18"/>
        </w:rPr>
        <w:t>Montáž, rekonštrukcia a údržba vyhradených technických zariadení – elektrických,</w:t>
      </w:r>
    </w:p>
    <w:p w14:paraId="63B396E4" w14:textId="7872DE99" w:rsidR="00A91C28" w:rsidRPr="009F48F7" w:rsidRDefault="00A91C28" w:rsidP="00746F9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hanging="294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A91C28">
        <w:rPr>
          <w:rFonts w:ascii="Arial" w:eastAsia="Arial" w:hAnsi="Arial" w:cs="Arial"/>
          <w:color w:val="000000"/>
          <w:sz w:val="18"/>
          <w:szCs w:val="18"/>
        </w:rPr>
        <w:t>výroba, inštalácia, opravy elektrických strojov a prístrojov.</w:t>
      </w:r>
    </w:p>
    <w:p w14:paraId="6ADE6A80" w14:textId="77777777" w:rsidR="00FA2147" w:rsidRPr="009F48F7" w:rsidRDefault="00FA2147" w:rsidP="00746F90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71A89CD8" w14:textId="77777777" w:rsidR="00FA2147" w:rsidRPr="009F48F7" w:rsidRDefault="00AC27FA">
      <w:pPr>
        <w:pStyle w:val="Heading2"/>
        <w:numPr>
          <w:ilvl w:val="1"/>
          <w:numId w:val="7"/>
        </w:numPr>
      </w:pPr>
      <w:r w:rsidRPr="009F48F7">
        <w:t>Neobmedzené ručenie</w:t>
      </w:r>
    </w:p>
    <w:p w14:paraId="6C95FD7B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512A50FE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Spoločnosť nie je neobmedzene ručiacim spoločníkom v iných účtovných jednotkách. </w:t>
      </w:r>
    </w:p>
    <w:p w14:paraId="5F71FD1C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3307F709" w14:textId="77777777" w:rsidR="00FA2147" w:rsidRPr="009F48F7" w:rsidRDefault="00AC27FA">
      <w:pPr>
        <w:pStyle w:val="Heading2"/>
        <w:numPr>
          <w:ilvl w:val="1"/>
          <w:numId w:val="7"/>
        </w:numPr>
      </w:pPr>
      <w:r w:rsidRPr="009F48F7">
        <w:t>Dátum schválenia účtovnej závierky za predchádzajúce účtovné obdobie</w:t>
      </w:r>
    </w:p>
    <w:p w14:paraId="539CE245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44A14E47" w14:textId="17573053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Rozhodnutím jediného akcionára BLOCK Group, a.s. bola </w:t>
      </w:r>
      <w:r w:rsidRPr="002E211C">
        <w:rPr>
          <w:rFonts w:ascii="Arial" w:eastAsia="Arial" w:hAnsi="Arial" w:cs="Arial"/>
          <w:color w:val="000000"/>
          <w:sz w:val="18"/>
          <w:szCs w:val="18"/>
        </w:rPr>
        <w:t xml:space="preserve">dňa </w:t>
      </w:r>
      <w:r w:rsidR="0067520E" w:rsidRPr="002E211C">
        <w:rPr>
          <w:rFonts w:ascii="Arial" w:eastAsia="Arial" w:hAnsi="Arial" w:cs="Arial"/>
          <w:color w:val="000000"/>
          <w:sz w:val="18"/>
          <w:szCs w:val="18"/>
        </w:rPr>
        <w:t>2</w:t>
      </w:r>
      <w:r w:rsidR="002E211C" w:rsidRPr="002E211C">
        <w:rPr>
          <w:rFonts w:ascii="Arial" w:eastAsia="Arial" w:hAnsi="Arial" w:cs="Arial"/>
          <w:color w:val="000000"/>
          <w:sz w:val="18"/>
          <w:szCs w:val="18"/>
        </w:rPr>
        <w:t>7</w:t>
      </w:r>
      <w:r w:rsidR="0067520E" w:rsidRPr="002E211C">
        <w:rPr>
          <w:rFonts w:ascii="Arial" w:eastAsia="Arial" w:hAnsi="Arial" w:cs="Arial"/>
          <w:color w:val="000000"/>
          <w:sz w:val="18"/>
          <w:szCs w:val="18"/>
        </w:rPr>
        <w:t xml:space="preserve">. júna </w:t>
      </w:r>
      <w:r w:rsidR="00844FD0" w:rsidRPr="002E211C">
        <w:rPr>
          <w:rFonts w:ascii="Arial" w:eastAsia="Arial" w:hAnsi="Arial" w:cs="Arial"/>
          <w:color w:val="000000"/>
          <w:sz w:val="18"/>
          <w:szCs w:val="18"/>
        </w:rPr>
        <w:t>202</w:t>
      </w:r>
      <w:r w:rsidR="002E211C" w:rsidRPr="002E211C">
        <w:rPr>
          <w:rFonts w:ascii="Arial" w:eastAsia="Arial" w:hAnsi="Arial" w:cs="Arial"/>
          <w:color w:val="000000"/>
          <w:sz w:val="18"/>
          <w:szCs w:val="18"/>
        </w:rPr>
        <w:t xml:space="preserve">5 </w:t>
      </w:r>
      <w:r w:rsidRPr="002E211C">
        <w:rPr>
          <w:rFonts w:ascii="Arial" w:eastAsia="Arial" w:hAnsi="Arial" w:cs="Arial"/>
          <w:color w:val="000000"/>
          <w:sz w:val="18"/>
          <w:szCs w:val="18"/>
        </w:rPr>
        <w:t>schválená</w:t>
      </w:r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 účtovná závierka Spoločnosti za predchádzajúce účtovné obdobie.</w:t>
      </w:r>
    </w:p>
    <w:p w14:paraId="7B44D221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1A3E421D" w14:textId="77777777" w:rsidR="00FA2147" w:rsidRPr="009F48F7" w:rsidRDefault="00AC27FA">
      <w:pPr>
        <w:pStyle w:val="Heading2"/>
        <w:numPr>
          <w:ilvl w:val="1"/>
          <w:numId w:val="7"/>
        </w:numPr>
      </w:pPr>
      <w:r w:rsidRPr="009F48F7">
        <w:t>Právny dôvod na zostavenie účtovnej závierky</w:t>
      </w:r>
    </w:p>
    <w:p w14:paraId="617B0B67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48716973" w14:textId="2087B1AB" w:rsidR="00FA214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Účtovná závierka Spoločnosti k </w:t>
      </w:r>
      <w:bookmarkStart w:id="5" w:name="bookmark=id.tyjcwt" w:colFirst="0" w:colLast="0"/>
      <w:bookmarkEnd w:id="5"/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31. decembru </w:t>
      </w:r>
      <w:r w:rsidR="00844FD0">
        <w:rPr>
          <w:rFonts w:ascii="Arial" w:eastAsia="Arial" w:hAnsi="Arial" w:cs="Arial"/>
          <w:color w:val="000000"/>
          <w:sz w:val="18"/>
          <w:szCs w:val="18"/>
        </w:rPr>
        <w:t>202</w:t>
      </w:r>
      <w:r w:rsidR="005228F9">
        <w:rPr>
          <w:rFonts w:ascii="Arial" w:eastAsia="Arial" w:hAnsi="Arial" w:cs="Arial"/>
          <w:color w:val="000000"/>
          <w:sz w:val="18"/>
          <w:szCs w:val="18"/>
        </w:rPr>
        <w:t>5</w:t>
      </w:r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 je zostavená ako riadna účtovná závierka podľa § 17 ods. 6 zákona NR SR č. 431/2002 Z.z. o účtovníctve v znení neskorších predpisov (ďalej len „zákon o účtovníctve“) </w:t>
      </w:r>
      <w:r w:rsidR="0004235E">
        <w:rPr>
          <w:rFonts w:ascii="Arial" w:eastAsia="Arial" w:hAnsi="Arial" w:cs="Arial"/>
          <w:color w:val="000000"/>
          <w:sz w:val="18"/>
          <w:szCs w:val="18"/>
        </w:rPr>
        <w:br/>
      </w:r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za účtovné obdobie od </w:t>
      </w:r>
      <w:bookmarkStart w:id="6" w:name="bookmark=id.3dy6vkm" w:colFirst="0" w:colLast="0"/>
      <w:bookmarkEnd w:id="6"/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1. januára </w:t>
      </w:r>
      <w:r w:rsidR="00844FD0">
        <w:rPr>
          <w:rFonts w:ascii="Arial" w:eastAsia="Arial" w:hAnsi="Arial" w:cs="Arial"/>
          <w:color w:val="000000"/>
          <w:sz w:val="18"/>
          <w:szCs w:val="18"/>
        </w:rPr>
        <w:t>202</w:t>
      </w:r>
      <w:r w:rsidR="005228F9">
        <w:rPr>
          <w:rFonts w:ascii="Arial" w:eastAsia="Arial" w:hAnsi="Arial" w:cs="Arial"/>
          <w:color w:val="000000"/>
          <w:sz w:val="18"/>
          <w:szCs w:val="18"/>
        </w:rPr>
        <w:t>5</w:t>
      </w:r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 do </w:t>
      </w:r>
      <w:bookmarkStart w:id="7" w:name="bookmark=id.1t3h5sf" w:colFirst="0" w:colLast="0"/>
      <w:bookmarkEnd w:id="7"/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31. decembra </w:t>
      </w:r>
      <w:r w:rsidR="00844FD0">
        <w:rPr>
          <w:rFonts w:ascii="Arial" w:eastAsia="Arial" w:hAnsi="Arial" w:cs="Arial"/>
          <w:color w:val="000000"/>
          <w:sz w:val="18"/>
          <w:szCs w:val="18"/>
        </w:rPr>
        <w:t>202</w:t>
      </w:r>
      <w:r w:rsidR="005228F9">
        <w:rPr>
          <w:rFonts w:ascii="Arial" w:eastAsia="Arial" w:hAnsi="Arial" w:cs="Arial"/>
          <w:color w:val="000000"/>
          <w:sz w:val="18"/>
          <w:szCs w:val="18"/>
        </w:rPr>
        <w:t>5</w:t>
      </w:r>
      <w:r w:rsidRPr="009F48F7">
        <w:rPr>
          <w:rFonts w:ascii="Arial" w:eastAsia="Arial" w:hAnsi="Arial" w:cs="Arial"/>
          <w:color w:val="000000"/>
          <w:sz w:val="18"/>
          <w:szCs w:val="18"/>
        </w:rPr>
        <w:t>.</w:t>
      </w:r>
    </w:p>
    <w:p w14:paraId="7D7DCAB7" w14:textId="77777777" w:rsidR="00944797" w:rsidRDefault="0094479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06E9FC26" w14:textId="294C908E" w:rsidR="00944797" w:rsidRDefault="00944797" w:rsidP="00944797">
      <w:pPr>
        <w:pStyle w:val="Heading2"/>
        <w:numPr>
          <w:ilvl w:val="1"/>
          <w:numId w:val="7"/>
        </w:numPr>
      </w:pPr>
      <w:r w:rsidRPr="002D051A">
        <w:t>Údaje o</w:t>
      </w:r>
      <w:r>
        <w:t> </w:t>
      </w:r>
      <w:r w:rsidRPr="002D051A">
        <w:t>skupine</w:t>
      </w:r>
    </w:p>
    <w:p w14:paraId="2674D479" w14:textId="77777777" w:rsidR="00944797" w:rsidRDefault="00944797" w:rsidP="00944797"/>
    <w:p w14:paraId="348CFA29" w14:textId="77777777" w:rsidR="005228F9" w:rsidRPr="005228F9" w:rsidRDefault="005228F9" w:rsidP="005228F9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5228F9">
        <w:rPr>
          <w:rFonts w:ascii="Arial" w:eastAsia="Arial" w:hAnsi="Arial" w:cs="Arial"/>
          <w:color w:val="000000"/>
          <w:sz w:val="18"/>
          <w:szCs w:val="18"/>
        </w:rPr>
        <w:t>Konsolidovanú účtovnú závierku skupiny zostavuje BLOCK Holding,s.r.o., U kasáren 727, Valašské Meziříčí,</w:t>
      </w:r>
    </w:p>
    <w:p w14:paraId="47EC3DD4" w14:textId="1F65BD2E" w:rsidR="00944797" w:rsidRPr="009F48F7" w:rsidRDefault="005228F9" w:rsidP="005228F9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5228F9">
        <w:rPr>
          <w:rFonts w:ascii="Arial" w:eastAsia="Arial" w:hAnsi="Arial" w:cs="Arial"/>
          <w:color w:val="000000"/>
          <w:sz w:val="18"/>
          <w:szCs w:val="18"/>
        </w:rPr>
        <w:t>Česká republika.</w:t>
      </w:r>
    </w:p>
    <w:p w14:paraId="41E7445B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60364042" w14:textId="77777777" w:rsidR="00FA2147" w:rsidRPr="009F48F7" w:rsidRDefault="00AC27FA">
      <w:pPr>
        <w:pStyle w:val="Heading2"/>
        <w:numPr>
          <w:ilvl w:val="1"/>
          <w:numId w:val="7"/>
        </w:numPr>
      </w:pPr>
      <w:r w:rsidRPr="009F48F7">
        <w:t>Počet zamestnancov</w:t>
      </w:r>
      <w:bookmarkStart w:id="8" w:name="bookmark=id.4d34og8" w:colFirst="0" w:colLast="0"/>
      <w:bookmarkEnd w:id="8"/>
    </w:p>
    <w:p w14:paraId="1C4BFEB8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tbl>
      <w:tblPr>
        <w:tblStyle w:val="a"/>
        <w:tblW w:w="9225" w:type="dxa"/>
        <w:tblInd w:w="454" w:type="dxa"/>
        <w:tblLayout w:type="fixed"/>
        <w:tblLook w:val="0400" w:firstRow="0" w:lastRow="0" w:firstColumn="0" w:lastColumn="0" w:noHBand="0" w:noVBand="1"/>
      </w:tblPr>
      <w:tblGrid>
        <w:gridCol w:w="6417"/>
        <w:gridCol w:w="1404"/>
        <w:gridCol w:w="1404"/>
      </w:tblGrid>
      <w:tr w:rsidR="00FA2147" w:rsidRPr="009F48F7" w14:paraId="57A7B5C1" w14:textId="77777777" w:rsidTr="00746F90">
        <w:trPr>
          <w:trHeight w:val="480"/>
        </w:trPr>
        <w:tc>
          <w:tcPr>
            <w:tcW w:w="641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2A778B0C" w14:textId="77777777" w:rsidR="00FA2147" w:rsidRPr="009F48F7" w:rsidRDefault="00AC27FA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bookmarkStart w:id="9" w:name="bookmark=id.2s8eyo1" w:colFirst="0" w:colLast="0"/>
            <w:bookmarkEnd w:id="9"/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>Názov položky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471E19A9" w14:textId="741F4B22" w:rsidR="00FA2147" w:rsidRPr="00B52EA2" w:rsidRDefault="00AC27FA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  <w:lang w:val="en-US"/>
              </w:rPr>
            </w:pP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>Stav k 31.12.</w:t>
            </w:r>
            <w:r w:rsidR="00844FD0">
              <w:rPr>
                <w:rFonts w:ascii="Arial" w:eastAsia="Arial" w:hAnsi="Arial" w:cs="Arial"/>
                <w:b/>
                <w:sz w:val="18"/>
                <w:szCs w:val="18"/>
              </w:rPr>
              <w:t>202</w:t>
            </w:r>
            <w:r w:rsidR="005228F9">
              <w:rPr>
                <w:rFonts w:ascii="Arial" w:eastAsia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68CB3B1D" w14:textId="67405813" w:rsidR="00FA2147" w:rsidRPr="009F48F7" w:rsidRDefault="00AC27FA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>Stav k 31.12.</w:t>
            </w:r>
            <w:r w:rsidR="00844FD0">
              <w:rPr>
                <w:rFonts w:ascii="Arial" w:eastAsia="Arial" w:hAnsi="Arial" w:cs="Arial"/>
                <w:b/>
                <w:sz w:val="18"/>
                <w:szCs w:val="18"/>
              </w:rPr>
              <w:t>202</w:t>
            </w:r>
            <w:r w:rsidR="005228F9">
              <w:rPr>
                <w:rFonts w:ascii="Arial" w:eastAsia="Arial" w:hAnsi="Arial" w:cs="Arial"/>
                <w:b/>
                <w:sz w:val="18"/>
                <w:szCs w:val="18"/>
              </w:rPr>
              <w:t>4</w:t>
            </w:r>
          </w:p>
        </w:tc>
      </w:tr>
      <w:tr w:rsidR="005228F9" w:rsidRPr="003D0229" w14:paraId="09018271" w14:textId="77777777" w:rsidTr="00746F90">
        <w:trPr>
          <w:trHeight w:val="264"/>
        </w:trPr>
        <w:tc>
          <w:tcPr>
            <w:tcW w:w="6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F48E5E" w14:textId="77777777" w:rsidR="005228F9" w:rsidRPr="003D0229" w:rsidRDefault="005228F9" w:rsidP="005228F9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003D0229">
              <w:rPr>
                <w:rFonts w:ascii="Arial" w:eastAsia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06A382" w14:textId="247ED855" w:rsidR="005228F9" w:rsidRPr="005228F9" w:rsidRDefault="0016687D" w:rsidP="005228F9">
            <w:pPr>
              <w:ind w:right="408"/>
              <w:jc w:val="right"/>
              <w:rPr>
                <w:rFonts w:ascii="Arial" w:eastAsia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79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BB99A2" w14:textId="4BAA442A" w:rsidR="005228F9" w:rsidRPr="003D0229" w:rsidRDefault="005228F9" w:rsidP="005228F9">
            <w:pPr>
              <w:ind w:right="455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3D0229">
              <w:rPr>
                <w:rFonts w:ascii="Arial" w:eastAsia="Arial" w:hAnsi="Arial" w:cs="Arial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sz w:val="18"/>
                <w:szCs w:val="18"/>
              </w:rPr>
              <w:t>4</w:t>
            </w:r>
          </w:p>
        </w:tc>
      </w:tr>
      <w:tr w:rsidR="005228F9" w:rsidRPr="003D0229" w14:paraId="1BB46AD0" w14:textId="77777777" w:rsidTr="00746F90">
        <w:trPr>
          <w:trHeight w:val="228"/>
        </w:trPr>
        <w:tc>
          <w:tcPr>
            <w:tcW w:w="6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F5F16F" w14:textId="77777777" w:rsidR="005228F9" w:rsidRPr="003D0229" w:rsidRDefault="005228F9" w:rsidP="005228F9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003D0229">
              <w:rPr>
                <w:rFonts w:ascii="Arial" w:eastAsia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3BF4A3" w14:textId="7529AF9A" w:rsidR="005228F9" w:rsidRPr="005228F9" w:rsidRDefault="005228F9" w:rsidP="005228F9">
            <w:pPr>
              <w:ind w:right="408"/>
              <w:jc w:val="right"/>
              <w:rPr>
                <w:rFonts w:ascii="Arial" w:eastAsia="Arial" w:hAnsi="Arial" w:cs="Arial"/>
                <w:sz w:val="18"/>
                <w:szCs w:val="18"/>
                <w:highlight w:val="yellow"/>
              </w:rPr>
            </w:pPr>
            <w:r w:rsidRPr="005F3917">
              <w:rPr>
                <w:rFonts w:ascii="Arial" w:eastAsia="Arial" w:hAnsi="Arial" w:cs="Arial"/>
                <w:sz w:val="18"/>
                <w:szCs w:val="18"/>
              </w:rPr>
              <w:t xml:space="preserve">      </w:t>
            </w:r>
            <w:r w:rsidR="005F3917" w:rsidRPr="005F3917">
              <w:rPr>
                <w:rFonts w:ascii="Arial" w:eastAsia="Arial" w:hAnsi="Arial" w:cs="Arial"/>
                <w:sz w:val="18"/>
                <w:szCs w:val="18"/>
              </w:rPr>
              <w:t>83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24C55E" w14:textId="2468C319" w:rsidR="005228F9" w:rsidRPr="003D0229" w:rsidRDefault="005228F9" w:rsidP="005228F9">
            <w:pPr>
              <w:ind w:right="455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3D0229">
              <w:rPr>
                <w:rFonts w:ascii="Arial" w:eastAsia="Arial" w:hAnsi="Arial" w:cs="Arial"/>
                <w:sz w:val="18"/>
                <w:szCs w:val="18"/>
              </w:rPr>
              <w:t xml:space="preserve">      </w:t>
            </w:r>
            <w:r>
              <w:rPr>
                <w:rFonts w:ascii="Arial" w:eastAsia="Arial" w:hAnsi="Arial" w:cs="Arial"/>
                <w:sz w:val="18"/>
                <w:szCs w:val="18"/>
              </w:rPr>
              <w:t>76</w:t>
            </w:r>
          </w:p>
        </w:tc>
      </w:tr>
      <w:tr w:rsidR="005228F9" w:rsidRPr="003D0229" w14:paraId="0AC142E6" w14:textId="77777777" w:rsidTr="00746F90">
        <w:trPr>
          <w:trHeight w:val="228"/>
        </w:trPr>
        <w:tc>
          <w:tcPr>
            <w:tcW w:w="6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7261DC" w14:textId="77777777" w:rsidR="005228F9" w:rsidRPr="003D0229" w:rsidRDefault="005228F9" w:rsidP="005228F9">
            <w:pPr>
              <w:ind w:firstLine="360"/>
              <w:rPr>
                <w:rFonts w:ascii="Arial" w:eastAsia="Arial" w:hAnsi="Arial" w:cs="Arial"/>
                <w:i/>
                <w:sz w:val="18"/>
                <w:szCs w:val="18"/>
              </w:rPr>
            </w:pPr>
            <w:r w:rsidRPr="003D0229">
              <w:rPr>
                <w:rFonts w:ascii="Arial" w:eastAsia="Arial" w:hAnsi="Arial" w:cs="Arial"/>
                <w:i/>
                <w:sz w:val="18"/>
                <w:szCs w:val="18"/>
              </w:rPr>
              <w:t>počet vedúcich zamestnancov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212CE3" w14:textId="3F45BFC4" w:rsidR="005228F9" w:rsidRPr="005228F9" w:rsidRDefault="005228F9" w:rsidP="005228F9">
            <w:pPr>
              <w:ind w:right="408"/>
              <w:jc w:val="right"/>
              <w:rPr>
                <w:rFonts w:ascii="Arial" w:eastAsia="Arial" w:hAnsi="Arial" w:cs="Arial"/>
                <w:i/>
                <w:sz w:val="18"/>
                <w:szCs w:val="18"/>
                <w:highlight w:val="yellow"/>
              </w:rPr>
            </w:pPr>
            <w:r w:rsidRPr="005F3917">
              <w:rPr>
                <w:rFonts w:ascii="Arial" w:eastAsia="Arial" w:hAnsi="Arial" w:cs="Arial"/>
                <w:i/>
                <w:sz w:val="18"/>
                <w:szCs w:val="18"/>
              </w:rPr>
              <w:t>6</w:t>
            </w: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C3AC99" w14:textId="4D64F76E" w:rsidR="005228F9" w:rsidRPr="003D0229" w:rsidRDefault="005228F9" w:rsidP="005228F9">
            <w:pPr>
              <w:ind w:right="455"/>
              <w:jc w:val="right"/>
              <w:rPr>
                <w:rFonts w:ascii="Arial" w:eastAsia="Arial" w:hAnsi="Arial" w:cs="Arial"/>
                <w:i/>
                <w:sz w:val="18"/>
                <w:szCs w:val="18"/>
              </w:rPr>
            </w:pPr>
            <w:r w:rsidRPr="003D0229">
              <w:rPr>
                <w:rFonts w:ascii="Arial" w:eastAsia="Arial" w:hAnsi="Arial" w:cs="Arial"/>
                <w:i/>
                <w:sz w:val="18"/>
                <w:szCs w:val="18"/>
              </w:rPr>
              <w:t>6</w:t>
            </w:r>
          </w:p>
        </w:tc>
      </w:tr>
    </w:tbl>
    <w:p w14:paraId="333038D0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5567B512" w14:textId="51A382F5" w:rsidR="00512A6F" w:rsidRPr="00512A6F" w:rsidRDefault="00AC27FA" w:rsidP="00A91C28">
      <w:pPr>
        <w:rPr>
          <w:rFonts w:ascii="Arial" w:hAnsi="Arial" w:cs="Arial"/>
          <w:sz w:val="22"/>
          <w:szCs w:val="22"/>
        </w:rPr>
      </w:pPr>
      <w:r w:rsidRPr="009F48F7">
        <w:br w:type="page"/>
      </w:r>
      <w:r w:rsidR="00512A6F" w:rsidRPr="00512A6F">
        <w:rPr>
          <w:rFonts w:ascii="Arial" w:hAnsi="Arial" w:cs="Arial"/>
          <w:sz w:val="22"/>
          <w:szCs w:val="22"/>
        </w:rPr>
        <w:lastRenderedPageBreak/>
        <w:t>I</w:t>
      </w:r>
      <w:r w:rsidR="00512A6F">
        <w:rPr>
          <w:rFonts w:ascii="Arial" w:hAnsi="Arial" w:cs="Arial"/>
          <w:sz w:val="22"/>
          <w:szCs w:val="22"/>
        </w:rPr>
        <w:t>NFORMÁCIE O ORGÁNOCH SPOLOČNOSTI</w:t>
      </w:r>
    </w:p>
    <w:p w14:paraId="154D2A42" w14:textId="77777777" w:rsidR="00512A6F" w:rsidRDefault="00512A6F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542B4ECD" w14:textId="34DC58E3" w:rsidR="00FA2147" w:rsidRPr="009F48F7" w:rsidRDefault="00512A6F" w:rsidP="00512A6F">
      <w:pPr>
        <w:pStyle w:val="Heading2"/>
        <w:numPr>
          <w:ilvl w:val="0"/>
          <w:numId w:val="0"/>
        </w:numPr>
      </w:pPr>
      <w:r>
        <w:t xml:space="preserve">       </w:t>
      </w:r>
      <w:r w:rsidR="00AC27FA" w:rsidRPr="009F48F7">
        <w:t>Orgány a akcionári Spoločnosti</w:t>
      </w:r>
    </w:p>
    <w:p w14:paraId="1C7B02D7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3628A8F4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b/>
          <w:i/>
          <w:color w:val="000000"/>
          <w:sz w:val="18"/>
          <w:szCs w:val="18"/>
        </w:rPr>
      </w:pPr>
      <w:r w:rsidRPr="009F48F7">
        <w:rPr>
          <w:rFonts w:ascii="Arial" w:eastAsia="Arial" w:hAnsi="Arial" w:cs="Arial"/>
          <w:b/>
          <w:i/>
          <w:color w:val="000000"/>
          <w:sz w:val="18"/>
          <w:szCs w:val="18"/>
        </w:rPr>
        <w:t>Orgány Spoločnosti</w:t>
      </w:r>
    </w:p>
    <w:p w14:paraId="50E670FB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tbl>
      <w:tblPr>
        <w:tblStyle w:val="a0"/>
        <w:tblW w:w="9242" w:type="dxa"/>
        <w:tblInd w:w="454" w:type="dxa"/>
        <w:tblLayout w:type="fixed"/>
        <w:tblLook w:val="0000" w:firstRow="0" w:lastRow="0" w:firstColumn="0" w:lastColumn="0" w:noHBand="0" w:noVBand="0"/>
      </w:tblPr>
      <w:tblGrid>
        <w:gridCol w:w="2844"/>
        <w:gridCol w:w="3160"/>
        <w:gridCol w:w="3238"/>
      </w:tblGrid>
      <w:tr w:rsidR="005228F9" w:rsidRPr="009F48F7" w14:paraId="74D66EBC" w14:textId="77777777" w:rsidTr="005228F9">
        <w:trPr>
          <w:trHeight w:val="170"/>
        </w:trPr>
        <w:tc>
          <w:tcPr>
            <w:tcW w:w="2844" w:type="dxa"/>
            <w:tcBorders>
              <w:bottom w:val="single" w:sz="4" w:space="0" w:color="000000"/>
            </w:tcBorders>
          </w:tcPr>
          <w:p w14:paraId="33892CF1" w14:textId="77777777" w:rsidR="005228F9" w:rsidRPr="009F48F7" w:rsidRDefault="005228F9" w:rsidP="005228F9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160" w:type="dxa"/>
            <w:tcBorders>
              <w:bottom w:val="single" w:sz="4" w:space="0" w:color="000000"/>
            </w:tcBorders>
            <w:vAlign w:val="bottom"/>
          </w:tcPr>
          <w:p w14:paraId="308DF8A3" w14:textId="24CB3068" w:rsidR="005228F9" w:rsidRPr="009F48F7" w:rsidRDefault="005228F9" w:rsidP="005228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2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color w:val="000000"/>
                <w:sz w:val="18"/>
                <w:szCs w:val="18"/>
              </w:rPr>
              <w:t>Stav k 31.12.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2025</w:t>
            </w:r>
          </w:p>
        </w:tc>
        <w:tc>
          <w:tcPr>
            <w:tcW w:w="3238" w:type="dxa"/>
            <w:tcBorders>
              <w:bottom w:val="single" w:sz="4" w:space="0" w:color="000000"/>
            </w:tcBorders>
            <w:vAlign w:val="bottom"/>
          </w:tcPr>
          <w:p w14:paraId="322AEF2C" w14:textId="5BC6EC00" w:rsidR="005228F9" w:rsidRPr="009F48F7" w:rsidRDefault="005228F9" w:rsidP="005228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4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color w:val="000000"/>
                <w:sz w:val="18"/>
                <w:szCs w:val="18"/>
              </w:rPr>
              <w:t>Stav k 31.12.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2024</w:t>
            </w:r>
          </w:p>
        </w:tc>
      </w:tr>
      <w:tr w:rsidR="005228F9" w:rsidRPr="009F48F7" w14:paraId="669E6B9A" w14:textId="77777777" w:rsidTr="005228F9">
        <w:trPr>
          <w:trHeight w:val="170"/>
        </w:trPr>
        <w:tc>
          <w:tcPr>
            <w:tcW w:w="2844" w:type="dxa"/>
            <w:vAlign w:val="bottom"/>
          </w:tcPr>
          <w:p w14:paraId="61630ABF" w14:textId="77777777" w:rsidR="005228F9" w:rsidRPr="009F48F7" w:rsidRDefault="005228F9" w:rsidP="005228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7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color w:val="000000"/>
                <w:sz w:val="18"/>
                <w:szCs w:val="18"/>
              </w:rPr>
              <w:t>Predstavenstvo:</w:t>
            </w:r>
          </w:p>
        </w:tc>
        <w:tc>
          <w:tcPr>
            <w:tcW w:w="3160" w:type="dxa"/>
            <w:vAlign w:val="bottom"/>
          </w:tcPr>
          <w:p w14:paraId="2FA02352" w14:textId="77777777" w:rsidR="005228F9" w:rsidRPr="005228F9" w:rsidRDefault="005228F9" w:rsidP="005228F9">
            <w:pPr>
              <w:ind w:left="113" w:right="57"/>
              <w:rPr>
                <w:rFonts w:ascii="Arial" w:eastAsia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3238" w:type="dxa"/>
            <w:vAlign w:val="bottom"/>
          </w:tcPr>
          <w:p w14:paraId="372BD25D" w14:textId="77777777" w:rsidR="005228F9" w:rsidRPr="009F48F7" w:rsidRDefault="005228F9" w:rsidP="005228F9">
            <w:pPr>
              <w:ind w:left="113" w:right="57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5228F9" w:rsidRPr="009F48F7" w14:paraId="3277E198" w14:textId="77777777" w:rsidTr="005228F9">
        <w:trPr>
          <w:trHeight w:val="170"/>
        </w:trPr>
        <w:tc>
          <w:tcPr>
            <w:tcW w:w="2844" w:type="dxa"/>
            <w:vAlign w:val="bottom"/>
          </w:tcPr>
          <w:p w14:paraId="6692E9A1" w14:textId="77777777" w:rsidR="005228F9" w:rsidRPr="009F48F7" w:rsidRDefault="005228F9" w:rsidP="005228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7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color w:val="000000"/>
                <w:sz w:val="18"/>
                <w:szCs w:val="18"/>
              </w:rPr>
              <w:t>Predseda</w:t>
            </w:r>
          </w:p>
        </w:tc>
        <w:tc>
          <w:tcPr>
            <w:tcW w:w="3160" w:type="dxa"/>
            <w:vAlign w:val="bottom"/>
          </w:tcPr>
          <w:p w14:paraId="2D19BAE7" w14:textId="5A724AB0" w:rsidR="005228F9" w:rsidRPr="00A91C28" w:rsidRDefault="00A91C28" w:rsidP="005228F9">
            <w:pPr>
              <w:ind w:left="113" w:right="57"/>
              <w:rPr>
                <w:rFonts w:ascii="Arial" w:eastAsia="Arial" w:hAnsi="Arial" w:cs="Arial"/>
                <w:sz w:val="18"/>
                <w:szCs w:val="18"/>
              </w:rPr>
            </w:pPr>
            <w:r w:rsidRPr="00A91C28">
              <w:rPr>
                <w:rFonts w:ascii="Arial" w:eastAsia="Arial" w:hAnsi="Arial" w:cs="Arial"/>
                <w:sz w:val="18"/>
                <w:szCs w:val="18"/>
              </w:rPr>
              <w:t>Ing. Ján Helbich</w:t>
            </w:r>
          </w:p>
        </w:tc>
        <w:tc>
          <w:tcPr>
            <w:tcW w:w="3238" w:type="dxa"/>
            <w:vAlign w:val="bottom"/>
          </w:tcPr>
          <w:p w14:paraId="487AE389" w14:textId="7958AA11" w:rsidR="005228F9" w:rsidRPr="009F48F7" w:rsidRDefault="005228F9" w:rsidP="005228F9">
            <w:pPr>
              <w:ind w:left="113" w:right="57"/>
              <w:rPr>
                <w:rFonts w:ascii="Arial" w:eastAsia="Arial" w:hAnsi="Arial" w:cs="Arial"/>
                <w:sz w:val="18"/>
                <w:szCs w:val="18"/>
              </w:rPr>
            </w:pPr>
            <w:r w:rsidRPr="00AF7C7D">
              <w:rPr>
                <w:rFonts w:ascii="Arial" w:eastAsia="Arial" w:hAnsi="Arial" w:cs="Arial"/>
                <w:sz w:val="18"/>
                <w:szCs w:val="18"/>
              </w:rPr>
              <w:t>Ing. Aleš Hub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</w:p>
        </w:tc>
      </w:tr>
      <w:tr w:rsidR="005228F9" w:rsidRPr="009F48F7" w14:paraId="0940104B" w14:textId="77777777" w:rsidTr="005228F9">
        <w:trPr>
          <w:trHeight w:val="170"/>
        </w:trPr>
        <w:tc>
          <w:tcPr>
            <w:tcW w:w="2844" w:type="dxa"/>
            <w:vAlign w:val="bottom"/>
          </w:tcPr>
          <w:p w14:paraId="3C1642DC" w14:textId="77777777" w:rsidR="005228F9" w:rsidRPr="009F48F7" w:rsidRDefault="005228F9" w:rsidP="005228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7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color w:val="000000"/>
                <w:sz w:val="18"/>
                <w:szCs w:val="18"/>
              </w:rPr>
              <w:t>Člen</w:t>
            </w:r>
          </w:p>
        </w:tc>
        <w:tc>
          <w:tcPr>
            <w:tcW w:w="3160" w:type="dxa"/>
            <w:vAlign w:val="bottom"/>
          </w:tcPr>
          <w:p w14:paraId="3D0FC611" w14:textId="7342248F" w:rsidR="005228F9" w:rsidRPr="005228F9" w:rsidRDefault="002D4C24" w:rsidP="005228F9">
            <w:pPr>
              <w:ind w:left="113" w:right="57"/>
              <w:rPr>
                <w:rFonts w:ascii="Arial" w:eastAsia="Arial" w:hAnsi="Arial" w:cs="Arial"/>
                <w:sz w:val="18"/>
                <w:szCs w:val="18"/>
                <w:highlight w:val="yellow"/>
              </w:rPr>
            </w:pPr>
            <w:r w:rsidRPr="002D4C24">
              <w:rPr>
                <w:rFonts w:ascii="Arial" w:eastAsia="Arial" w:hAnsi="Arial" w:cs="Arial"/>
                <w:sz w:val="18"/>
                <w:szCs w:val="18"/>
              </w:rPr>
              <w:t>Ing. Filip Bětík</w:t>
            </w:r>
          </w:p>
        </w:tc>
        <w:tc>
          <w:tcPr>
            <w:tcW w:w="3238" w:type="dxa"/>
            <w:vAlign w:val="bottom"/>
          </w:tcPr>
          <w:p w14:paraId="6B8995A6" w14:textId="598147DC" w:rsidR="005228F9" w:rsidRPr="009F48F7" w:rsidRDefault="005228F9" w:rsidP="005228F9">
            <w:pPr>
              <w:ind w:left="113" w:right="5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Ing. Ján Helbich</w:t>
            </w:r>
          </w:p>
        </w:tc>
      </w:tr>
      <w:tr w:rsidR="005228F9" w:rsidRPr="009F48F7" w14:paraId="2E15327F" w14:textId="77777777" w:rsidTr="005228F9">
        <w:trPr>
          <w:trHeight w:val="170"/>
        </w:trPr>
        <w:tc>
          <w:tcPr>
            <w:tcW w:w="2844" w:type="dxa"/>
            <w:vAlign w:val="bottom"/>
          </w:tcPr>
          <w:p w14:paraId="79BDBEFF" w14:textId="77777777" w:rsidR="005228F9" w:rsidRPr="009F48F7" w:rsidRDefault="005228F9" w:rsidP="005228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7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color w:val="000000"/>
                <w:sz w:val="18"/>
                <w:szCs w:val="18"/>
              </w:rPr>
              <w:t>Člen</w:t>
            </w:r>
          </w:p>
        </w:tc>
        <w:tc>
          <w:tcPr>
            <w:tcW w:w="3160" w:type="dxa"/>
            <w:vAlign w:val="bottom"/>
          </w:tcPr>
          <w:p w14:paraId="7F552DDA" w14:textId="4B8183E0" w:rsidR="005228F9" w:rsidRPr="005228F9" w:rsidRDefault="005228F9" w:rsidP="005228F9">
            <w:pPr>
              <w:ind w:left="113" w:right="57"/>
              <w:rPr>
                <w:rFonts w:ascii="Arial" w:eastAsia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3238" w:type="dxa"/>
            <w:vAlign w:val="bottom"/>
          </w:tcPr>
          <w:p w14:paraId="4304772A" w14:textId="4FAE9C29" w:rsidR="005228F9" w:rsidRPr="009F48F7" w:rsidRDefault="005228F9" w:rsidP="005228F9">
            <w:pPr>
              <w:ind w:left="113" w:right="57"/>
              <w:rPr>
                <w:rFonts w:ascii="Arial" w:eastAsia="Arial" w:hAnsi="Arial" w:cs="Arial"/>
                <w:sz w:val="18"/>
                <w:szCs w:val="18"/>
              </w:rPr>
            </w:pPr>
            <w:r w:rsidRPr="00AF7C7D">
              <w:rPr>
                <w:rFonts w:ascii="Arial" w:eastAsia="Arial" w:hAnsi="Arial" w:cs="Arial"/>
                <w:sz w:val="18"/>
                <w:szCs w:val="18"/>
              </w:rPr>
              <w:t>Pavel Frydrych</w:t>
            </w:r>
          </w:p>
        </w:tc>
      </w:tr>
      <w:tr w:rsidR="005228F9" w:rsidRPr="009F48F7" w14:paraId="3189A10F" w14:textId="77777777" w:rsidTr="005228F9">
        <w:trPr>
          <w:trHeight w:val="170"/>
        </w:trPr>
        <w:tc>
          <w:tcPr>
            <w:tcW w:w="2844" w:type="dxa"/>
            <w:vAlign w:val="bottom"/>
          </w:tcPr>
          <w:p w14:paraId="7E3F0502" w14:textId="77777777" w:rsidR="005228F9" w:rsidRPr="009F48F7" w:rsidRDefault="005228F9" w:rsidP="005228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7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0" w:type="dxa"/>
            <w:vAlign w:val="bottom"/>
          </w:tcPr>
          <w:p w14:paraId="52B00A86" w14:textId="77777777" w:rsidR="005228F9" w:rsidRPr="005228F9" w:rsidRDefault="005228F9" w:rsidP="005228F9">
            <w:pPr>
              <w:ind w:left="113" w:right="57"/>
              <w:rPr>
                <w:rFonts w:ascii="Arial" w:eastAsia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3238" w:type="dxa"/>
            <w:vAlign w:val="bottom"/>
          </w:tcPr>
          <w:p w14:paraId="7C9A4858" w14:textId="77777777" w:rsidR="005228F9" w:rsidRPr="009F48F7" w:rsidRDefault="005228F9" w:rsidP="005228F9">
            <w:pPr>
              <w:ind w:left="113" w:right="57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5228F9" w:rsidRPr="009F48F7" w14:paraId="05FEEC7D" w14:textId="77777777" w:rsidTr="005228F9">
        <w:trPr>
          <w:trHeight w:val="170"/>
        </w:trPr>
        <w:tc>
          <w:tcPr>
            <w:tcW w:w="2844" w:type="dxa"/>
            <w:vAlign w:val="bottom"/>
          </w:tcPr>
          <w:p w14:paraId="07F49CBC" w14:textId="77777777" w:rsidR="005228F9" w:rsidRPr="009F48F7" w:rsidRDefault="005228F9" w:rsidP="005228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7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color w:val="000000"/>
                <w:sz w:val="18"/>
                <w:szCs w:val="18"/>
              </w:rPr>
              <w:t>Dozorná rada:</w:t>
            </w:r>
          </w:p>
        </w:tc>
        <w:tc>
          <w:tcPr>
            <w:tcW w:w="3160" w:type="dxa"/>
            <w:vAlign w:val="bottom"/>
          </w:tcPr>
          <w:p w14:paraId="4E2D9B6F" w14:textId="77777777" w:rsidR="005228F9" w:rsidRPr="005228F9" w:rsidRDefault="005228F9" w:rsidP="005228F9">
            <w:pPr>
              <w:ind w:left="113" w:right="57"/>
              <w:rPr>
                <w:rFonts w:ascii="Arial" w:eastAsia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3238" w:type="dxa"/>
            <w:vAlign w:val="bottom"/>
          </w:tcPr>
          <w:p w14:paraId="4B0A016B" w14:textId="77777777" w:rsidR="005228F9" w:rsidRPr="009F48F7" w:rsidRDefault="005228F9" w:rsidP="005228F9">
            <w:pPr>
              <w:ind w:left="113" w:right="57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5228F9" w:rsidRPr="009F48F7" w14:paraId="31A56EDD" w14:textId="77777777" w:rsidTr="005228F9">
        <w:trPr>
          <w:trHeight w:val="170"/>
        </w:trPr>
        <w:tc>
          <w:tcPr>
            <w:tcW w:w="2844" w:type="dxa"/>
            <w:vAlign w:val="bottom"/>
          </w:tcPr>
          <w:p w14:paraId="1FC320D9" w14:textId="06251A26" w:rsidR="005228F9" w:rsidRPr="009F48F7" w:rsidRDefault="005228F9" w:rsidP="005228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7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Predseda                                                                             </w:t>
            </w:r>
          </w:p>
        </w:tc>
        <w:tc>
          <w:tcPr>
            <w:tcW w:w="3160" w:type="dxa"/>
            <w:vAlign w:val="bottom"/>
          </w:tcPr>
          <w:p w14:paraId="1BCFE978" w14:textId="7C9B09C9" w:rsidR="005228F9" w:rsidRPr="002D4C24" w:rsidRDefault="005228F9" w:rsidP="005228F9">
            <w:pPr>
              <w:ind w:left="113" w:right="57"/>
              <w:rPr>
                <w:rFonts w:ascii="Arial" w:eastAsia="Arial" w:hAnsi="Arial" w:cs="Arial"/>
                <w:sz w:val="18"/>
                <w:szCs w:val="18"/>
              </w:rPr>
            </w:pPr>
            <w:r w:rsidRPr="002D4C24">
              <w:rPr>
                <w:rFonts w:ascii="Arial" w:eastAsia="Arial" w:hAnsi="Arial" w:cs="Arial"/>
                <w:sz w:val="18"/>
                <w:szCs w:val="18"/>
              </w:rPr>
              <w:t>Ing. Rudolf Limberský</w:t>
            </w:r>
          </w:p>
        </w:tc>
        <w:tc>
          <w:tcPr>
            <w:tcW w:w="3238" w:type="dxa"/>
            <w:vAlign w:val="bottom"/>
          </w:tcPr>
          <w:p w14:paraId="4AF518D9" w14:textId="78A9B78B" w:rsidR="005228F9" w:rsidRPr="009F48F7" w:rsidRDefault="005228F9" w:rsidP="005228F9">
            <w:pPr>
              <w:ind w:left="113" w:right="57"/>
              <w:rPr>
                <w:rFonts w:ascii="Arial" w:eastAsia="Arial" w:hAnsi="Arial" w:cs="Arial"/>
                <w:sz w:val="18"/>
                <w:szCs w:val="18"/>
              </w:rPr>
            </w:pPr>
            <w:r w:rsidRPr="00AF7C7D">
              <w:rPr>
                <w:rFonts w:ascii="Arial" w:eastAsia="Arial" w:hAnsi="Arial" w:cs="Arial"/>
                <w:sz w:val="18"/>
                <w:szCs w:val="18"/>
              </w:rPr>
              <w:t>Ing. Rudolf Limberský</w:t>
            </w:r>
          </w:p>
        </w:tc>
      </w:tr>
      <w:tr w:rsidR="005228F9" w:rsidRPr="009F48F7" w14:paraId="317A3B68" w14:textId="77777777" w:rsidTr="005228F9">
        <w:trPr>
          <w:trHeight w:val="80"/>
        </w:trPr>
        <w:tc>
          <w:tcPr>
            <w:tcW w:w="2844" w:type="dxa"/>
            <w:vAlign w:val="bottom"/>
          </w:tcPr>
          <w:p w14:paraId="329AEB94" w14:textId="77777777" w:rsidR="005228F9" w:rsidRPr="009F48F7" w:rsidRDefault="005228F9" w:rsidP="005228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7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color w:val="000000"/>
                <w:sz w:val="18"/>
                <w:szCs w:val="18"/>
              </w:rPr>
              <w:t>Člen</w:t>
            </w:r>
          </w:p>
        </w:tc>
        <w:tc>
          <w:tcPr>
            <w:tcW w:w="3160" w:type="dxa"/>
            <w:vAlign w:val="bottom"/>
          </w:tcPr>
          <w:p w14:paraId="7C4C57B1" w14:textId="11957F7D" w:rsidR="005228F9" w:rsidRPr="002D4C24" w:rsidRDefault="005228F9" w:rsidP="005228F9">
            <w:pPr>
              <w:ind w:left="113" w:right="57"/>
              <w:rPr>
                <w:rFonts w:ascii="Arial" w:eastAsia="Arial" w:hAnsi="Arial" w:cs="Arial"/>
                <w:sz w:val="18"/>
                <w:szCs w:val="18"/>
              </w:rPr>
            </w:pPr>
            <w:r w:rsidRPr="002D4C24">
              <w:rPr>
                <w:rFonts w:ascii="Arial" w:eastAsia="Arial" w:hAnsi="Arial" w:cs="Arial"/>
                <w:sz w:val="18"/>
                <w:szCs w:val="18"/>
              </w:rPr>
              <w:t>Ondřej Benáček</w:t>
            </w:r>
          </w:p>
        </w:tc>
        <w:tc>
          <w:tcPr>
            <w:tcW w:w="3238" w:type="dxa"/>
            <w:vAlign w:val="bottom"/>
          </w:tcPr>
          <w:p w14:paraId="6DE85D32" w14:textId="21F349DB" w:rsidR="005228F9" w:rsidRPr="009F48F7" w:rsidRDefault="005228F9" w:rsidP="005228F9">
            <w:pPr>
              <w:ind w:left="113" w:right="5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Ondřej Benáček</w:t>
            </w:r>
          </w:p>
        </w:tc>
      </w:tr>
      <w:tr w:rsidR="005228F9" w:rsidRPr="009F48F7" w14:paraId="0EAD7605" w14:textId="77777777" w:rsidTr="005228F9">
        <w:trPr>
          <w:trHeight w:val="80"/>
        </w:trPr>
        <w:tc>
          <w:tcPr>
            <w:tcW w:w="2844" w:type="dxa"/>
            <w:vAlign w:val="bottom"/>
          </w:tcPr>
          <w:p w14:paraId="3945DC26" w14:textId="77777777" w:rsidR="005228F9" w:rsidRPr="009F48F7" w:rsidRDefault="005228F9" w:rsidP="005228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7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color w:val="000000"/>
                <w:sz w:val="18"/>
                <w:szCs w:val="18"/>
              </w:rPr>
              <w:t>Člen</w:t>
            </w:r>
          </w:p>
        </w:tc>
        <w:tc>
          <w:tcPr>
            <w:tcW w:w="3160" w:type="dxa"/>
            <w:vAlign w:val="bottom"/>
          </w:tcPr>
          <w:p w14:paraId="481B6FB3" w14:textId="48034619" w:rsidR="005228F9" w:rsidRPr="002D4C24" w:rsidRDefault="005228F9" w:rsidP="005228F9">
            <w:pPr>
              <w:ind w:left="113" w:right="57"/>
              <w:rPr>
                <w:rFonts w:ascii="Arial" w:eastAsia="Arial" w:hAnsi="Arial" w:cs="Arial"/>
                <w:sz w:val="18"/>
                <w:szCs w:val="18"/>
              </w:rPr>
            </w:pPr>
            <w:r w:rsidRPr="002D4C24">
              <w:rPr>
                <w:rFonts w:ascii="Arial" w:eastAsia="Arial" w:hAnsi="Arial" w:cs="Arial"/>
                <w:sz w:val="18"/>
                <w:szCs w:val="18"/>
              </w:rPr>
              <w:t>Martin Seidler</w:t>
            </w:r>
          </w:p>
        </w:tc>
        <w:tc>
          <w:tcPr>
            <w:tcW w:w="3238" w:type="dxa"/>
            <w:vAlign w:val="bottom"/>
          </w:tcPr>
          <w:p w14:paraId="3313843F" w14:textId="0D6521DD" w:rsidR="005228F9" w:rsidRPr="009F48F7" w:rsidRDefault="005228F9" w:rsidP="005228F9">
            <w:pPr>
              <w:ind w:left="113" w:right="5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Martin Seidler</w:t>
            </w:r>
          </w:p>
        </w:tc>
      </w:tr>
    </w:tbl>
    <w:p w14:paraId="2F954455" w14:textId="77777777" w:rsidR="00FA2147" w:rsidRPr="009F48F7" w:rsidRDefault="00FA2147" w:rsidP="002D4C24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0C6B324B" w14:textId="77777777" w:rsidR="00FA2147" w:rsidRPr="009F48F7" w:rsidRDefault="00AC27FA" w:rsidP="002D4C24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b/>
          <w:i/>
          <w:color w:val="000000"/>
          <w:sz w:val="18"/>
          <w:szCs w:val="18"/>
        </w:rPr>
      </w:pPr>
      <w:r w:rsidRPr="009F48F7">
        <w:rPr>
          <w:rFonts w:ascii="Arial" w:eastAsia="Arial" w:hAnsi="Arial" w:cs="Arial"/>
          <w:b/>
          <w:i/>
          <w:color w:val="000000"/>
          <w:sz w:val="18"/>
          <w:szCs w:val="18"/>
        </w:rPr>
        <w:t>Akcionári Spoločnosti</w:t>
      </w:r>
    </w:p>
    <w:p w14:paraId="077530AE" w14:textId="77777777" w:rsidR="00FA2147" w:rsidRPr="009F48F7" w:rsidRDefault="00FA2147" w:rsidP="002D4C24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35D936FD" w14:textId="56D36E23" w:rsidR="00FA2147" w:rsidRPr="009F48F7" w:rsidRDefault="00AC27FA" w:rsidP="002D4C24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bookmarkStart w:id="10" w:name="_Hlk167459855"/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Štruktúra akcionárov Spoločnosti k 31. decembru </w:t>
      </w:r>
      <w:r w:rsidR="00844FD0">
        <w:rPr>
          <w:rFonts w:ascii="Arial" w:eastAsia="Arial" w:hAnsi="Arial" w:cs="Arial"/>
          <w:color w:val="000000"/>
          <w:sz w:val="18"/>
          <w:szCs w:val="18"/>
        </w:rPr>
        <w:t>202</w:t>
      </w:r>
      <w:r w:rsidR="005228F9">
        <w:rPr>
          <w:rFonts w:ascii="Arial" w:eastAsia="Arial" w:hAnsi="Arial" w:cs="Arial"/>
          <w:color w:val="000000"/>
          <w:sz w:val="18"/>
          <w:szCs w:val="18"/>
        </w:rPr>
        <w:t>5</w:t>
      </w:r>
      <w:r w:rsidR="00876A5F">
        <w:rPr>
          <w:rFonts w:ascii="Arial" w:eastAsia="Arial" w:hAnsi="Arial" w:cs="Arial"/>
          <w:color w:val="000000"/>
          <w:sz w:val="18"/>
          <w:szCs w:val="18"/>
        </w:rPr>
        <w:t>.</w:t>
      </w:r>
    </w:p>
    <w:p w14:paraId="691F4F17" w14:textId="77777777" w:rsidR="00FA2147" w:rsidRPr="009F48F7" w:rsidRDefault="00FA2147" w:rsidP="002D4C24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bookmarkStart w:id="11" w:name="bookmark=id.17dp8vu" w:colFirst="0" w:colLast="0"/>
      <w:bookmarkEnd w:id="10"/>
      <w:bookmarkEnd w:id="11"/>
    </w:p>
    <w:tbl>
      <w:tblPr>
        <w:tblStyle w:val="a1"/>
        <w:tblW w:w="9242" w:type="dxa"/>
        <w:tblInd w:w="454" w:type="dxa"/>
        <w:tblLayout w:type="fixed"/>
        <w:tblLook w:val="0400" w:firstRow="0" w:lastRow="0" w:firstColumn="0" w:lastColumn="0" w:noHBand="0" w:noVBand="1"/>
      </w:tblPr>
      <w:tblGrid>
        <w:gridCol w:w="3526"/>
        <w:gridCol w:w="1113"/>
        <w:gridCol w:w="1003"/>
        <w:gridCol w:w="1258"/>
        <w:gridCol w:w="2144"/>
        <w:gridCol w:w="198"/>
      </w:tblGrid>
      <w:tr w:rsidR="00FA2147" w:rsidRPr="005228F9" w14:paraId="6F27176D" w14:textId="77777777" w:rsidTr="003546F1">
        <w:trPr>
          <w:trHeight w:val="396"/>
        </w:trPr>
        <w:tc>
          <w:tcPr>
            <w:tcW w:w="352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712A149F" w14:textId="77777777" w:rsidR="00FA2147" w:rsidRPr="002D4C24" w:rsidRDefault="00AC27FA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bookmarkStart w:id="12" w:name="bookmark=id.3rdcrjn" w:colFirst="0" w:colLast="0"/>
            <w:bookmarkStart w:id="13" w:name="_Hlk167459845"/>
            <w:bookmarkEnd w:id="12"/>
            <w:r w:rsidRPr="002D4C24">
              <w:rPr>
                <w:rFonts w:ascii="Arial" w:eastAsia="Arial" w:hAnsi="Arial" w:cs="Arial"/>
                <w:b/>
                <w:sz w:val="18"/>
                <w:szCs w:val="18"/>
              </w:rPr>
              <w:t>Akcionár</w:t>
            </w:r>
          </w:p>
        </w:tc>
        <w:tc>
          <w:tcPr>
            <w:tcW w:w="211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660DD9" w14:textId="77777777" w:rsidR="00FA2147" w:rsidRPr="002D4C24" w:rsidRDefault="00AC27FA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2D4C24">
              <w:rPr>
                <w:rFonts w:ascii="Arial" w:eastAsia="Arial" w:hAnsi="Arial" w:cs="Arial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25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442E21DD" w14:textId="77777777" w:rsidR="00FA2147" w:rsidRPr="002D4C24" w:rsidRDefault="00AC27FA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2D4C24">
              <w:rPr>
                <w:rFonts w:ascii="Arial" w:eastAsia="Arial" w:hAnsi="Arial" w:cs="Arial"/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14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38D5E1A5" w14:textId="77777777" w:rsidR="00FA2147" w:rsidRPr="002D4C24" w:rsidRDefault="00AC27FA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2D4C24">
              <w:rPr>
                <w:rFonts w:ascii="Arial" w:eastAsia="Arial" w:hAnsi="Arial" w:cs="Arial"/>
                <w:b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9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003E3FED" w14:textId="666C2ADA" w:rsidR="00FA2147" w:rsidRPr="005228F9" w:rsidRDefault="00FA2147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  <w:highlight w:val="yellow"/>
              </w:rPr>
            </w:pPr>
          </w:p>
        </w:tc>
      </w:tr>
      <w:tr w:rsidR="00FA2147" w:rsidRPr="005228F9" w14:paraId="05D510F7" w14:textId="77777777" w:rsidTr="003546F1">
        <w:trPr>
          <w:trHeight w:val="276"/>
        </w:trPr>
        <w:tc>
          <w:tcPr>
            <w:tcW w:w="352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49BA9082" w14:textId="77777777" w:rsidR="00FA2147" w:rsidRPr="002D4C24" w:rsidRDefault="00FA21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211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46A046" w14:textId="77777777" w:rsidR="00FA2147" w:rsidRPr="002D4C24" w:rsidRDefault="00FA21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125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517F5720" w14:textId="77777777" w:rsidR="00FA2147" w:rsidRPr="002D4C24" w:rsidRDefault="00FA21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214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1D3E3B39" w14:textId="77777777" w:rsidR="00FA2147" w:rsidRPr="002D4C24" w:rsidRDefault="00FA21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19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7772AFF4" w14:textId="77777777" w:rsidR="00FA2147" w:rsidRPr="005228F9" w:rsidRDefault="00FA21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  <w:highlight w:val="yellow"/>
              </w:rPr>
            </w:pPr>
          </w:p>
        </w:tc>
      </w:tr>
      <w:tr w:rsidR="00FA2147" w:rsidRPr="005228F9" w14:paraId="49F42453" w14:textId="77777777" w:rsidTr="003546F1">
        <w:trPr>
          <w:trHeight w:val="276"/>
        </w:trPr>
        <w:tc>
          <w:tcPr>
            <w:tcW w:w="352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59F887CE" w14:textId="77777777" w:rsidR="00FA2147" w:rsidRPr="002D4C24" w:rsidRDefault="00FA21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211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7ECCE4" w14:textId="77777777" w:rsidR="00FA2147" w:rsidRPr="002D4C24" w:rsidRDefault="00FA21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125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5187259D" w14:textId="77777777" w:rsidR="00FA2147" w:rsidRPr="002D4C24" w:rsidRDefault="00FA21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214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48BAC942" w14:textId="77777777" w:rsidR="00FA2147" w:rsidRPr="002D4C24" w:rsidRDefault="00FA21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19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40C7BEEB" w14:textId="77777777" w:rsidR="00FA2147" w:rsidRPr="005228F9" w:rsidRDefault="00FA21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  <w:highlight w:val="yellow"/>
              </w:rPr>
            </w:pPr>
          </w:p>
        </w:tc>
      </w:tr>
      <w:tr w:rsidR="00FA2147" w:rsidRPr="005228F9" w14:paraId="4ED6F461" w14:textId="77777777" w:rsidTr="003546F1">
        <w:trPr>
          <w:trHeight w:val="264"/>
        </w:trPr>
        <w:tc>
          <w:tcPr>
            <w:tcW w:w="352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36224DA8" w14:textId="77777777" w:rsidR="00FA2147" w:rsidRPr="002D4C24" w:rsidRDefault="00FA21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5D0A0723" w14:textId="77777777" w:rsidR="00FA2147" w:rsidRPr="002D4C24" w:rsidRDefault="00AC27FA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2D4C24">
              <w:rPr>
                <w:rFonts w:ascii="Arial" w:eastAsia="Arial" w:hAnsi="Arial" w:cs="Arial"/>
                <w:b/>
                <w:sz w:val="18"/>
                <w:szCs w:val="18"/>
              </w:rPr>
              <w:t>absolútne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64C0B323" w14:textId="77777777" w:rsidR="00FA2147" w:rsidRPr="002D4C24" w:rsidRDefault="00AC27FA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2D4C24">
              <w:rPr>
                <w:rFonts w:ascii="Arial" w:eastAsia="Arial" w:hAnsi="Arial" w:cs="Arial"/>
                <w:b/>
                <w:sz w:val="18"/>
                <w:szCs w:val="18"/>
              </w:rPr>
              <w:t>v %</w:t>
            </w:r>
          </w:p>
        </w:tc>
        <w:tc>
          <w:tcPr>
            <w:tcW w:w="125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4FA5355B" w14:textId="77777777" w:rsidR="00FA2147" w:rsidRPr="002D4C24" w:rsidRDefault="00FA21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214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0FFCD6A1" w14:textId="77777777" w:rsidR="00FA2147" w:rsidRPr="002D4C24" w:rsidRDefault="00FA21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19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71C2878C" w14:textId="77777777" w:rsidR="00FA2147" w:rsidRPr="005228F9" w:rsidRDefault="00FA21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  <w:highlight w:val="yellow"/>
              </w:rPr>
            </w:pPr>
          </w:p>
        </w:tc>
      </w:tr>
      <w:tr w:rsidR="00FA2147" w:rsidRPr="005228F9" w14:paraId="3A5E5705" w14:textId="77777777" w:rsidTr="003546F1">
        <w:trPr>
          <w:trHeight w:val="264"/>
        </w:trPr>
        <w:tc>
          <w:tcPr>
            <w:tcW w:w="35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A0415" w14:textId="1503EC3E" w:rsidR="00FA2147" w:rsidRPr="002D4C24" w:rsidRDefault="00AC27FA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002D4C24">
              <w:rPr>
                <w:rFonts w:ascii="Arial" w:eastAsia="Arial" w:hAnsi="Arial" w:cs="Arial"/>
                <w:sz w:val="18"/>
                <w:szCs w:val="18"/>
              </w:rPr>
              <w:t xml:space="preserve">BLOCK </w:t>
            </w:r>
            <w:r w:rsidR="00585D20" w:rsidRPr="002D4C24">
              <w:rPr>
                <w:rFonts w:ascii="Arial" w:eastAsia="Arial" w:hAnsi="Arial" w:cs="Arial"/>
                <w:sz w:val="18"/>
                <w:szCs w:val="18"/>
              </w:rPr>
              <w:t>Holding,</w:t>
            </w:r>
            <w:r w:rsidRPr="002D4C24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 w:rsidR="00585D20" w:rsidRPr="002D4C24">
              <w:rPr>
                <w:rFonts w:ascii="Arial" w:eastAsia="Arial" w:hAnsi="Arial" w:cs="Arial"/>
                <w:sz w:val="18"/>
                <w:szCs w:val="18"/>
              </w:rPr>
              <w:t>s.r.o</w:t>
            </w:r>
          </w:p>
          <w:p w14:paraId="292B611D" w14:textId="77777777" w:rsidR="00FA2147" w:rsidRPr="002D4C24" w:rsidRDefault="00AC27FA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002D4C24">
              <w:rPr>
                <w:rFonts w:ascii="Arial" w:eastAsia="Arial" w:hAnsi="Arial" w:cs="Arial"/>
                <w:sz w:val="18"/>
                <w:szCs w:val="18"/>
              </w:rPr>
              <w:t>U Kasáren 727, Valašské Meziříčí</w:t>
            </w:r>
          </w:p>
          <w:p w14:paraId="003953F4" w14:textId="77777777" w:rsidR="00FA2147" w:rsidRPr="002D4C24" w:rsidRDefault="00AC27FA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002D4C24">
              <w:rPr>
                <w:rFonts w:ascii="Arial" w:eastAsia="Arial" w:hAnsi="Arial" w:cs="Arial"/>
                <w:sz w:val="18"/>
                <w:szCs w:val="18"/>
              </w:rPr>
              <w:t>757 01, Česká republika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5676E2" w14:textId="7FD93B6E" w:rsidR="00FA2147" w:rsidRPr="002D4C24" w:rsidRDefault="00585D20" w:rsidP="00585D20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2D4C24">
              <w:rPr>
                <w:rFonts w:ascii="Arial" w:eastAsia="Arial" w:hAnsi="Arial" w:cs="Arial"/>
                <w:sz w:val="18"/>
                <w:szCs w:val="18"/>
              </w:rPr>
              <w:t>100</w:t>
            </w:r>
            <w:r w:rsidR="002D4C24" w:rsidRPr="002D4C24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 w:rsidRPr="002D4C24">
              <w:rPr>
                <w:rFonts w:ascii="Arial" w:eastAsia="Arial" w:hAnsi="Arial" w:cs="Arial"/>
                <w:sz w:val="18"/>
                <w:szCs w:val="18"/>
              </w:rPr>
              <w:t>000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1B7B45" w14:textId="77777777" w:rsidR="00FA2147" w:rsidRPr="002D4C24" w:rsidRDefault="00AC27FA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2D4C24">
              <w:rPr>
                <w:rFonts w:ascii="Arial" w:eastAsia="Arial" w:hAnsi="Arial" w:cs="Arial"/>
                <w:sz w:val="18"/>
                <w:szCs w:val="18"/>
              </w:rPr>
              <w:t xml:space="preserve">100 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B54CCA6" w14:textId="77777777" w:rsidR="00FA2147" w:rsidRPr="002D4C24" w:rsidRDefault="00AC27FA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2D4C24">
              <w:rPr>
                <w:rFonts w:ascii="Arial" w:eastAsia="Arial" w:hAnsi="Arial" w:cs="Arial"/>
                <w:sz w:val="18"/>
                <w:szCs w:val="18"/>
              </w:rPr>
              <w:t>100</w:t>
            </w:r>
          </w:p>
        </w:tc>
        <w:tc>
          <w:tcPr>
            <w:tcW w:w="214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3BDA31" w14:textId="77777777" w:rsidR="00FA2147" w:rsidRPr="002D4C24" w:rsidRDefault="00AC27FA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2D4C24">
              <w:rPr>
                <w:rFonts w:ascii="Arial" w:eastAsia="Arial" w:hAnsi="Arial" w:cs="Arial"/>
                <w:sz w:val="18"/>
                <w:szCs w:val="18"/>
              </w:rPr>
              <w:t>100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2E5422" w14:textId="5EB4EA66" w:rsidR="00FA2147" w:rsidRPr="005228F9" w:rsidRDefault="00FA2147" w:rsidP="002D4C24">
            <w:pPr>
              <w:jc w:val="center"/>
              <w:rPr>
                <w:rFonts w:ascii="Arial" w:eastAsia="Arial" w:hAnsi="Arial" w:cs="Arial"/>
                <w:sz w:val="18"/>
                <w:szCs w:val="18"/>
                <w:highlight w:val="yellow"/>
                <w:lang w:val="en-US"/>
              </w:rPr>
            </w:pPr>
          </w:p>
        </w:tc>
      </w:tr>
      <w:tr w:rsidR="00FA2147" w:rsidRPr="009F48F7" w14:paraId="4235BE28" w14:textId="77777777" w:rsidTr="003546F1">
        <w:trPr>
          <w:trHeight w:val="276"/>
        </w:trPr>
        <w:tc>
          <w:tcPr>
            <w:tcW w:w="35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3D3D46" w14:textId="77777777" w:rsidR="00FA2147" w:rsidRPr="002D4C24" w:rsidRDefault="00AC27FA">
            <w:pPr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2D4C24">
              <w:rPr>
                <w:rFonts w:ascii="Arial" w:eastAsia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1113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586473D4" w14:textId="49DD94ED" w:rsidR="00FA2147" w:rsidRPr="002D4C24" w:rsidRDefault="002D4C24" w:rsidP="00585D20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2D4C24">
              <w:rPr>
                <w:rFonts w:ascii="Arial" w:eastAsia="Arial" w:hAnsi="Arial" w:cs="Arial"/>
                <w:b/>
                <w:sz w:val="18"/>
                <w:szCs w:val="18"/>
              </w:rPr>
              <w:t>100 000</w:t>
            </w:r>
          </w:p>
        </w:tc>
        <w:tc>
          <w:tcPr>
            <w:tcW w:w="1003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20BC7E35" w14:textId="77777777" w:rsidR="00FA2147" w:rsidRPr="002D4C24" w:rsidRDefault="00AC27FA">
            <w:pPr>
              <w:jc w:val="right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2D4C24">
              <w:rPr>
                <w:rFonts w:ascii="Arial" w:eastAsia="Arial" w:hAnsi="Arial" w:cs="Arial"/>
                <w:b/>
                <w:sz w:val="18"/>
                <w:szCs w:val="18"/>
              </w:rPr>
              <w:t>100</w:t>
            </w:r>
          </w:p>
        </w:tc>
        <w:tc>
          <w:tcPr>
            <w:tcW w:w="1258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7A428A32" w14:textId="77777777" w:rsidR="00FA2147" w:rsidRPr="002D4C24" w:rsidRDefault="00AC27FA">
            <w:pPr>
              <w:jc w:val="right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2D4C24">
              <w:rPr>
                <w:rFonts w:ascii="Arial" w:eastAsia="Arial" w:hAnsi="Arial" w:cs="Arial"/>
                <w:b/>
                <w:sz w:val="18"/>
                <w:szCs w:val="18"/>
              </w:rPr>
              <w:t>100</w:t>
            </w:r>
          </w:p>
        </w:tc>
        <w:tc>
          <w:tcPr>
            <w:tcW w:w="2144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65BCA349" w14:textId="77777777" w:rsidR="00FA2147" w:rsidRPr="002D4C24" w:rsidRDefault="00AC27FA">
            <w:pPr>
              <w:jc w:val="right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2D4C24">
              <w:rPr>
                <w:rFonts w:ascii="Arial" w:eastAsia="Arial" w:hAnsi="Arial" w:cs="Arial"/>
                <w:b/>
                <w:sz w:val="18"/>
                <w:szCs w:val="18"/>
              </w:rPr>
              <w:t>100</w:t>
            </w:r>
          </w:p>
        </w:tc>
        <w:tc>
          <w:tcPr>
            <w:tcW w:w="198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10D122EE" w14:textId="5D9138E6" w:rsidR="00FA2147" w:rsidRPr="009F48F7" w:rsidRDefault="00FA2147" w:rsidP="00844FD0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  <w:bookmarkEnd w:id="13"/>
    </w:tbl>
    <w:p w14:paraId="22CCD921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6756DD43" w14:textId="66DBB787" w:rsidR="00FA2147" w:rsidRDefault="00FA2147" w:rsidP="00876A5F">
      <w:pPr>
        <w:pStyle w:val="Heading1"/>
        <w:numPr>
          <w:ilvl w:val="0"/>
          <w:numId w:val="0"/>
        </w:numPr>
        <w:ind w:left="425"/>
      </w:pPr>
    </w:p>
    <w:p w14:paraId="38B05547" w14:textId="45441BE7" w:rsidR="00876A5F" w:rsidRPr="009F48F7" w:rsidRDefault="00876A5F" w:rsidP="00876A5F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bookmarkStart w:id="14" w:name="_Hlk167459863"/>
      <w:r w:rsidRPr="009F48F7">
        <w:rPr>
          <w:rFonts w:ascii="Arial" w:eastAsia="Arial" w:hAnsi="Arial" w:cs="Arial"/>
          <w:color w:val="000000"/>
          <w:sz w:val="18"/>
          <w:szCs w:val="18"/>
        </w:rPr>
        <w:t>Štruktúra akcionárov Spoločnosti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</w:t>
      </w:r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k 31. decembru </w:t>
      </w:r>
      <w:r w:rsidR="00844FD0">
        <w:rPr>
          <w:rFonts w:ascii="Arial" w:eastAsia="Arial" w:hAnsi="Arial" w:cs="Arial"/>
          <w:color w:val="000000"/>
          <w:sz w:val="18"/>
          <w:szCs w:val="18"/>
        </w:rPr>
        <w:t>202</w:t>
      </w:r>
      <w:r w:rsidR="005228F9">
        <w:rPr>
          <w:rFonts w:ascii="Arial" w:eastAsia="Arial" w:hAnsi="Arial" w:cs="Arial"/>
          <w:color w:val="000000"/>
          <w:sz w:val="18"/>
          <w:szCs w:val="18"/>
        </w:rPr>
        <w:t>4</w:t>
      </w:r>
      <w:r w:rsidRPr="009F48F7">
        <w:rPr>
          <w:rFonts w:ascii="Arial" w:eastAsia="Arial" w:hAnsi="Arial" w:cs="Arial"/>
          <w:color w:val="000000"/>
          <w:sz w:val="18"/>
          <w:szCs w:val="18"/>
        </w:rPr>
        <w:t>.</w:t>
      </w:r>
    </w:p>
    <w:bookmarkEnd w:id="14"/>
    <w:p w14:paraId="6477785A" w14:textId="77777777" w:rsidR="00876A5F" w:rsidRDefault="00876A5F" w:rsidP="00876A5F"/>
    <w:tbl>
      <w:tblPr>
        <w:tblW w:w="9242" w:type="dxa"/>
        <w:tblInd w:w="454" w:type="dxa"/>
        <w:tblLayout w:type="fixed"/>
        <w:tblLook w:val="0400" w:firstRow="0" w:lastRow="0" w:firstColumn="0" w:lastColumn="0" w:noHBand="0" w:noVBand="1"/>
      </w:tblPr>
      <w:tblGrid>
        <w:gridCol w:w="3526"/>
        <w:gridCol w:w="1113"/>
        <w:gridCol w:w="1003"/>
        <w:gridCol w:w="1258"/>
        <w:gridCol w:w="2106"/>
        <w:gridCol w:w="236"/>
      </w:tblGrid>
      <w:tr w:rsidR="00876A5F" w:rsidRPr="009F48F7" w14:paraId="1BB78254" w14:textId="77777777" w:rsidTr="003546F1">
        <w:trPr>
          <w:trHeight w:val="396"/>
        </w:trPr>
        <w:tc>
          <w:tcPr>
            <w:tcW w:w="352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1BE584D7" w14:textId="77777777" w:rsidR="00876A5F" w:rsidRPr="009F48F7" w:rsidRDefault="00876A5F" w:rsidP="000C0038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>Akcionár</w:t>
            </w:r>
          </w:p>
        </w:tc>
        <w:tc>
          <w:tcPr>
            <w:tcW w:w="211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25EDD1" w14:textId="77777777" w:rsidR="00876A5F" w:rsidRPr="009F48F7" w:rsidRDefault="00876A5F" w:rsidP="000C0038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25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7D21503A" w14:textId="77777777" w:rsidR="00876A5F" w:rsidRPr="009F48F7" w:rsidRDefault="00876A5F" w:rsidP="000C0038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10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020FB118" w14:textId="77777777" w:rsidR="00876A5F" w:rsidRPr="009F48F7" w:rsidRDefault="00876A5F" w:rsidP="000C0038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23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2F09881D" w14:textId="2740B456" w:rsidR="00876A5F" w:rsidRPr="009F48F7" w:rsidRDefault="00876A5F" w:rsidP="000C0038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  <w:tr w:rsidR="00876A5F" w:rsidRPr="009F48F7" w14:paraId="1C393A1A" w14:textId="77777777" w:rsidTr="003546F1">
        <w:trPr>
          <w:trHeight w:val="276"/>
        </w:trPr>
        <w:tc>
          <w:tcPr>
            <w:tcW w:w="352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6A0F8710" w14:textId="77777777" w:rsidR="00876A5F" w:rsidRPr="009F48F7" w:rsidRDefault="00876A5F" w:rsidP="000C00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211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BD53A4" w14:textId="77777777" w:rsidR="00876A5F" w:rsidRPr="009F48F7" w:rsidRDefault="00876A5F" w:rsidP="000C00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125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2A3EAAD3" w14:textId="77777777" w:rsidR="00876A5F" w:rsidRPr="009F48F7" w:rsidRDefault="00876A5F" w:rsidP="000C00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210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412C1806" w14:textId="77777777" w:rsidR="00876A5F" w:rsidRPr="009F48F7" w:rsidRDefault="00876A5F" w:rsidP="000C00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53A280EF" w14:textId="77777777" w:rsidR="00876A5F" w:rsidRPr="009F48F7" w:rsidRDefault="00876A5F" w:rsidP="000C00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  <w:tr w:rsidR="00876A5F" w:rsidRPr="009F48F7" w14:paraId="0D16F2AB" w14:textId="77777777" w:rsidTr="003546F1">
        <w:trPr>
          <w:trHeight w:val="276"/>
        </w:trPr>
        <w:tc>
          <w:tcPr>
            <w:tcW w:w="352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5A76B2CA" w14:textId="77777777" w:rsidR="00876A5F" w:rsidRPr="009F48F7" w:rsidRDefault="00876A5F" w:rsidP="000C00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211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B5C3D4" w14:textId="77777777" w:rsidR="00876A5F" w:rsidRPr="009F48F7" w:rsidRDefault="00876A5F" w:rsidP="000C00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125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56266AB0" w14:textId="77777777" w:rsidR="00876A5F" w:rsidRPr="009F48F7" w:rsidRDefault="00876A5F" w:rsidP="000C00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210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1AD7D781" w14:textId="77777777" w:rsidR="00876A5F" w:rsidRPr="009F48F7" w:rsidRDefault="00876A5F" w:rsidP="000C00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6573231D" w14:textId="77777777" w:rsidR="00876A5F" w:rsidRPr="009F48F7" w:rsidRDefault="00876A5F" w:rsidP="000C00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  <w:tr w:rsidR="00876A5F" w:rsidRPr="009F48F7" w14:paraId="58B41EA3" w14:textId="77777777" w:rsidTr="003546F1">
        <w:trPr>
          <w:trHeight w:val="264"/>
        </w:trPr>
        <w:tc>
          <w:tcPr>
            <w:tcW w:w="352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44684983" w14:textId="77777777" w:rsidR="00876A5F" w:rsidRPr="009F48F7" w:rsidRDefault="00876A5F" w:rsidP="000C00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6FD8F3B0" w14:textId="77777777" w:rsidR="00876A5F" w:rsidRPr="009F48F7" w:rsidRDefault="00876A5F" w:rsidP="000C0038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>absolútne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7109A39E" w14:textId="77777777" w:rsidR="00876A5F" w:rsidRPr="009F48F7" w:rsidRDefault="00876A5F" w:rsidP="000C0038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>v %</w:t>
            </w:r>
          </w:p>
        </w:tc>
        <w:tc>
          <w:tcPr>
            <w:tcW w:w="125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19D6C7D5" w14:textId="77777777" w:rsidR="00876A5F" w:rsidRPr="009F48F7" w:rsidRDefault="00876A5F" w:rsidP="000C00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210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5FBCEB5A" w14:textId="77777777" w:rsidR="00876A5F" w:rsidRPr="009F48F7" w:rsidRDefault="00876A5F" w:rsidP="000C00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6D9DC5A4" w14:textId="77777777" w:rsidR="00876A5F" w:rsidRPr="009F48F7" w:rsidRDefault="00876A5F" w:rsidP="000C00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  <w:tr w:rsidR="005228F9" w:rsidRPr="009F48F7" w14:paraId="389928AE" w14:textId="77777777" w:rsidTr="003546F1">
        <w:trPr>
          <w:trHeight w:val="264"/>
        </w:trPr>
        <w:tc>
          <w:tcPr>
            <w:tcW w:w="35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082903" w14:textId="77777777" w:rsidR="005228F9" w:rsidRPr="009F48F7" w:rsidRDefault="005228F9" w:rsidP="005228F9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BLOCK Group a.s.</w:t>
            </w:r>
          </w:p>
          <w:p w14:paraId="011A0ABF" w14:textId="77777777" w:rsidR="005228F9" w:rsidRPr="009F48F7" w:rsidRDefault="005228F9" w:rsidP="005228F9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U Kasáren 727, Valašské Meziříčí</w:t>
            </w:r>
          </w:p>
          <w:p w14:paraId="5F1AECC5" w14:textId="77777777" w:rsidR="005228F9" w:rsidRPr="009F48F7" w:rsidRDefault="005228F9" w:rsidP="005228F9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757 01, Česká republika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FA21ED" w14:textId="7E62FD09" w:rsidR="005228F9" w:rsidRPr="009F48F7" w:rsidRDefault="005228F9" w:rsidP="005228F9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1 000 000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F456AA" w14:textId="77777777" w:rsidR="005228F9" w:rsidRPr="009F48F7" w:rsidRDefault="005228F9" w:rsidP="005228F9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 xml:space="preserve">100 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ADA23C" w14:textId="77777777" w:rsidR="005228F9" w:rsidRPr="009F48F7" w:rsidRDefault="005228F9" w:rsidP="005228F9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100</w:t>
            </w:r>
          </w:p>
        </w:tc>
        <w:tc>
          <w:tcPr>
            <w:tcW w:w="210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358F8A" w14:textId="77777777" w:rsidR="005228F9" w:rsidRPr="009F48F7" w:rsidRDefault="005228F9" w:rsidP="005228F9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100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D0A6BB" w14:textId="7853067B" w:rsidR="005228F9" w:rsidRPr="002D4C24" w:rsidRDefault="005228F9" w:rsidP="005228F9">
            <w:pPr>
              <w:jc w:val="right"/>
              <w:rPr>
                <w:rFonts w:ascii="Arial" w:eastAsia="Arial" w:hAnsi="Arial" w:cs="Arial"/>
                <w:sz w:val="18"/>
                <w:szCs w:val="18"/>
                <w:highlight w:val="yellow"/>
              </w:rPr>
            </w:pPr>
          </w:p>
        </w:tc>
      </w:tr>
      <w:tr w:rsidR="005228F9" w:rsidRPr="009F48F7" w14:paraId="6C7719E0" w14:textId="77777777" w:rsidTr="003546F1">
        <w:trPr>
          <w:trHeight w:val="276"/>
        </w:trPr>
        <w:tc>
          <w:tcPr>
            <w:tcW w:w="35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BA5F65" w14:textId="77777777" w:rsidR="005228F9" w:rsidRPr="009F48F7" w:rsidRDefault="005228F9" w:rsidP="005228F9">
            <w:pPr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1113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16EA8AC6" w14:textId="339FD637" w:rsidR="005228F9" w:rsidRPr="009F48F7" w:rsidRDefault="005228F9" w:rsidP="005228F9">
            <w:pPr>
              <w:jc w:val="right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1 000 000</w:t>
            </w:r>
          </w:p>
        </w:tc>
        <w:tc>
          <w:tcPr>
            <w:tcW w:w="1003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3EDA82AE" w14:textId="77777777" w:rsidR="005228F9" w:rsidRPr="009F48F7" w:rsidRDefault="005228F9" w:rsidP="005228F9">
            <w:pPr>
              <w:jc w:val="right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>100</w:t>
            </w:r>
          </w:p>
        </w:tc>
        <w:tc>
          <w:tcPr>
            <w:tcW w:w="1258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5FD42241" w14:textId="77777777" w:rsidR="005228F9" w:rsidRPr="009F48F7" w:rsidRDefault="005228F9" w:rsidP="005228F9">
            <w:pPr>
              <w:jc w:val="right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>100</w:t>
            </w:r>
          </w:p>
        </w:tc>
        <w:tc>
          <w:tcPr>
            <w:tcW w:w="2106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6832F7AB" w14:textId="77777777" w:rsidR="005228F9" w:rsidRPr="009F48F7" w:rsidRDefault="005228F9" w:rsidP="005228F9">
            <w:pPr>
              <w:jc w:val="right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>100</w:t>
            </w:r>
          </w:p>
        </w:tc>
        <w:tc>
          <w:tcPr>
            <w:tcW w:w="236" w:type="dxa"/>
            <w:tcBorders>
              <w:top w:val="single" w:sz="4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06545615" w14:textId="242C8237" w:rsidR="005228F9" w:rsidRPr="002D4C24" w:rsidRDefault="005228F9" w:rsidP="005228F9">
            <w:pPr>
              <w:jc w:val="right"/>
              <w:rPr>
                <w:rFonts w:ascii="Arial" w:eastAsia="Arial" w:hAnsi="Arial" w:cs="Arial"/>
                <w:b/>
                <w:sz w:val="18"/>
                <w:szCs w:val="18"/>
                <w:highlight w:val="yellow"/>
              </w:rPr>
            </w:pPr>
          </w:p>
        </w:tc>
      </w:tr>
    </w:tbl>
    <w:p w14:paraId="64153029" w14:textId="77777777" w:rsidR="00876A5F" w:rsidRDefault="00876A5F" w:rsidP="00876A5F"/>
    <w:p w14:paraId="7BACEA69" w14:textId="77777777" w:rsidR="00876A5F" w:rsidRPr="00876A5F" w:rsidRDefault="00876A5F" w:rsidP="00876A5F"/>
    <w:p w14:paraId="35116DE6" w14:textId="77777777" w:rsidR="00876A5F" w:rsidRDefault="00876A5F" w:rsidP="00876A5F"/>
    <w:p w14:paraId="72685013" w14:textId="77777777" w:rsidR="00876A5F" w:rsidRDefault="00876A5F" w:rsidP="00876A5F">
      <w:pPr>
        <w:pStyle w:val="Heading1"/>
        <w:numPr>
          <w:ilvl w:val="0"/>
          <w:numId w:val="4"/>
        </w:numPr>
        <w:ind w:left="425" w:hanging="425"/>
      </w:pPr>
      <w:r w:rsidRPr="009F48F7">
        <w:t>INFORMÁCIE O PRIJATÝCH POSTUPOCH</w:t>
      </w:r>
    </w:p>
    <w:p w14:paraId="5D712B3D" w14:textId="77777777" w:rsidR="00876A5F" w:rsidRPr="00876A5F" w:rsidRDefault="00876A5F" w:rsidP="00876A5F"/>
    <w:p w14:paraId="0A732F6E" w14:textId="77777777" w:rsidR="00FA2147" w:rsidRPr="009F48F7" w:rsidRDefault="00FA2147" w:rsidP="00746F90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7FEF4B80" w14:textId="77777777" w:rsidR="00FA2147" w:rsidRPr="009F48F7" w:rsidRDefault="00AC27FA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both"/>
      </w:pPr>
      <w:r w:rsidRPr="009F48F7">
        <w:rPr>
          <w:rFonts w:ascii="Arial" w:eastAsia="Arial" w:hAnsi="Arial" w:cs="Arial"/>
          <w:b/>
          <w:color w:val="000000"/>
          <w:sz w:val="20"/>
          <w:szCs w:val="20"/>
        </w:rPr>
        <w:t>Východiská pre zostavenie účtovnej závierky</w:t>
      </w:r>
    </w:p>
    <w:p w14:paraId="1A3064B7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4D9473A8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Účtovná závierka Spoločnosti bola zostavená za predpokladu nepretržitého trvania jej činnosti v súlade so zákonom o účtovníctve platným v Slovenskej republike a nadväzujúcimi postupmi účtovania.</w:t>
      </w:r>
    </w:p>
    <w:p w14:paraId="5325D031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6CB0D1AC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Účtovníctvo vedie Spoločnosť na základe dodržania časovej a vecnej súvislosti nákladov a výnosov. Za základ sa berú všetky náklady a výnosy, ktoré sa vzťahujú na účtovné obdobie bez ohľadu na dátum ich platenia.</w:t>
      </w:r>
    </w:p>
    <w:p w14:paraId="5668A693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07CB2F3F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Peňažné údaje v účtovnej závierke sú uvedené v celých EUR, pokiaľ nie je určené inak.</w:t>
      </w:r>
    </w:p>
    <w:p w14:paraId="18E02F33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6B7F6A8D" w14:textId="77777777" w:rsidR="00FA214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Účtovné metódy a všeobecné účtovné zásady Spoločnosť aplikovala konzistentne s predchádzajúcim účtovným obdobím.</w:t>
      </w:r>
    </w:p>
    <w:p w14:paraId="71C75149" w14:textId="77777777" w:rsidR="007B25EB" w:rsidRPr="009F48F7" w:rsidRDefault="007B25EB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122797D0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333DCA6B" w14:textId="1807862C" w:rsidR="00FA2147" w:rsidRPr="009F48F7" w:rsidRDefault="00AC27FA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both"/>
      </w:pPr>
      <w:r w:rsidRPr="009F48F7">
        <w:rPr>
          <w:rFonts w:ascii="Arial" w:eastAsia="Arial" w:hAnsi="Arial" w:cs="Arial"/>
          <w:b/>
          <w:color w:val="000000"/>
          <w:sz w:val="20"/>
          <w:szCs w:val="20"/>
        </w:rPr>
        <w:lastRenderedPageBreak/>
        <w:t>Dlhodobý nehmotný a dlhodobý hmotný majetok</w:t>
      </w:r>
    </w:p>
    <w:p w14:paraId="648B35F3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4BA18544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Dlhodobý majetok nakupovaný sa oceňuje obstarávacou cenou, ktorá zahrňuje cenu, za ktorú sa majetok obstaral, a náklady súvisiace s obstaraním (clo, prepravu, montáž, poistné a pod.).</w:t>
      </w:r>
    </w:p>
    <w:p w14:paraId="0E826151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3ADC0B36" w14:textId="15CBABAA" w:rsidR="00FA214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Dlhodobý majetok vytvorený vlastnou činnosťou sa oceňuje vlastnými nákladmi. Vlastnými nákladmi sú všetky priame náklady vynaložené na výrobu alebo inú činnosť a všetky nepriame náklady vzťahujúce sa na výrobu alebo inú činnosť.</w:t>
      </w:r>
    </w:p>
    <w:p w14:paraId="41856509" w14:textId="77777777" w:rsidR="006620E3" w:rsidRPr="009F48F7" w:rsidRDefault="006620E3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6BC2BCED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354816">
        <w:rPr>
          <w:rFonts w:ascii="Arial" w:eastAsia="Arial" w:hAnsi="Arial" w:cs="Arial"/>
          <w:color w:val="000000"/>
          <w:sz w:val="18"/>
          <w:szCs w:val="18"/>
        </w:rPr>
        <w:t>Náklady na výskum sa neaktivujú, ale sa účtujú do nákladov účtovného obdobia, v ktorom vznikli.</w:t>
      </w:r>
    </w:p>
    <w:p w14:paraId="28D6BF98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5180E87C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Dlhodobý nehmotný majetok sa odpisuje podľa odpisového plánu, ktorý bol zostavený na základe predpokladanej doby jeho používania zodpovedajúcej spotrebe budúcich ekonomických úžitkov z majetku. Odpisovať sa začína v mesiaci zaradenia do používania. Nehmotný majetok, ktorého obstarávacia cena (resp. vlastné náklady) neprevýši 2 400 EUR, sa nezaraďuje na účty dlhodobého majetku a odpisuje sa jednorazovo pri uvedení do používania.</w:t>
      </w:r>
    </w:p>
    <w:p w14:paraId="5963B4B6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611897E3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Predpokladaná doba používania, metóda odpisovania a odpisová sadzba sú uvedené v nasledujúcej tabuľke:</w:t>
      </w:r>
    </w:p>
    <w:p w14:paraId="0787BD47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tbl>
      <w:tblPr>
        <w:tblStyle w:val="a2"/>
        <w:tblW w:w="9242" w:type="dxa"/>
        <w:tblInd w:w="434" w:type="dxa"/>
        <w:tblLayout w:type="fixed"/>
        <w:tblLook w:val="0000" w:firstRow="0" w:lastRow="0" w:firstColumn="0" w:lastColumn="0" w:noHBand="0" w:noVBand="0"/>
      </w:tblPr>
      <w:tblGrid>
        <w:gridCol w:w="3329"/>
        <w:gridCol w:w="65"/>
        <w:gridCol w:w="1906"/>
        <w:gridCol w:w="1971"/>
        <w:gridCol w:w="1971"/>
      </w:tblGrid>
      <w:tr w:rsidR="00FA2147" w:rsidRPr="009F48F7" w14:paraId="1E0DE975" w14:textId="77777777" w:rsidTr="001A65FC">
        <w:trPr>
          <w:trHeight w:val="170"/>
        </w:trPr>
        <w:tc>
          <w:tcPr>
            <w:tcW w:w="3329" w:type="dxa"/>
            <w:tcBorders>
              <w:bottom w:val="single" w:sz="4" w:space="0" w:color="000000"/>
            </w:tcBorders>
            <w:vAlign w:val="bottom"/>
          </w:tcPr>
          <w:p w14:paraId="7D751026" w14:textId="77777777" w:rsidR="00FA2147" w:rsidRPr="009F48F7" w:rsidRDefault="00FA2147">
            <w:pPr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71" w:type="dxa"/>
            <w:gridSpan w:val="2"/>
            <w:tcBorders>
              <w:bottom w:val="single" w:sz="4" w:space="0" w:color="000000"/>
            </w:tcBorders>
            <w:vAlign w:val="bottom"/>
          </w:tcPr>
          <w:p w14:paraId="0EF98D53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71" w:type="dxa"/>
            <w:tcBorders>
              <w:bottom w:val="single" w:sz="4" w:space="0" w:color="000000"/>
            </w:tcBorders>
            <w:vAlign w:val="bottom"/>
          </w:tcPr>
          <w:p w14:paraId="16AF6506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 xml:space="preserve">Metóda </w:t>
            </w: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71" w:type="dxa"/>
            <w:tcBorders>
              <w:bottom w:val="single" w:sz="4" w:space="0" w:color="000000"/>
            </w:tcBorders>
            <w:vAlign w:val="bottom"/>
          </w:tcPr>
          <w:p w14:paraId="61C34FAD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>Ročná odpisová</w:t>
            </w:r>
          </w:p>
          <w:p w14:paraId="1CD4780A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FA2147" w:rsidRPr="009F48F7" w14:paraId="0419670A" w14:textId="77777777" w:rsidTr="001A65FC">
        <w:trPr>
          <w:trHeight w:val="170"/>
        </w:trPr>
        <w:tc>
          <w:tcPr>
            <w:tcW w:w="3329" w:type="dxa"/>
            <w:vAlign w:val="bottom"/>
          </w:tcPr>
          <w:p w14:paraId="16C1EE78" w14:textId="77777777" w:rsidR="00FA2147" w:rsidRPr="009F48F7" w:rsidRDefault="00AC27FA" w:rsidP="00746F90">
            <w:pPr>
              <w:ind w:left="137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Softvér</w:t>
            </w:r>
          </w:p>
        </w:tc>
        <w:tc>
          <w:tcPr>
            <w:tcW w:w="1971" w:type="dxa"/>
            <w:gridSpan w:val="2"/>
            <w:vAlign w:val="bottom"/>
          </w:tcPr>
          <w:p w14:paraId="28E63794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4 - 10</w:t>
            </w:r>
          </w:p>
        </w:tc>
        <w:tc>
          <w:tcPr>
            <w:tcW w:w="1971" w:type="dxa"/>
            <w:vAlign w:val="bottom"/>
          </w:tcPr>
          <w:p w14:paraId="22EEF545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71" w:type="dxa"/>
            <w:vAlign w:val="bottom"/>
          </w:tcPr>
          <w:p w14:paraId="44441D00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10 - 25</w:t>
            </w:r>
          </w:p>
        </w:tc>
      </w:tr>
      <w:tr w:rsidR="00FA2147" w:rsidRPr="009F48F7" w14:paraId="68F2FCCE" w14:textId="77777777" w:rsidTr="001A65FC">
        <w:trPr>
          <w:trHeight w:val="170"/>
        </w:trPr>
        <w:tc>
          <w:tcPr>
            <w:tcW w:w="3394" w:type="dxa"/>
            <w:gridSpan w:val="2"/>
            <w:vAlign w:val="bottom"/>
          </w:tcPr>
          <w:p w14:paraId="5D929C89" w14:textId="77777777" w:rsidR="00FA2147" w:rsidRPr="009F48F7" w:rsidRDefault="00AC27FA" w:rsidP="00746F90">
            <w:pPr>
              <w:ind w:left="137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Nehmotný majetok, ktorého obstarávacia cena neprevýši 2 400 EUR</w:t>
            </w:r>
          </w:p>
        </w:tc>
        <w:tc>
          <w:tcPr>
            <w:tcW w:w="1906" w:type="dxa"/>
            <w:vAlign w:val="bottom"/>
          </w:tcPr>
          <w:p w14:paraId="5C8C0C8F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4</w:t>
            </w:r>
          </w:p>
        </w:tc>
        <w:tc>
          <w:tcPr>
            <w:tcW w:w="1971" w:type="dxa"/>
            <w:vAlign w:val="bottom"/>
          </w:tcPr>
          <w:p w14:paraId="03CAAD29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jednorazový odpis</w:t>
            </w:r>
          </w:p>
        </w:tc>
        <w:tc>
          <w:tcPr>
            <w:tcW w:w="1971" w:type="dxa"/>
            <w:vAlign w:val="bottom"/>
          </w:tcPr>
          <w:p w14:paraId="11619DE4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100</w:t>
            </w:r>
          </w:p>
        </w:tc>
      </w:tr>
    </w:tbl>
    <w:p w14:paraId="4CD967E4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4B7375BC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Dlhodobý hmotný majetok sa odpisuje podľa odpisového plánu, ktorý bol zostavený na základe predpokladanej doby jeho používania zodpovedajúcej spotrebe budúcich ekonomických úžitkov z majetku. Odpisovať sa začína v mesiaci zaradenia do používania. Hmotný majetok, ktorého obstarávacia cena (resp. vlastné náklady) neprevýši 1 700 EUR, sa nezaraďuje na účty dlhodobého majetku a odpisuje sa jednorazovo pri uvedení do používania. </w:t>
      </w:r>
    </w:p>
    <w:p w14:paraId="27789A52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58C4FA47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Predpokladaná doba používania, metóda odpisovania a odpisová sadzba sú uvedené v nasledujúcej tabuľke:</w:t>
      </w:r>
    </w:p>
    <w:p w14:paraId="17C2625E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tbl>
      <w:tblPr>
        <w:tblStyle w:val="a3"/>
        <w:tblW w:w="9242" w:type="dxa"/>
        <w:tblInd w:w="434" w:type="dxa"/>
        <w:tblLayout w:type="fixed"/>
        <w:tblLook w:val="0000" w:firstRow="0" w:lastRow="0" w:firstColumn="0" w:lastColumn="0" w:noHBand="0" w:noVBand="0"/>
      </w:tblPr>
      <w:tblGrid>
        <w:gridCol w:w="3329"/>
        <w:gridCol w:w="1971"/>
        <w:gridCol w:w="1971"/>
        <w:gridCol w:w="1971"/>
      </w:tblGrid>
      <w:tr w:rsidR="00FA2147" w:rsidRPr="009F48F7" w14:paraId="07EE15AF" w14:textId="77777777" w:rsidTr="00746F90">
        <w:tc>
          <w:tcPr>
            <w:tcW w:w="3346" w:type="dxa"/>
            <w:tcBorders>
              <w:bottom w:val="single" w:sz="4" w:space="0" w:color="000000"/>
            </w:tcBorders>
          </w:tcPr>
          <w:p w14:paraId="17446B32" w14:textId="77777777" w:rsidR="00FA2147" w:rsidRPr="009F48F7" w:rsidRDefault="00FA2147">
            <w:pPr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000000"/>
            </w:tcBorders>
            <w:vAlign w:val="bottom"/>
          </w:tcPr>
          <w:p w14:paraId="36D115BC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 xml:space="preserve">Predpokladaná doba </w:t>
            </w: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000000"/>
            </w:tcBorders>
            <w:vAlign w:val="bottom"/>
          </w:tcPr>
          <w:p w14:paraId="0E3BAC76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 xml:space="preserve">Metóda </w:t>
            </w: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000000"/>
            </w:tcBorders>
            <w:vAlign w:val="bottom"/>
          </w:tcPr>
          <w:p w14:paraId="2253D235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>Ročná odpisová</w:t>
            </w:r>
          </w:p>
          <w:p w14:paraId="04B3FC98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FA2147" w:rsidRPr="009F48F7" w14:paraId="50832515" w14:textId="77777777" w:rsidTr="00746F90">
        <w:tc>
          <w:tcPr>
            <w:tcW w:w="3346" w:type="dxa"/>
            <w:vAlign w:val="bottom"/>
          </w:tcPr>
          <w:p w14:paraId="53C29278" w14:textId="77777777" w:rsidR="00FA2147" w:rsidRPr="009F48F7" w:rsidRDefault="00AC27FA" w:rsidP="00746F90">
            <w:pPr>
              <w:ind w:firstLine="137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6A79F2C3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12, 20, 40</w:t>
            </w:r>
          </w:p>
        </w:tc>
        <w:tc>
          <w:tcPr>
            <w:tcW w:w="1980" w:type="dxa"/>
            <w:vAlign w:val="bottom"/>
          </w:tcPr>
          <w:p w14:paraId="636315A1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6B41A5D1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2,5 - 8,33</w:t>
            </w:r>
          </w:p>
        </w:tc>
      </w:tr>
      <w:tr w:rsidR="00FA2147" w:rsidRPr="009F48F7" w14:paraId="72B117AE" w14:textId="77777777" w:rsidTr="00746F90">
        <w:tc>
          <w:tcPr>
            <w:tcW w:w="3346" w:type="dxa"/>
            <w:vAlign w:val="bottom"/>
          </w:tcPr>
          <w:p w14:paraId="52326EAB" w14:textId="77777777" w:rsidR="00FA2147" w:rsidRPr="009F48F7" w:rsidRDefault="00AC27FA" w:rsidP="00746F90">
            <w:pPr>
              <w:ind w:firstLine="137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73CC805E" w14:textId="77777777" w:rsidR="00FA2147" w:rsidRPr="009F48F7" w:rsidRDefault="00FA2147">
            <w:pPr>
              <w:ind w:left="57" w:right="5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076585B8" w14:textId="77777777" w:rsidR="00FA2147" w:rsidRPr="009F48F7" w:rsidRDefault="00FA2147">
            <w:pPr>
              <w:ind w:left="57" w:right="5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5CC7A927" w14:textId="77777777" w:rsidR="00FA2147" w:rsidRPr="009F48F7" w:rsidRDefault="00FA2147">
            <w:pPr>
              <w:ind w:left="57" w:right="57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  <w:tr w:rsidR="00FA2147" w:rsidRPr="009F48F7" w14:paraId="4C746437" w14:textId="77777777" w:rsidTr="00746F90">
        <w:tc>
          <w:tcPr>
            <w:tcW w:w="3346" w:type="dxa"/>
            <w:vAlign w:val="bottom"/>
          </w:tcPr>
          <w:p w14:paraId="0EE6583D" w14:textId="77777777" w:rsidR="00FA2147" w:rsidRPr="009F48F7" w:rsidRDefault="00AC27FA" w:rsidP="00746F90">
            <w:pPr>
              <w:ind w:firstLine="137"/>
              <w:jc w:val="both"/>
              <w:rPr>
                <w:rFonts w:ascii="Arial" w:eastAsia="Arial" w:hAnsi="Arial" w:cs="Arial"/>
                <w:i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35D3D089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3 - 15</w:t>
            </w:r>
          </w:p>
        </w:tc>
        <w:tc>
          <w:tcPr>
            <w:tcW w:w="1980" w:type="dxa"/>
            <w:vAlign w:val="bottom"/>
          </w:tcPr>
          <w:p w14:paraId="19F3F056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3E57E18B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6,66 - 33,33</w:t>
            </w:r>
          </w:p>
        </w:tc>
      </w:tr>
      <w:tr w:rsidR="00FA2147" w:rsidRPr="009F48F7" w14:paraId="1077A783" w14:textId="77777777" w:rsidTr="00746F90">
        <w:tc>
          <w:tcPr>
            <w:tcW w:w="3346" w:type="dxa"/>
            <w:vAlign w:val="bottom"/>
          </w:tcPr>
          <w:p w14:paraId="28358034" w14:textId="77777777" w:rsidR="00FA2147" w:rsidRPr="009F48F7" w:rsidRDefault="00AC27FA" w:rsidP="00746F90">
            <w:pPr>
              <w:ind w:firstLine="137"/>
              <w:jc w:val="both"/>
              <w:rPr>
                <w:rFonts w:ascii="Arial" w:eastAsia="Arial" w:hAnsi="Arial" w:cs="Arial"/>
                <w:i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278405C9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3 - 6</w:t>
            </w:r>
          </w:p>
        </w:tc>
        <w:tc>
          <w:tcPr>
            <w:tcW w:w="1980" w:type="dxa"/>
            <w:vAlign w:val="bottom"/>
          </w:tcPr>
          <w:p w14:paraId="0EDEC105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129F9DDB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16,67 – 33,33</w:t>
            </w:r>
          </w:p>
        </w:tc>
      </w:tr>
      <w:tr w:rsidR="00FA2147" w:rsidRPr="009F48F7" w14:paraId="6347EB9A" w14:textId="77777777" w:rsidTr="00746F90">
        <w:tc>
          <w:tcPr>
            <w:tcW w:w="3346" w:type="dxa"/>
            <w:vAlign w:val="bottom"/>
          </w:tcPr>
          <w:p w14:paraId="596214F8" w14:textId="77777777" w:rsidR="00FA2147" w:rsidRPr="009F48F7" w:rsidRDefault="00AC27FA" w:rsidP="00746F90">
            <w:pPr>
              <w:ind w:left="137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</w:tcPr>
          <w:p w14:paraId="22CB59C5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3 - 10</w:t>
            </w:r>
          </w:p>
        </w:tc>
        <w:tc>
          <w:tcPr>
            <w:tcW w:w="1980" w:type="dxa"/>
            <w:vAlign w:val="bottom"/>
          </w:tcPr>
          <w:p w14:paraId="6E3F8EB7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jednorazový odpis</w:t>
            </w:r>
          </w:p>
        </w:tc>
        <w:tc>
          <w:tcPr>
            <w:tcW w:w="1980" w:type="dxa"/>
            <w:vAlign w:val="bottom"/>
          </w:tcPr>
          <w:p w14:paraId="1752EC82" w14:textId="77777777" w:rsidR="00FA2147" w:rsidRPr="009F48F7" w:rsidRDefault="00AC27FA">
            <w:pPr>
              <w:ind w:left="57" w:right="5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100</w:t>
            </w:r>
          </w:p>
        </w:tc>
      </w:tr>
    </w:tbl>
    <w:p w14:paraId="59264B82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2D2BAEE4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V prípade prechodného zníženia úžitkovej hodnoty dlhodobého majetku, ktorá bola zistená pri inventarizácii a je výrazne nižšia ako jeho ocenenie v účtovníctve po odpočítaní oprávok, je vytvorená opravná položka na úroveň jeho zistenej úžitkovej hodnoty.</w:t>
      </w:r>
    </w:p>
    <w:p w14:paraId="7FE1338C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44934B96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61C784CB" w14:textId="77777777" w:rsidR="00FA2147" w:rsidRPr="009F48F7" w:rsidRDefault="00AC27FA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both"/>
      </w:pPr>
      <w:r w:rsidRPr="009F48F7">
        <w:rPr>
          <w:rFonts w:ascii="Arial" w:eastAsia="Arial" w:hAnsi="Arial" w:cs="Arial"/>
          <w:b/>
          <w:color w:val="000000"/>
          <w:sz w:val="20"/>
          <w:szCs w:val="20"/>
        </w:rPr>
        <w:t>Zásoby</w:t>
      </w:r>
    </w:p>
    <w:p w14:paraId="3E3E4EA4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775BBCD2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priemeru.</w:t>
      </w:r>
    </w:p>
    <w:p w14:paraId="1567BCED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47C794A8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</w:t>
      </w:r>
    </w:p>
    <w:p w14:paraId="2699B12C" w14:textId="62C911C3" w:rsidR="0004235E" w:rsidRDefault="0004235E">
      <w:pPr>
        <w:rPr>
          <w:rFonts w:ascii="Arial" w:eastAsia="Arial" w:hAnsi="Arial" w:cs="Arial"/>
          <w:color w:val="000000"/>
          <w:sz w:val="18"/>
          <w:szCs w:val="18"/>
        </w:rPr>
      </w:pPr>
    </w:p>
    <w:p w14:paraId="3E01B15D" w14:textId="713E7892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Ak sú obstarávacia cena alebo vlastné náklady zásob vyššie než ich čistá realizačná hodnota ku dňu, ku ktorému </w:t>
      </w:r>
      <w:r w:rsidR="0004235E">
        <w:rPr>
          <w:rFonts w:ascii="Arial" w:eastAsia="Arial" w:hAnsi="Arial" w:cs="Arial"/>
          <w:color w:val="000000"/>
          <w:sz w:val="18"/>
          <w:szCs w:val="18"/>
        </w:rPr>
        <w:br/>
      </w:r>
      <w:r w:rsidRPr="009F48F7">
        <w:rPr>
          <w:rFonts w:ascii="Arial" w:eastAsia="Arial" w:hAnsi="Arial" w:cs="Arial"/>
          <w:color w:val="000000"/>
          <w:sz w:val="18"/>
          <w:szCs w:val="18"/>
        </w:rPr>
        <w:t>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6B46AED7" w14:textId="77777777" w:rsidR="00AC27FA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11AE4EC4" w14:textId="77777777" w:rsidR="00FA2147" w:rsidRPr="009F48F7" w:rsidRDefault="00AC27FA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both"/>
      </w:pPr>
      <w:r w:rsidRPr="009F48F7">
        <w:rPr>
          <w:rFonts w:ascii="Arial" w:eastAsia="Arial" w:hAnsi="Arial" w:cs="Arial"/>
          <w:b/>
          <w:color w:val="000000"/>
          <w:sz w:val="20"/>
          <w:szCs w:val="20"/>
        </w:rPr>
        <w:t>Pohľadávky</w:t>
      </w:r>
    </w:p>
    <w:p w14:paraId="671074F7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7D6417AB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Pohľadávky sa pri ich vzniku oceňujú ich menovitou hodnotou. Opravná položka sa vytvára k pochybným a nedobytným pohľadávkam, kde existuje riziko nevymožiteľnosti pohľadávok.</w:t>
      </w:r>
    </w:p>
    <w:p w14:paraId="03ED0990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37949854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lastRenderedPageBreak/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5AA49F23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7879ECA2" w14:textId="77777777" w:rsidR="00FA2147" w:rsidRPr="009F48F7" w:rsidRDefault="00AC27FA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both"/>
      </w:pPr>
      <w:r w:rsidRPr="009F48F7">
        <w:rPr>
          <w:rFonts w:ascii="Arial" w:eastAsia="Arial" w:hAnsi="Arial" w:cs="Arial"/>
          <w:b/>
          <w:color w:val="000000"/>
          <w:sz w:val="20"/>
          <w:szCs w:val="20"/>
        </w:rPr>
        <w:t>Finančné účty</w:t>
      </w:r>
    </w:p>
    <w:p w14:paraId="78780AC5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30421497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Finančné účty tvorí peňažná hotovosť, zostatky na bankových účtoch, pričom riziko zmeny hodnoty tohto majetku je zanedbateľne nízke.</w:t>
      </w:r>
    </w:p>
    <w:p w14:paraId="721CA36B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4FB63369" w14:textId="77777777" w:rsidR="00FA2147" w:rsidRPr="009F48F7" w:rsidRDefault="00AC27FA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both"/>
      </w:pPr>
      <w:r w:rsidRPr="009F48F7">
        <w:rPr>
          <w:rFonts w:ascii="Arial" w:eastAsia="Arial" w:hAnsi="Arial" w:cs="Arial"/>
          <w:b/>
          <w:color w:val="000000"/>
          <w:sz w:val="20"/>
          <w:szCs w:val="20"/>
        </w:rPr>
        <w:t>Náklady budúcich období a príjmy budúcich období</w:t>
      </w:r>
    </w:p>
    <w:p w14:paraId="1BDF2095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59F1BB03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Náklady budúcich období a príjmy budúcich období sú vykázané vo výške, ktorá je potrebná na dodržanie zásady vecnej a časovej súvislosti s účtovným obdobím.</w:t>
      </w:r>
    </w:p>
    <w:p w14:paraId="29A0357D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  <w:highlight w:val="red"/>
        </w:rPr>
      </w:pPr>
    </w:p>
    <w:p w14:paraId="0230B642" w14:textId="77777777" w:rsidR="00FA2147" w:rsidRPr="009F48F7" w:rsidRDefault="00AC27FA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both"/>
      </w:pPr>
      <w:r w:rsidRPr="009F48F7">
        <w:rPr>
          <w:rFonts w:ascii="Arial" w:eastAsia="Arial" w:hAnsi="Arial" w:cs="Arial"/>
          <w:b/>
          <w:color w:val="000000"/>
          <w:sz w:val="20"/>
          <w:szCs w:val="20"/>
        </w:rPr>
        <w:t>Opravné položky</w:t>
      </w:r>
    </w:p>
    <w:p w14:paraId="21CCBE25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46A765D0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1EF9BB46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6D9236AE" w14:textId="77777777" w:rsidR="00FA2147" w:rsidRPr="009F48F7" w:rsidRDefault="00AC27FA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both"/>
      </w:pPr>
      <w:r w:rsidRPr="009F48F7">
        <w:rPr>
          <w:rFonts w:ascii="Arial" w:eastAsia="Arial" w:hAnsi="Arial" w:cs="Arial"/>
          <w:b/>
          <w:color w:val="000000"/>
          <w:sz w:val="20"/>
          <w:szCs w:val="20"/>
        </w:rPr>
        <w:t>Rezervy</w:t>
      </w:r>
    </w:p>
    <w:p w14:paraId="1D48B1A4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08D3A0F2" w14:textId="44C8680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 ktorému </w:t>
      </w:r>
      <w:r w:rsidR="0004235E">
        <w:rPr>
          <w:rFonts w:ascii="Arial" w:eastAsia="Arial" w:hAnsi="Arial" w:cs="Arial"/>
          <w:color w:val="000000"/>
          <w:sz w:val="18"/>
          <w:szCs w:val="18"/>
        </w:rPr>
        <w:br/>
      </w:r>
      <w:r w:rsidRPr="009F48F7">
        <w:rPr>
          <w:rFonts w:ascii="Arial" w:eastAsia="Arial" w:hAnsi="Arial" w:cs="Arial"/>
          <w:color w:val="000000"/>
          <w:sz w:val="18"/>
          <w:szCs w:val="18"/>
        </w:rPr>
        <w:t>sa zostavuje účtovná závierka.</w:t>
      </w:r>
    </w:p>
    <w:p w14:paraId="39D21884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4C03470F" w14:textId="5850152F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</w:t>
      </w:r>
      <w:r w:rsidR="0004235E">
        <w:rPr>
          <w:rFonts w:ascii="Arial" w:eastAsia="Arial" w:hAnsi="Arial" w:cs="Arial"/>
          <w:color w:val="000000"/>
          <w:sz w:val="18"/>
          <w:szCs w:val="18"/>
        </w:rPr>
        <w:br/>
      </w:r>
      <w:r w:rsidRPr="009F48F7">
        <w:rPr>
          <w:rFonts w:ascii="Arial" w:eastAsia="Arial" w:hAnsi="Arial" w:cs="Arial"/>
          <w:color w:val="000000"/>
          <w:sz w:val="18"/>
          <w:szCs w:val="18"/>
        </w:rPr>
        <w:t>sa účtovala tvorba rezervy.</w:t>
      </w:r>
    </w:p>
    <w:p w14:paraId="34C9F2C0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42728398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Rezerva na bonusy, rabaty, skontá a vrátenie kúpnej ceny pri reklamácii sa tvorí ako zníženie pôvodne dosiahnutých výnosov so súvzťažným zápisom v prospech účtu rezerv.</w:t>
      </w:r>
    </w:p>
    <w:p w14:paraId="3E2F41E0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35FEF82E" w14:textId="7E6E1FD6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Spoločnosť vytvorila k 31. decembru </w:t>
      </w:r>
      <w:r w:rsidR="00844FD0">
        <w:rPr>
          <w:rFonts w:ascii="Arial" w:eastAsia="Arial" w:hAnsi="Arial" w:cs="Arial"/>
          <w:color w:val="000000"/>
          <w:sz w:val="18"/>
          <w:szCs w:val="18"/>
        </w:rPr>
        <w:t>2024</w:t>
      </w:r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 rezervu na nevyčerpané dovolenky a odvody poistného k nevyčerpaným dovolenkám, rezervu na audit a na spracovanie daňového priznania.</w:t>
      </w:r>
    </w:p>
    <w:p w14:paraId="1183D355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094F1676" w14:textId="77777777" w:rsidR="00FA2147" w:rsidRPr="009F48F7" w:rsidRDefault="00AC27FA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both"/>
      </w:pPr>
      <w:r w:rsidRPr="009F48F7">
        <w:rPr>
          <w:rFonts w:ascii="Arial" w:eastAsia="Arial" w:hAnsi="Arial" w:cs="Arial"/>
          <w:b/>
          <w:color w:val="000000"/>
          <w:sz w:val="20"/>
          <w:szCs w:val="20"/>
        </w:rPr>
        <w:t>Záväzky</w:t>
      </w:r>
    </w:p>
    <w:p w14:paraId="3A1D5148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11C41BA3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14:paraId="5DA1E490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bookmarkStart w:id="15" w:name="_heading=h.26in1rg" w:colFirst="0" w:colLast="0"/>
      <w:bookmarkEnd w:id="15"/>
    </w:p>
    <w:p w14:paraId="26CA4560" w14:textId="32C58506" w:rsidR="00FA2147" w:rsidRPr="009F48F7" w:rsidRDefault="00AC27FA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both"/>
      </w:pPr>
      <w:r w:rsidRPr="009F48F7">
        <w:rPr>
          <w:rFonts w:ascii="Arial" w:eastAsia="Arial" w:hAnsi="Arial" w:cs="Arial"/>
          <w:b/>
          <w:color w:val="000000"/>
          <w:sz w:val="20"/>
          <w:szCs w:val="20"/>
        </w:rPr>
        <w:t>Zamestnanecké p</w:t>
      </w:r>
      <w:r w:rsidR="00EC2091" w:rsidRPr="009F48F7">
        <w:rPr>
          <w:rFonts w:ascii="Arial" w:eastAsia="Arial" w:hAnsi="Arial" w:cs="Arial"/>
          <w:b/>
          <w:color w:val="000000"/>
          <w:sz w:val="20"/>
          <w:szCs w:val="20"/>
        </w:rPr>
        <w:t>o</w:t>
      </w:r>
      <w:r w:rsidRPr="009F48F7">
        <w:rPr>
          <w:rFonts w:ascii="Arial" w:eastAsia="Arial" w:hAnsi="Arial" w:cs="Arial"/>
          <w:b/>
          <w:color w:val="000000"/>
          <w:sz w:val="20"/>
          <w:szCs w:val="20"/>
        </w:rPr>
        <w:t>žitky</w:t>
      </w:r>
    </w:p>
    <w:p w14:paraId="38D43E48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416611CB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Platy, mzdy, príspevky do štátnych dôchodkových a poistných fondov, platená ročná dovolenka a platená zdravotná dovolenka, bonusy a ostatné nepeňažné požitky (napr. zdravotná starostlivosť) sa účtujú v účtovnom období, s ktorým vecne a časovo súvisia.</w:t>
      </w:r>
    </w:p>
    <w:p w14:paraId="03C57716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49762E67" w14:textId="69CE85F7" w:rsidR="00FA2147" w:rsidRPr="009F48F7" w:rsidRDefault="003E61D8" w:rsidP="00746F90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Zamestnanecké</w:t>
      </w:r>
      <w:r w:rsidR="007404D9" w:rsidRPr="009F48F7">
        <w:rPr>
          <w:rFonts w:ascii="Arial" w:eastAsia="Arial" w:hAnsi="Arial" w:cs="Arial"/>
          <w:color w:val="000000"/>
          <w:sz w:val="18"/>
          <w:szCs w:val="18"/>
        </w:rPr>
        <w:t xml:space="preserve"> p</w:t>
      </w:r>
      <w:r w:rsidR="00EC2091" w:rsidRPr="009F48F7">
        <w:rPr>
          <w:rFonts w:ascii="Arial" w:eastAsia="Arial" w:hAnsi="Arial" w:cs="Arial"/>
          <w:color w:val="000000"/>
          <w:sz w:val="18"/>
          <w:szCs w:val="18"/>
        </w:rPr>
        <w:t>o</w:t>
      </w:r>
      <w:r w:rsidR="007404D9" w:rsidRPr="009F48F7">
        <w:rPr>
          <w:rFonts w:ascii="Arial" w:eastAsia="Arial" w:hAnsi="Arial" w:cs="Arial"/>
          <w:color w:val="000000"/>
          <w:sz w:val="18"/>
          <w:szCs w:val="18"/>
        </w:rPr>
        <w:t xml:space="preserve">žitky sú </w:t>
      </w:r>
      <w:r w:rsidRPr="009F48F7">
        <w:rPr>
          <w:rFonts w:ascii="Arial" w:eastAsia="Arial" w:hAnsi="Arial" w:cs="Arial"/>
          <w:color w:val="000000"/>
          <w:sz w:val="18"/>
          <w:szCs w:val="18"/>
        </w:rPr>
        <w:t>zamestnancom</w:t>
      </w:r>
      <w:r w:rsidR="007404D9" w:rsidRPr="009F48F7">
        <w:rPr>
          <w:rFonts w:ascii="Arial" w:eastAsia="Arial" w:hAnsi="Arial" w:cs="Arial"/>
          <w:color w:val="000000"/>
          <w:sz w:val="18"/>
          <w:szCs w:val="18"/>
        </w:rPr>
        <w:t xml:space="preserve"> vyplácané  na základe Pracovného poriadku spoločnosti (druhy </w:t>
      </w:r>
      <w:r w:rsidRPr="009F48F7">
        <w:rPr>
          <w:rFonts w:ascii="Arial" w:eastAsia="Arial" w:hAnsi="Arial" w:cs="Arial"/>
          <w:color w:val="000000"/>
          <w:sz w:val="18"/>
          <w:szCs w:val="18"/>
        </w:rPr>
        <w:t>príplatkov, vernostné</w:t>
      </w:r>
      <w:r w:rsidR="007404D9" w:rsidRPr="009F48F7">
        <w:rPr>
          <w:rFonts w:ascii="Arial" w:eastAsia="Arial" w:hAnsi="Arial" w:cs="Arial"/>
          <w:color w:val="000000"/>
          <w:sz w:val="18"/>
          <w:szCs w:val="18"/>
        </w:rPr>
        <w:t xml:space="preserve"> </w:t>
      </w:r>
      <w:r w:rsidRPr="009F48F7">
        <w:rPr>
          <w:rFonts w:ascii="Arial" w:eastAsia="Arial" w:hAnsi="Arial" w:cs="Arial"/>
          <w:color w:val="000000"/>
          <w:sz w:val="18"/>
          <w:szCs w:val="18"/>
        </w:rPr>
        <w:t>odmeny, dochádzkový</w:t>
      </w:r>
      <w:r w:rsidR="007404D9" w:rsidRPr="009F48F7">
        <w:rPr>
          <w:rFonts w:ascii="Arial" w:eastAsia="Arial" w:hAnsi="Arial" w:cs="Arial"/>
          <w:color w:val="000000"/>
          <w:sz w:val="18"/>
          <w:szCs w:val="18"/>
        </w:rPr>
        <w:t xml:space="preserve"> bonus, odmena za podanie zlepšovacieho návrhu, príspevok na dopravu do zamestnania, príspevok na</w:t>
      </w:r>
      <w:r w:rsidR="006449BF" w:rsidRPr="009F48F7">
        <w:rPr>
          <w:rFonts w:ascii="Arial" w:eastAsia="Arial" w:hAnsi="Arial" w:cs="Arial"/>
          <w:color w:val="000000"/>
          <w:sz w:val="18"/>
          <w:szCs w:val="18"/>
        </w:rPr>
        <w:t xml:space="preserve"> </w:t>
      </w:r>
      <w:r w:rsidR="007404D9" w:rsidRPr="009F48F7">
        <w:rPr>
          <w:rFonts w:ascii="Arial" w:eastAsia="Arial" w:hAnsi="Arial" w:cs="Arial"/>
          <w:color w:val="000000"/>
          <w:sz w:val="18"/>
          <w:szCs w:val="18"/>
        </w:rPr>
        <w:t>stravovanie</w:t>
      </w:r>
      <w:r w:rsidR="006449BF" w:rsidRPr="009F48F7">
        <w:rPr>
          <w:rFonts w:ascii="Arial" w:eastAsia="Arial" w:hAnsi="Arial" w:cs="Arial"/>
          <w:color w:val="000000"/>
          <w:sz w:val="18"/>
          <w:szCs w:val="18"/>
        </w:rPr>
        <w:t>, odmena pri odchode do starobného dôchodku,</w:t>
      </w:r>
      <w:r w:rsidR="004376CA" w:rsidRPr="009F48F7">
        <w:rPr>
          <w:rFonts w:ascii="Arial" w:eastAsia="Arial" w:hAnsi="Arial" w:cs="Arial"/>
          <w:color w:val="000000"/>
          <w:sz w:val="18"/>
          <w:szCs w:val="18"/>
        </w:rPr>
        <w:t xml:space="preserve"> </w:t>
      </w:r>
      <w:r w:rsidR="006449BF" w:rsidRPr="009F48F7">
        <w:rPr>
          <w:rFonts w:ascii="Arial" w:eastAsia="Arial" w:hAnsi="Arial" w:cs="Arial"/>
          <w:color w:val="000000"/>
          <w:sz w:val="18"/>
          <w:szCs w:val="18"/>
        </w:rPr>
        <w:t>mimoriadne odmeny).</w:t>
      </w:r>
    </w:p>
    <w:p w14:paraId="3107A821" w14:textId="56667591" w:rsidR="0004235E" w:rsidRDefault="0004235E">
      <w:pPr>
        <w:rPr>
          <w:rFonts w:ascii="Arial" w:hAnsi="Arial" w:cs="Arial"/>
          <w:b/>
          <w:sz w:val="20"/>
          <w:lang w:eastAsia="en-US"/>
        </w:rPr>
      </w:pPr>
    </w:p>
    <w:p w14:paraId="1C7B1A7B" w14:textId="1DC53179" w:rsidR="00EC2091" w:rsidRPr="009F48F7" w:rsidRDefault="00EC2091" w:rsidP="00EC2091">
      <w:pPr>
        <w:pStyle w:val="ABC-paragrahinNotes"/>
        <w:keepLines/>
        <w:suppressAutoHyphens/>
        <w:ind w:left="425"/>
        <w:rPr>
          <w:rFonts w:cs="Arial"/>
          <w:b/>
          <w:sz w:val="20"/>
          <w:lang w:val="sk-SK"/>
        </w:rPr>
      </w:pPr>
      <w:r w:rsidRPr="009F48F7">
        <w:rPr>
          <w:rFonts w:cs="Arial"/>
          <w:b/>
          <w:sz w:val="20"/>
          <w:lang w:val="sk-SK"/>
        </w:rPr>
        <w:t>Dlhodobé zamestnanecké požitky</w:t>
      </w:r>
    </w:p>
    <w:p w14:paraId="39B39D14" w14:textId="77777777" w:rsidR="00EC2091" w:rsidRPr="009F48F7" w:rsidRDefault="00EC2091" w:rsidP="00EC2091">
      <w:pPr>
        <w:pStyle w:val="ABC-paragrahinNotes"/>
        <w:keepLines/>
        <w:suppressAutoHyphens/>
        <w:spacing w:after="0"/>
        <w:ind w:left="425"/>
        <w:rPr>
          <w:rFonts w:cs="Arial"/>
          <w:szCs w:val="18"/>
          <w:lang w:val="sk-SK"/>
        </w:rPr>
      </w:pPr>
      <w:r w:rsidRPr="009F48F7">
        <w:rPr>
          <w:rFonts w:cs="Arial"/>
          <w:szCs w:val="18"/>
          <w:lang w:val="sk-SK"/>
        </w:rPr>
        <w:t xml:space="preserve">Zamestnanec má na základe Zákonníka práce pri odchode do starobného dôchodku nárok na odmenu vo výške jednej priemernej mesačnej mzdy. </w:t>
      </w:r>
    </w:p>
    <w:p w14:paraId="55DF1416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6A1274B2" w14:textId="77777777" w:rsidR="00FA2147" w:rsidRPr="009F48F7" w:rsidRDefault="00AC27FA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both"/>
      </w:pPr>
      <w:r w:rsidRPr="009F48F7">
        <w:rPr>
          <w:rFonts w:ascii="Arial" w:eastAsia="Arial" w:hAnsi="Arial" w:cs="Arial"/>
          <w:b/>
          <w:color w:val="000000"/>
          <w:sz w:val="20"/>
          <w:szCs w:val="20"/>
        </w:rPr>
        <w:t>Splatná daň z príjmu</w:t>
      </w:r>
    </w:p>
    <w:p w14:paraId="6113AF4C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4B38E042" w14:textId="191400C5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Daň z príjmov sa účtuje do nákladov Spoločnosti v období vzniku daňovej povinnosti a v priloženom výkaze ziskov </w:t>
      </w:r>
      <w:r w:rsidR="00B73731" w:rsidRPr="009F48F7">
        <w:rPr>
          <w:rFonts w:ascii="Arial" w:eastAsia="Arial" w:hAnsi="Arial" w:cs="Arial"/>
          <w:color w:val="000000"/>
          <w:sz w:val="18"/>
          <w:szCs w:val="18"/>
        </w:rPr>
        <w:br/>
      </w:r>
      <w:r w:rsidRPr="009F48F7">
        <w:rPr>
          <w:rFonts w:ascii="Arial" w:eastAsia="Arial" w:hAnsi="Arial" w:cs="Arial"/>
          <w:color w:val="000000"/>
          <w:sz w:val="18"/>
          <w:szCs w:val="18"/>
        </w:rPr>
        <w:t>a strát Spoločnosti je vypočítaná zo základu vyplývajúceho z hospodárskeho výsledku pred zdanením, ktorý bol upravený o pripočítateľné a odpočítateľné položky z titulu trvalých a dočasných úprav daňového základu a umorenia straty. Daňový záväzok je uvedený po znížení o 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0002229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002B651A" w14:textId="77777777" w:rsidR="00FA2147" w:rsidRPr="009F48F7" w:rsidRDefault="00AC27FA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both"/>
      </w:pPr>
      <w:r w:rsidRPr="009F48F7">
        <w:rPr>
          <w:rFonts w:ascii="Arial" w:eastAsia="Arial" w:hAnsi="Arial" w:cs="Arial"/>
          <w:b/>
          <w:color w:val="000000"/>
          <w:sz w:val="20"/>
          <w:szCs w:val="20"/>
        </w:rPr>
        <w:lastRenderedPageBreak/>
        <w:t>Odložená daň z príjmu</w:t>
      </w:r>
    </w:p>
    <w:p w14:paraId="1BD240A2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6C064471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Odložená daň z príjmu vyplýva z:</w:t>
      </w:r>
    </w:p>
    <w:p w14:paraId="477C971D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11BE1B50" w14:textId="65D40423" w:rsidR="00FA2147" w:rsidRPr="009F48F7" w:rsidRDefault="00AC27FA" w:rsidP="00746F90">
      <w:pPr>
        <w:pStyle w:val="ListParagraph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rozdielov medzi účtovnou hodnotou majetku a účtovnou hodnotou záväzkov vykázanou v súvahe a ich daňovou základňou,</w:t>
      </w:r>
    </w:p>
    <w:p w14:paraId="452A957E" w14:textId="01501217" w:rsidR="00FA2147" w:rsidRPr="009F48F7" w:rsidRDefault="00AC27FA" w:rsidP="00746F90">
      <w:pPr>
        <w:pStyle w:val="ListParagraph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možnosti umorovať daňovú stratu v budúcnosti, pod ktorou sa rozumie možnosť odpočítať daňovú stratu </w:t>
      </w:r>
      <w:r w:rsidR="0004235E">
        <w:rPr>
          <w:rFonts w:ascii="Arial" w:eastAsia="Arial" w:hAnsi="Arial" w:cs="Arial"/>
          <w:color w:val="000000"/>
          <w:sz w:val="18"/>
          <w:szCs w:val="18"/>
        </w:rPr>
        <w:br/>
      </w:r>
      <w:r w:rsidRPr="009F48F7">
        <w:rPr>
          <w:rFonts w:ascii="Arial" w:eastAsia="Arial" w:hAnsi="Arial" w:cs="Arial"/>
          <w:color w:val="000000"/>
          <w:sz w:val="18"/>
          <w:szCs w:val="18"/>
        </w:rPr>
        <w:t>od základu dane v budúcnosti,</w:t>
      </w:r>
    </w:p>
    <w:p w14:paraId="0DB5DCEA" w14:textId="0A2D74B3" w:rsidR="00FA2147" w:rsidRPr="009F48F7" w:rsidRDefault="00AC27FA" w:rsidP="00746F90">
      <w:pPr>
        <w:pStyle w:val="ListParagraph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možnosti previesť nevyužité daňové odpočty a iné daňové nároky do budúcich období.</w:t>
      </w:r>
    </w:p>
    <w:p w14:paraId="14E8C431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40BB54B5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Účtovanie o odloženej dani sa nevzťahuje na goodwill alebo záporný goodwill pri jeho prvotnom zaúčtovaní. Účtovanie o odloženej dani sa vzťahuje na dočasný rozdiel ku goodwillu alebo zápornému goodwillu, ktorý vznikol po jeho prvotnom zaúčtovaní, napríklad z dôvodu rôznych daňových odpisov a účtovných odpisov, ak pri prvotnom účtovaní goodwillu alebo záporného goodwillu nevznikol dočasný rozdiel.</w:t>
      </w:r>
    </w:p>
    <w:p w14:paraId="6DAD737A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3233F35A" w14:textId="4E14D3AA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K odpočítateľnému dočasnému rozdielu a zdaniteľnému dočasnému rozdielu k majetku a záväzku sa neúčtuje ani odložená daňová pohľadávka ani odložený daňový záväzok pri prvotnom zaúčtovaní majetku alebo záväzku v účtovníctve, ak v čase prvotného zaúčtovania nemá tento účtovný prípad vplyv ani na výsledok hospodárenia ani na základ dane a zároveň nejde o účtovný prípad vznikajúci u kupujúceho pri kúpe podniku alebo časti podniku, </w:t>
      </w:r>
      <w:r w:rsidR="00B73731" w:rsidRPr="009F48F7">
        <w:rPr>
          <w:rFonts w:ascii="Arial" w:eastAsia="Arial" w:hAnsi="Arial" w:cs="Arial"/>
          <w:color w:val="000000"/>
          <w:sz w:val="18"/>
          <w:szCs w:val="18"/>
        </w:rPr>
        <w:br/>
      </w:r>
      <w:r w:rsidRPr="009F48F7">
        <w:rPr>
          <w:rFonts w:ascii="Arial" w:eastAsia="Arial" w:hAnsi="Arial" w:cs="Arial"/>
          <w:color w:val="000000"/>
          <w:sz w:val="18"/>
          <w:szCs w:val="18"/>
        </w:rPr>
        <w:t>u prijímateľa vkladu pri vklade podniku alebo časti podniku alebo u nástupníckej účtovnej jednotke pri zlúčení, splynutí alebo rozdelení. K tomuto odpočítateľnému dočasnému rozdielu a zdaniteľnému dočasnému rozdielu sa odložená daňová pohľadávka a odložený daňový záväzok neúčtujú ani v nasledujúcich účtovných obdobiach.</w:t>
      </w:r>
    </w:p>
    <w:p w14:paraId="0E0B8A0E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6BBC0410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Odložená daňová pohľadávka sa účtuje iba do takej výšky, do akej je pravdepodobné, že bude možné dočasné rozdiely vyrovnať voči budúcemu základu dane.</w:t>
      </w:r>
    </w:p>
    <w:p w14:paraId="26F4D6DF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52BAF45B" w14:textId="04CAA55F" w:rsidR="00C3531F" w:rsidRDefault="00AC27FA" w:rsidP="00A65D08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Pri výpočte odloženej dane sa použije sadzba dane z príjmov, o ktorej sa predpokladá, že bude platiť v čase vyrovnania odloženej dane.</w:t>
      </w:r>
    </w:p>
    <w:p w14:paraId="6D707AEF" w14:textId="77777777" w:rsidR="00A65D08" w:rsidRDefault="00A65D08" w:rsidP="00A65D08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4DE06974" w14:textId="37B64C72" w:rsidR="00C3531F" w:rsidRPr="009F48F7" w:rsidRDefault="00C3531F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2FD5508F" w14:textId="77777777" w:rsidR="00FA2147" w:rsidRPr="009F48F7" w:rsidRDefault="00AC27FA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both"/>
      </w:pPr>
      <w:r w:rsidRPr="009F48F7">
        <w:rPr>
          <w:rFonts w:ascii="Arial" w:eastAsia="Arial" w:hAnsi="Arial" w:cs="Arial"/>
          <w:b/>
          <w:color w:val="000000"/>
          <w:sz w:val="20"/>
          <w:szCs w:val="20"/>
        </w:rPr>
        <w:t>Výdavky budúcich období a výnosy budúcich období</w:t>
      </w:r>
    </w:p>
    <w:p w14:paraId="25804A87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40690BC6" w14:textId="33B91A16" w:rsidR="0004235E" w:rsidRDefault="00AC27FA" w:rsidP="00A65D08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Výdavky budúcich období a výnosy budúcich období sú vykázané vo výške, ktorá je potrebná na dodržanie zásady vecnej a časovej súvislosti s účtovným obdobím</w:t>
      </w:r>
      <w:r w:rsidR="00A65D08">
        <w:rPr>
          <w:rFonts w:ascii="Arial" w:eastAsia="Arial" w:hAnsi="Arial" w:cs="Arial"/>
          <w:color w:val="000000"/>
          <w:sz w:val="18"/>
          <w:szCs w:val="18"/>
        </w:rPr>
        <w:t>.</w:t>
      </w:r>
    </w:p>
    <w:p w14:paraId="7F4C20D7" w14:textId="77777777" w:rsidR="003E2D59" w:rsidRPr="00A65D08" w:rsidRDefault="003E2D59" w:rsidP="00A65D08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61FF4EA7" w14:textId="4EB993D4" w:rsidR="00FA2147" w:rsidRPr="009F48F7" w:rsidRDefault="00AC27FA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both"/>
      </w:pPr>
      <w:r w:rsidRPr="009F48F7">
        <w:rPr>
          <w:rFonts w:ascii="Arial" w:eastAsia="Arial" w:hAnsi="Arial" w:cs="Arial"/>
          <w:b/>
          <w:color w:val="000000"/>
          <w:sz w:val="20"/>
          <w:szCs w:val="20"/>
        </w:rPr>
        <w:t>Leasing (Spoločnosť je nájomca)</w:t>
      </w:r>
    </w:p>
    <w:p w14:paraId="1A79584D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3C3D5093" w14:textId="17AC71BA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b/>
          <w:color w:val="000000"/>
          <w:sz w:val="18"/>
          <w:szCs w:val="18"/>
        </w:rPr>
        <w:t>Finančný leasing.</w:t>
      </w:r>
      <w:r w:rsidRPr="009F48F7">
        <w:rPr>
          <w:rFonts w:ascii="Arial" w:eastAsia="Arial" w:hAnsi="Arial" w:cs="Arial"/>
          <w:color w:val="000000"/>
          <w:sz w:val="18"/>
          <w:szCs w:val="18"/>
        </w:rPr>
        <w:t xml:space="preserve"> 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</w:t>
      </w:r>
      <w:r w:rsidR="0004235E">
        <w:rPr>
          <w:rFonts w:ascii="Arial" w:eastAsia="Arial" w:hAnsi="Arial" w:cs="Arial"/>
          <w:color w:val="000000"/>
          <w:sz w:val="18"/>
          <w:szCs w:val="18"/>
        </w:rPr>
        <w:br/>
      </w:r>
      <w:r w:rsidRPr="009F48F7">
        <w:rPr>
          <w:rFonts w:ascii="Arial" w:eastAsia="Arial" w:hAnsi="Arial" w:cs="Arial"/>
          <w:color w:val="000000"/>
          <w:sz w:val="18"/>
          <w:szCs w:val="18"/>
        </w:rPr>
        <w:t>sa vykazujú ako úroky.</w:t>
      </w:r>
    </w:p>
    <w:p w14:paraId="1748DFA3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61B82796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Finančný leasing sa aktivuje v účtovníctve nájomcu v deň prijatia majetku na príslušný účet majetku so súvzťažným zápisom v prospech záväzkov z nájmu v ocenení, ktoré sa rovná celkovej výške dohodnutých platieb znížených o nerealizované finančné náklady. Majetok obstaraný formou finančného prenájmu sa odpisuje v účtovníctve nájomcu.</w:t>
      </w:r>
    </w:p>
    <w:p w14:paraId="70D3883F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7E1EC228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Operatívny leasing. Prenájom majetku formou operatívneho leasingu sa účtuje do nákladov priebežne počas doby trvania leasingovej zmluvy.</w:t>
      </w:r>
    </w:p>
    <w:p w14:paraId="7D0B80AC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3D544856" w14:textId="77777777" w:rsidR="00FA2147" w:rsidRPr="009F48F7" w:rsidRDefault="00AC27FA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both"/>
      </w:pPr>
      <w:r w:rsidRPr="009F48F7">
        <w:rPr>
          <w:rFonts w:ascii="Arial" w:eastAsia="Arial" w:hAnsi="Arial" w:cs="Arial"/>
          <w:b/>
          <w:color w:val="000000"/>
          <w:sz w:val="20"/>
          <w:szCs w:val="20"/>
        </w:rPr>
        <w:t>Cudzia mena</w:t>
      </w:r>
    </w:p>
    <w:p w14:paraId="6567DCD6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5C8FF686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</w:p>
    <w:p w14:paraId="56661A34" w14:textId="77777777" w:rsidR="00E63300" w:rsidRPr="009F48F7" w:rsidRDefault="00E63300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32FE6E99" w14:textId="5C2A6662" w:rsidR="00DD37C0" w:rsidRDefault="00AC27FA" w:rsidP="00DD37C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both"/>
      </w:pPr>
      <w:r w:rsidRPr="009F48F7">
        <w:rPr>
          <w:rFonts w:ascii="Arial" w:eastAsia="Arial" w:hAnsi="Arial" w:cs="Arial"/>
          <w:b/>
          <w:color w:val="000000"/>
          <w:sz w:val="20"/>
          <w:szCs w:val="20"/>
        </w:rPr>
        <w:t>Vykazovanie výnosov</w:t>
      </w:r>
    </w:p>
    <w:p w14:paraId="5000F0BB" w14:textId="77777777" w:rsidR="00DD37C0" w:rsidRDefault="00DD37C0" w:rsidP="00DD37C0">
      <w:pPr>
        <w:pBdr>
          <w:top w:val="nil"/>
          <w:left w:val="nil"/>
          <w:bottom w:val="nil"/>
          <w:right w:val="nil"/>
          <w:between w:val="nil"/>
        </w:pBdr>
        <w:jc w:val="both"/>
      </w:pPr>
    </w:p>
    <w:p w14:paraId="7CB5A37D" w14:textId="77777777" w:rsidR="00DD37C0" w:rsidRPr="009F48F7" w:rsidRDefault="00DD37C0" w:rsidP="00DD37C0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Výnosy z predaja výrobkov sa vykazujú v momente prenosu rizika a vlastníctva výrobku, obvykle po dodávke.</w:t>
      </w:r>
    </w:p>
    <w:p w14:paraId="5F4DF95B" w14:textId="77777777" w:rsidR="00DD37C0" w:rsidRPr="009F48F7" w:rsidRDefault="00DD37C0" w:rsidP="00DD37C0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4D63F724" w14:textId="77777777" w:rsidR="00DD37C0" w:rsidRPr="009F48F7" w:rsidRDefault="00DD37C0" w:rsidP="00DD37C0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Výnosy z predaja služieb sa vykazujú v účtovnom období, v ktorom boli služby poskytnuté s ohľadom na stav rozpracovanosti danej služby. Tento je zistený na základe skutočne poskytnutých služieb ako pomernej časti k celkovému rozsahu dohodnutých služieb.</w:t>
      </w:r>
    </w:p>
    <w:p w14:paraId="0F0D0D2D" w14:textId="77777777" w:rsidR="00DD37C0" w:rsidRPr="009F48F7" w:rsidRDefault="00DD37C0" w:rsidP="00DD37C0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02BF3CCF" w14:textId="77777777" w:rsidR="00DD37C0" w:rsidRPr="009F48F7" w:rsidRDefault="00DD37C0" w:rsidP="00DD37C0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Výnosy sa vykazujú po odpočítaní dane z pridanej hodnoty, zliav a zrážok (rabaty, bonusy, skontá, dobropisy a pod.). Výnosové úroky sa účtujú rovnomerne v účtovných obdobiach, ktorých sa vecne a časovo týkajú.</w:t>
      </w:r>
    </w:p>
    <w:p w14:paraId="7D8C9348" w14:textId="77777777" w:rsidR="00DD37C0" w:rsidRPr="009F48F7" w:rsidRDefault="00DD37C0" w:rsidP="00DD37C0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1B381A0B" w14:textId="3FB9C9A2" w:rsidR="00DD37C0" w:rsidRDefault="00DD37C0" w:rsidP="00DD37C0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</w:pPr>
      <w:r w:rsidRPr="009F48F7">
        <w:rPr>
          <w:rFonts w:ascii="Arial" w:eastAsia="Arial" w:hAnsi="Arial" w:cs="Arial"/>
          <w:color w:val="000000"/>
          <w:sz w:val="18"/>
          <w:szCs w:val="18"/>
        </w:rPr>
        <w:t>Výnosy Spoločnosti tvoria najmä tržby z predaja výrobkov, služieb, materiálu a kovového odpadu.</w:t>
      </w:r>
    </w:p>
    <w:p w14:paraId="458F5BAA" w14:textId="77777777" w:rsidR="00DD37C0" w:rsidRPr="00DD37C0" w:rsidRDefault="00DD37C0" w:rsidP="00DD37C0">
      <w:pPr>
        <w:pBdr>
          <w:top w:val="nil"/>
          <w:left w:val="nil"/>
          <w:bottom w:val="nil"/>
          <w:right w:val="nil"/>
          <w:between w:val="nil"/>
        </w:pBdr>
        <w:jc w:val="both"/>
      </w:pPr>
    </w:p>
    <w:p w14:paraId="112D1837" w14:textId="3648939B" w:rsidR="00DD37C0" w:rsidRPr="00DD37C0" w:rsidRDefault="00DD37C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Arial" w:eastAsia="Arial" w:hAnsi="Arial" w:cs="Arial"/>
          <w:b/>
          <w:color w:val="000000"/>
          <w:sz w:val="20"/>
          <w:szCs w:val="20"/>
        </w:rPr>
        <w:t>Opravy chýb minulých rokov</w:t>
      </w:r>
    </w:p>
    <w:p w14:paraId="21F5BC81" w14:textId="77777777" w:rsidR="00DD37C0" w:rsidRDefault="00DD37C0" w:rsidP="00DD37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22F06B52" w14:textId="5A63F8CF" w:rsidR="006013BC" w:rsidRDefault="00DD37C0" w:rsidP="00A65D08">
      <w:pPr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DD37C0">
        <w:rPr>
          <w:rFonts w:ascii="Arial" w:eastAsia="Arial" w:hAnsi="Arial" w:cs="Arial"/>
          <w:color w:val="000000"/>
          <w:sz w:val="18"/>
          <w:szCs w:val="18"/>
        </w:rPr>
        <w:t>Spoločnosť v roku 202</w:t>
      </w:r>
      <w:r w:rsidR="005228F9">
        <w:rPr>
          <w:rFonts w:ascii="Arial" w:eastAsia="Arial" w:hAnsi="Arial" w:cs="Arial"/>
          <w:color w:val="000000"/>
          <w:sz w:val="18"/>
          <w:szCs w:val="18"/>
        </w:rPr>
        <w:t>5</w:t>
      </w:r>
      <w:r w:rsidRPr="00DD37C0">
        <w:rPr>
          <w:rFonts w:ascii="Arial" w:eastAsia="Arial" w:hAnsi="Arial" w:cs="Arial"/>
          <w:color w:val="000000"/>
          <w:sz w:val="18"/>
          <w:szCs w:val="18"/>
        </w:rPr>
        <w:t xml:space="preserve"> neúčtovala o oprave chýb minulých rokov.</w:t>
      </w:r>
    </w:p>
    <w:p w14:paraId="034D5BAA" w14:textId="77777777" w:rsidR="00DD37C0" w:rsidRPr="00DD37C0" w:rsidRDefault="00DD37C0" w:rsidP="00DD37C0">
      <w:pPr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03553D42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777B6731" w14:textId="3F83027A" w:rsidR="00FA2147" w:rsidRPr="009F48F7" w:rsidRDefault="00AC27FA" w:rsidP="0026062D">
      <w:pPr>
        <w:pStyle w:val="Heading1"/>
        <w:numPr>
          <w:ilvl w:val="0"/>
          <w:numId w:val="4"/>
        </w:numPr>
        <w:ind w:left="425" w:hanging="425"/>
      </w:pPr>
      <w:r w:rsidRPr="009F48F7">
        <w:t>INFORMÁCIE, KTORÉ DOPLŇUJÚ A VYSVETĽUJÚ POLOŽKY SÚVAHY</w:t>
      </w:r>
    </w:p>
    <w:p w14:paraId="7282F73D" w14:textId="77777777" w:rsidR="00FA2147" w:rsidRPr="009F48F7" w:rsidRDefault="00FA2147" w:rsidP="00844FD0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rFonts w:ascii="Arial" w:eastAsia="Arial" w:hAnsi="Arial" w:cs="Arial"/>
          <w:color w:val="000000"/>
          <w:sz w:val="18"/>
          <w:szCs w:val="18"/>
        </w:rPr>
      </w:pPr>
      <w:bookmarkStart w:id="16" w:name="bookmark=id.lnxbz9" w:colFirst="0" w:colLast="0"/>
      <w:bookmarkStart w:id="17" w:name="bookmark=id.35nkun2" w:colFirst="0" w:colLast="0"/>
      <w:bookmarkEnd w:id="16"/>
      <w:bookmarkEnd w:id="17"/>
    </w:p>
    <w:p w14:paraId="1ECF5898" w14:textId="711A7BD2" w:rsidR="00875EF4" w:rsidRDefault="00875EF4">
      <w:pPr>
        <w:pStyle w:val="Heading2"/>
        <w:numPr>
          <w:ilvl w:val="1"/>
          <w:numId w:val="10"/>
        </w:numPr>
      </w:pPr>
      <w:r>
        <w:t>D</w:t>
      </w:r>
      <w:r w:rsidRPr="00875EF4">
        <w:t>lhodob</w:t>
      </w:r>
      <w:r>
        <w:t>ý</w:t>
      </w:r>
      <w:r w:rsidRPr="00875EF4">
        <w:t xml:space="preserve"> nehmotn</w:t>
      </w:r>
      <w:r>
        <w:t>ý</w:t>
      </w:r>
      <w:r w:rsidRPr="00875EF4">
        <w:t xml:space="preserve"> majet</w:t>
      </w:r>
      <w:r>
        <w:t>ok -</w:t>
      </w:r>
      <w:r w:rsidRPr="00875EF4">
        <w:t xml:space="preserve"> goodwill alebo záporný goodwill</w:t>
      </w:r>
    </w:p>
    <w:p w14:paraId="347FD536" w14:textId="77777777" w:rsidR="00875EF4" w:rsidRDefault="00875EF4" w:rsidP="00875EF4"/>
    <w:p w14:paraId="0DE0698E" w14:textId="0C87A9CF" w:rsidR="00875EF4" w:rsidRPr="00875EF4" w:rsidRDefault="00875EF4" w:rsidP="00875EF4">
      <w:pPr>
        <w:ind w:left="425"/>
        <w:rPr>
          <w:rFonts w:ascii="Arial" w:eastAsia="Arial" w:hAnsi="Arial" w:cs="Arial"/>
          <w:sz w:val="18"/>
          <w:szCs w:val="18"/>
          <w:highlight w:val="white"/>
        </w:rPr>
      </w:pPr>
      <w:r w:rsidRPr="00875EF4">
        <w:rPr>
          <w:rFonts w:ascii="Arial" w:eastAsia="Arial" w:hAnsi="Arial" w:cs="Arial"/>
          <w:sz w:val="18"/>
          <w:szCs w:val="18"/>
          <w:highlight w:val="white"/>
        </w:rPr>
        <w:t>Spoločnosť nevykazuje k 31.12.202</w:t>
      </w:r>
      <w:r w:rsidR="005228F9">
        <w:rPr>
          <w:rFonts w:ascii="Arial" w:eastAsia="Arial" w:hAnsi="Arial" w:cs="Arial"/>
          <w:sz w:val="18"/>
          <w:szCs w:val="18"/>
          <w:highlight w:val="white"/>
        </w:rPr>
        <w:t>5</w:t>
      </w:r>
      <w:r w:rsidRPr="00875EF4">
        <w:rPr>
          <w:rFonts w:ascii="Arial" w:eastAsia="Arial" w:hAnsi="Arial" w:cs="Arial"/>
          <w:sz w:val="18"/>
          <w:szCs w:val="18"/>
          <w:highlight w:val="white"/>
        </w:rPr>
        <w:t>.</w:t>
      </w:r>
    </w:p>
    <w:p w14:paraId="6B91B549" w14:textId="77777777" w:rsidR="00875EF4" w:rsidRDefault="00875EF4" w:rsidP="00875EF4"/>
    <w:p w14:paraId="0EB48F4F" w14:textId="77777777" w:rsidR="00875EF4" w:rsidRPr="00875EF4" w:rsidRDefault="00875EF4" w:rsidP="00875EF4"/>
    <w:p w14:paraId="621020F6" w14:textId="5E616725" w:rsidR="006013BC" w:rsidRDefault="006013BC">
      <w:pPr>
        <w:pStyle w:val="Heading2"/>
        <w:numPr>
          <w:ilvl w:val="1"/>
          <w:numId w:val="10"/>
        </w:numPr>
      </w:pPr>
      <w:r>
        <w:t>Deriváty</w:t>
      </w:r>
    </w:p>
    <w:p w14:paraId="0C42D50E" w14:textId="77777777" w:rsidR="006013BC" w:rsidRDefault="006013BC" w:rsidP="006013BC"/>
    <w:p w14:paraId="312BD229" w14:textId="180D986B" w:rsidR="006013BC" w:rsidRPr="00875EF4" w:rsidRDefault="006013BC" w:rsidP="006013BC">
      <w:pPr>
        <w:ind w:left="425"/>
        <w:rPr>
          <w:rFonts w:ascii="Arial" w:eastAsia="Arial" w:hAnsi="Arial" w:cs="Arial"/>
          <w:sz w:val="18"/>
          <w:szCs w:val="18"/>
          <w:highlight w:val="white"/>
        </w:rPr>
      </w:pPr>
      <w:r w:rsidRPr="00875EF4">
        <w:rPr>
          <w:rFonts w:ascii="Arial" w:eastAsia="Arial" w:hAnsi="Arial" w:cs="Arial"/>
          <w:sz w:val="18"/>
          <w:szCs w:val="18"/>
          <w:highlight w:val="white"/>
        </w:rPr>
        <w:t>Spoločnosť nevykazuje k 31.12.202</w:t>
      </w:r>
      <w:r w:rsidR="005228F9">
        <w:rPr>
          <w:rFonts w:ascii="Arial" w:eastAsia="Arial" w:hAnsi="Arial" w:cs="Arial"/>
          <w:sz w:val="18"/>
          <w:szCs w:val="18"/>
          <w:highlight w:val="white"/>
        </w:rPr>
        <w:t>5</w:t>
      </w:r>
      <w:r w:rsidRPr="00875EF4">
        <w:rPr>
          <w:rFonts w:ascii="Arial" w:eastAsia="Arial" w:hAnsi="Arial" w:cs="Arial"/>
          <w:sz w:val="18"/>
          <w:szCs w:val="18"/>
          <w:highlight w:val="white"/>
        </w:rPr>
        <w:t>.</w:t>
      </w:r>
    </w:p>
    <w:p w14:paraId="7D3552B1" w14:textId="77777777" w:rsidR="006013BC" w:rsidRPr="006013BC" w:rsidRDefault="006013BC" w:rsidP="006013BC"/>
    <w:p w14:paraId="2553DD57" w14:textId="59530C6A" w:rsidR="00FA2147" w:rsidRPr="004653B8" w:rsidRDefault="00AC27FA">
      <w:pPr>
        <w:pStyle w:val="Heading2"/>
        <w:numPr>
          <w:ilvl w:val="1"/>
          <w:numId w:val="10"/>
        </w:numPr>
      </w:pPr>
      <w:r w:rsidRPr="004653B8">
        <w:t>Záväzky</w:t>
      </w:r>
    </w:p>
    <w:p w14:paraId="1D5F27F4" w14:textId="77777777" w:rsidR="00FA2147" w:rsidRPr="004653B8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sz w:val="18"/>
          <w:szCs w:val="18"/>
          <w:highlight w:val="white"/>
        </w:rPr>
      </w:pPr>
    </w:p>
    <w:p w14:paraId="668C6AD8" w14:textId="183072BB" w:rsidR="00FA2147" w:rsidRPr="004653B8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sz w:val="18"/>
          <w:szCs w:val="18"/>
          <w:highlight w:val="white"/>
        </w:rPr>
      </w:pPr>
      <w:r w:rsidRPr="004653B8">
        <w:rPr>
          <w:rFonts w:ascii="Arial" w:eastAsia="Arial" w:hAnsi="Arial" w:cs="Arial"/>
          <w:sz w:val="18"/>
          <w:szCs w:val="18"/>
          <w:highlight w:val="white"/>
        </w:rPr>
        <w:t xml:space="preserve">Štruktúra </w:t>
      </w:r>
      <w:r w:rsidR="00DB6C0C">
        <w:rPr>
          <w:rFonts w:ascii="Arial" w:eastAsia="Arial" w:hAnsi="Arial" w:cs="Arial"/>
          <w:sz w:val="18"/>
          <w:szCs w:val="18"/>
          <w:highlight w:val="white"/>
        </w:rPr>
        <w:t xml:space="preserve">dlhodobých </w:t>
      </w:r>
      <w:r w:rsidRPr="004653B8">
        <w:rPr>
          <w:rFonts w:ascii="Arial" w:eastAsia="Arial" w:hAnsi="Arial" w:cs="Arial"/>
          <w:sz w:val="18"/>
          <w:szCs w:val="18"/>
          <w:highlight w:val="white"/>
        </w:rPr>
        <w:t xml:space="preserve">záväzkov </w:t>
      </w:r>
      <w:r w:rsidR="00DB6C0C" w:rsidRPr="00DB6C0C">
        <w:rPr>
          <w:rFonts w:ascii="Arial" w:eastAsia="Arial" w:hAnsi="Arial" w:cs="Arial"/>
          <w:sz w:val="18"/>
          <w:szCs w:val="18"/>
        </w:rPr>
        <w:t>(okrem bankových úverov a</w:t>
      </w:r>
      <w:r w:rsidR="00DB6C0C">
        <w:rPr>
          <w:rFonts w:ascii="Arial" w:eastAsia="Arial" w:hAnsi="Arial" w:cs="Arial"/>
          <w:sz w:val="18"/>
          <w:szCs w:val="18"/>
        </w:rPr>
        <w:t> </w:t>
      </w:r>
      <w:r w:rsidR="00DB6C0C" w:rsidRPr="00DB6C0C">
        <w:rPr>
          <w:rFonts w:ascii="Arial" w:eastAsia="Arial" w:hAnsi="Arial" w:cs="Arial"/>
          <w:sz w:val="18"/>
          <w:szCs w:val="18"/>
        </w:rPr>
        <w:t>rezerv</w:t>
      </w:r>
      <w:r w:rsidR="00DB6C0C">
        <w:rPr>
          <w:rFonts w:ascii="Arial" w:eastAsia="Arial" w:hAnsi="Arial" w:cs="Arial"/>
          <w:sz w:val="18"/>
          <w:szCs w:val="18"/>
        </w:rPr>
        <w:t xml:space="preserve">) </w:t>
      </w:r>
      <w:r w:rsidRPr="004653B8">
        <w:rPr>
          <w:rFonts w:ascii="Arial" w:eastAsia="Arial" w:hAnsi="Arial" w:cs="Arial"/>
          <w:sz w:val="18"/>
          <w:szCs w:val="18"/>
          <w:highlight w:val="white"/>
        </w:rPr>
        <w:t xml:space="preserve">podľa zostatkovej doby splatnosti k 31. Decembru </w:t>
      </w:r>
      <w:r w:rsidR="00844FD0">
        <w:rPr>
          <w:rFonts w:ascii="Arial" w:eastAsia="Arial" w:hAnsi="Arial" w:cs="Arial"/>
          <w:sz w:val="18"/>
          <w:szCs w:val="18"/>
          <w:highlight w:val="white"/>
        </w:rPr>
        <w:t>202</w:t>
      </w:r>
      <w:r w:rsidR="005228F9">
        <w:rPr>
          <w:rFonts w:ascii="Arial" w:eastAsia="Arial" w:hAnsi="Arial" w:cs="Arial"/>
          <w:sz w:val="18"/>
          <w:szCs w:val="18"/>
          <w:highlight w:val="white"/>
        </w:rPr>
        <w:t>5</w:t>
      </w:r>
      <w:r w:rsidRPr="004653B8">
        <w:rPr>
          <w:rFonts w:ascii="Arial" w:eastAsia="Arial" w:hAnsi="Arial" w:cs="Arial"/>
          <w:sz w:val="18"/>
          <w:szCs w:val="18"/>
          <w:highlight w:val="white"/>
        </w:rPr>
        <w:t>:</w:t>
      </w:r>
      <w:bookmarkStart w:id="18" w:name="bookmark=id.46r0co2" w:colFirst="0" w:colLast="0"/>
      <w:bookmarkEnd w:id="18"/>
    </w:p>
    <w:p w14:paraId="33EBCAF1" w14:textId="77777777" w:rsidR="00FA2147" w:rsidRPr="004653B8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sz w:val="18"/>
          <w:szCs w:val="18"/>
          <w:highlight w:val="white"/>
        </w:rPr>
      </w:pPr>
      <w:bookmarkStart w:id="19" w:name="bookmark=id.2lwamvv" w:colFirst="0" w:colLast="0"/>
      <w:bookmarkEnd w:id="19"/>
    </w:p>
    <w:p w14:paraId="491AC05A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sz w:val="18"/>
          <w:szCs w:val="18"/>
        </w:rPr>
      </w:pPr>
      <w:bookmarkStart w:id="20" w:name="bookmark=id.3l18frh" w:colFirst="0" w:colLast="0"/>
      <w:bookmarkEnd w:id="20"/>
    </w:p>
    <w:tbl>
      <w:tblPr>
        <w:tblStyle w:val="afb"/>
        <w:tblW w:w="7666" w:type="dxa"/>
        <w:tblInd w:w="425" w:type="dxa"/>
        <w:tblLayout w:type="fixed"/>
        <w:tblLook w:val="0400" w:firstRow="0" w:lastRow="0" w:firstColumn="0" w:lastColumn="0" w:noHBand="0" w:noVBand="1"/>
      </w:tblPr>
      <w:tblGrid>
        <w:gridCol w:w="3403"/>
        <w:gridCol w:w="1134"/>
        <w:gridCol w:w="1275"/>
        <w:gridCol w:w="426"/>
        <w:gridCol w:w="283"/>
        <w:gridCol w:w="1145"/>
      </w:tblGrid>
      <w:tr w:rsidR="00FA2147" w:rsidRPr="003E2D59" w14:paraId="56DFD30D" w14:textId="77777777" w:rsidTr="00DB6C0C">
        <w:trPr>
          <w:trHeight w:val="227"/>
        </w:trPr>
        <w:tc>
          <w:tcPr>
            <w:tcW w:w="340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22520D18" w14:textId="77777777" w:rsidR="00FA2147" w:rsidRPr="003E2D59" w:rsidRDefault="00AC27FA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b/>
                <w:sz w:val="18"/>
                <w:szCs w:val="18"/>
              </w:rPr>
              <w:t>Názov položky</w:t>
            </w:r>
          </w:p>
        </w:tc>
        <w:tc>
          <w:tcPr>
            <w:tcW w:w="28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0CD27BD" w14:textId="77777777" w:rsidR="00FA2147" w:rsidRPr="003E2D59" w:rsidRDefault="00AC27FA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b/>
                <w:sz w:val="18"/>
                <w:szCs w:val="18"/>
              </w:rPr>
              <w:t>Záväzky so zostatkovou dobou splatnosti</w:t>
            </w:r>
          </w:p>
        </w:tc>
        <w:tc>
          <w:tcPr>
            <w:tcW w:w="28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197A4538" w14:textId="2BAA86DC" w:rsidR="00FA2147" w:rsidRPr="003E2D59" w:rsidRDefault="00FA2147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114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02BE3ABB" w14:textId="77777777" w:rsidR="00FA2147" w:rsidRPr="003E2D59" w:rsidRDefault="00AC27FA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b/>
                <w:sz w:val="18"/>
                <w:szCs w:val="18"/>
              </w:rPr>
              <w:t>Spolu záväzky</w:t>
            </w:r>
          </w:p>
        </w:tc>
      </w:tr>
      <w:tr w:rsidR="00FA2147" w:rsidRPr="003E2D59" w14:paraId="4A754653" w14:textId="77777777" w:rsidTr="00DB6C0C">
        <w:trPr>
          <w:trHeight w:val="227"/>
        </w:trPr>
        <w:tc>
          <w:tcPr>
            <w:tcW w:w="340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63B07FA0" w14:textId="77777777" w:rsidR="00FA2147" w:rsidRPr="003E2D59" w:rsidRDefault="00FA21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bottom"/>
          </w:tcPr>
          <w:p w14:paraId="051D0F2B" w14:textId="77777777" w:rsidR="00FA2147" w:rsidRPr="003E2D59" w:rsidRDefault="00AC27FA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b/>
                <w:sz w:val="18"/>
                <w:szCs w:val="18"/>
              </w:rPr>
              <w:t>viac ako päť rokov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bottom"/>
          </w:tcPr>
          <w:p w14:paraId="46DBA9A1" w14:textId="77777777" w:rsidR="00FA2147" w:rsidRPr="003E2D59" w:rsidRDefault="00AC27FA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b/>
                <w:sz w:val="18"/>
                <w:szCs w:val="18"/>
              </w:rPr>
              <w:t>jeden rok až päť rokov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bottom"/>
          </w:tcPr>
          <w:p w14:paraId="74076A7D" w14:textId="15AE2031" w:rsidR="00FA2147" w:rsidRPr="003E2D59" w:rsidRDefault="00FA2147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5B8D37EB" w14:textId="77777777" w:rsidR="00FA2147" w:rsidRPr="003E2D59" w:rsidRDefault="00FA21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114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53A70B9C" w14:textId="77777777" w:rsidR="00FA2147" w:rsidRPr="003E2D59" w:rsidRDefault="00FA214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  <w:tr w:rsidR="00AE5824" w:rsidRPr="003E2D59" w14:paraId="05922436" w14:textId="77777777" w:rsidTr="00DB6C0C">
        <w:trPr>
          <w:trHeight w:val="227"/>
        </w:trPr>
        <w:tc>
          <w:tcPr>
            <w:tcW w:w="3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17B226" w14:textId="77777777" w:rsidR="00AE5824" w:rsidRPr="003E2D59" w:rsidRDefault="00AE5824" w:rsidP="00AE5824">
            <w:pPr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b/>
                <w:sz w:val="18"/>
                <w:szCs w:val="18"/>
              </w:rPr>
              <w:t>Ostatné dlhodobé záväzky, z toho: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14:paraId="781A2708" w14:textId="54AB638B" w:rsidR="00AE5824" w:rsidRPr="003E2D59" w:rsidRDefault="00AE5824" w:rsidP="00AE5824">
            <w:pPr>
              <w:jc w:val="right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E5845D6" w14:textId="76FF4DB2" w:rsidR="00AE5824" w:rsidRPr="003E2D59" w:rsidRDefault="003E2D59" w:rsidP="00AE5824">
            <w:pPr>
              <w:jc w:val="right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b/>
                <w:sz w:val="18"/>
                <w:szCs w:val="18"/>
              </w:rPr>
              <w:t>235 874</w:t>
            </w:r>
          </w:p>
        </w:tc>
        <w:tc>
          <w:tcPr>
            <w:tcW w:w="4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B7BD3D2" w14:textId="5415AA60" w:rsidR="00AE5824" w:rsidRPr="003E2D59" w:rsidRDefault="00AE5824" w:rsidP="00AE5824">
            <w:pPr>
              <w:jc w:val="right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879F828" w14:textId="48047053" w:rsidR="00AE5824" w:rsidRPr="003E2D59" w:rsidRDefault="00AE5824" w:rsidP="00AE5824">
            <w:pPr>
              <w:jc w:val="right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A31DA58" w14:textId="36ABC728" w:rsidR="00AE5824" w:rsidRPr="003E2D59" w:rsidRDefault="003E2D59" w:rsidP="00AE5824">
            <w:pPr>
              <w:jc w:val="right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b/>
                <w:sz w:val="18"/>
                <w:szCs w:val="18"/>
              </w:rPr>
              <w:t>235 874</w:t>
            </w:r>
          </w:p>
        </w:tc>
      </w:tr>
      <w:tr w:rsidR="00AE5824" w:rsidRPr="003E2D59" w14:paraId="219A2F9C" w14:textId="77777777" w:rsidTr="00DB6C0C">
        <w:trPr>
          <w:trHeight w:val="227"/>
        </w:trPr>
        <w:tc>
          <w:tcPr>
            <w:tcW w:w="34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83CE9C" w14:textId="67988B7B" w:rsidR="00AE5824" w:rsidRPr="003E2D59" w:rsidRDefault="00AE5824" w:rsidP="00AE582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sz w:val="18"/>
                <w:szCs w:val="18"/>
              </w:rPr>
              <w:t xml:space="preserve">Záväzky zo sociálneho fondu </w:t>
            </w:r>
            <w:r w:rsidR="00E002E0" w:rsidRPr="003E2D59">
              <w:rPr>
                <w:rFonts w:ascii="Arial" w:eastAsia="Arial" w:hAnsi="Arial" w:cs="Arial"/>
                <w:sz w:val="18"/>
                <w:szCs w:val="18"/>
              </w:rPr>
              <w:t xml:space="preserve">                                     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59A09D8" w14:textId="4DAEF4EB" w:rsidR="00AE5824" w:rsidRPr="003E2D59" w:rsidRDefault="00DB6C0C" w:rsidP="00AE5824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4 558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1786EC6" w14:textId="5552EA9A" w:rsidR="00AE5824" w:rsidRPr="003E2D59" w:rsidRDefault="00AE5824" w:rsidP="00AE5824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 w:rsidR="00DB6C0C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42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43E6A76" w14:textId="5E361604" w:rsidR="00AE5824" w:rsidRPr="003E2D59" w:rsidRDefault="00AE5824" w:rsidP="00AE5824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0987041E" w14:textId="6D560826" w:rsidR="00AE5824" w:rsidRPr="003E2D59" w:rsidRDefault="00AE5824" w:rsidP="00AE5824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1BB59ECF" w14:textId="7089742A" w:rsidR="00AE5824" w:rsidRPr="003E2D59" w:rsidRDefault="003E2D59" w:rsidP="00AE5824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sz w:val="18"/>
                <w:szCs w:val="18"/>
              </w:rPr>
              <w:t>4 558</w:t>
            </w:r>
          </w:p>
        </w:tc>
      </w:tr>
      <w:tr w:rsidR="00AE5824" w:rsidRPr="003E2D59" w14:paraId="7A62BD37" w14:textId="77777777" w:rsidTr="00DB6C0C">
        <w:trPr>
          <w:trHeight w:val="227"/>
        </w:trPr>
        <w:tc>
          <w:tcPr>
            <w:tcW w:w="3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21474B" w14:textId="77777777" w:rsidR="00AE5824" w:rsidRPr="003E2D59" w:rsidRDefault="00AE5824" w:rsidP="00AE582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sz w:val="18"/>
                <w:szCs w:val="18"/>
              </w:rPr>
              <w:t>Odložený daňový záväzok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1EB8D700" w14:textId="1711AB90" w:rsidR="00AE5824" w:rsidRPr="003E2D59" w:rsidRDefault="00AE5824" w:rsidP="00AE5824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left w:val="nil"/>
              <w:right w:val="nil"/>
            </w:tcBorders>
          </w:tcPr>
          <w:p w14:paraId="341CCACE" w14:textId="2E3511D3" w:rsidR="00AE5824" w:rsidRPr="003E2D59" w:rsidRDefault="003E2D59" w:rsidP="00AE5824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sz w:val="18"/>
                <w:szCs w:val="18"/>
              </w:rPr>
              <w:t>0</w:t>
            </w:r>
            <w:r w:rsidR="003D0229" w:rsidRPr="003E2D59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426" w:type="dxa"/>
            <w:tcBorders>
              <w:left w:val="nil"/>
              <w:right w:val="nil"/>
            </w:tcBorders>
          </w:tcPr>
          <w:p w14:paraId="4F9D1654" w14:textId="5BF77BEE" w:rsidR="00AE5824" w:rsidRPr="003E2D59" w:rsidRDefault="00AE5824" w:rsidP="00AE5824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nil"/>
              <w:right w:val="nil"/>
            </w:tcBorders>
          </w:tcPr>
          <w:p w14:paraId="586E7805" w14:textId="18839E81" w:rsidR="00AE5824" w:rsidRPr="003E2D59" w:rsidRDefault="00AE5824" w:rsidP="00AE5824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5" w:type="dxa"/>
            <w:tcBorders>
              <w:left w:val="nil"/>
              <w:right w:val="nil"/>
            </w:tcBorders>
          </w:tcPr>
          <w:p w14:paraId="20FF3A0D" w14:textId="1F818F1B" w:rsidR="00AE5824" w:rsidRPr="003E2D59" w:rsidRDefault="003E2D59" w:rsidP="00AE5824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AE5824" w:rsidRPr="003E2D59" w14:paraId="7B27F53B" w14:textId="77777777" w:rsidTr="00DB6C0C">
        <w:trPr>
          <w:trHeight w:val="227"/>
        </w:trPr>
        <w:tc>
          <w:tcPr>
            <w:tcW w:w="3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01E589" w14:textId="77777777" w:rsidR="00AE5824" w:rsidRPr="003E2D59" w:rsidRDefault="00AE5824" w:rsidP="00AE5824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sz w:val="18"/>
                <w:szCs w:val="18"/>
              </w:rPr>
              <w:t>Iné dlhodobé záväzky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18CF8AAB" w14:textId="3478A748" w:rsidR="00AE5824" w:rsidRPr="003E2D59" w:rsidRDefault="00AE5824" w:rsidP="00AE5824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left w:val="nil"/>
              <w:right w:val="nil"/>
            </w:tcBorders>
          </w:tcPr>
          <w:p w14:paraId="6D078A0D" w14:textId="63A335C5" w:rsidR="00AE5824" w:rsidRPr="003E2D59" w:rsidRDefault="003E2D59" w:rsidP="00AE5824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sz w:val="18"/>
                <w:szCs w:val="18"/>
              </w:rPr>
              <w:t>223 541</w:t>
            </w:r>
          </w:p>
        </w:tc>
        <w:tc>
          <w:tcPr>
            <w:tcW w:w="426" w:type="dxa"/>
            <w:tcBorders>
              <w:left w:val="nil"/>
              <w:right w:val="nil"/>
            </w:tcBorders>
          </w:tcPr>
          <w:p w14:paraId="5547FCF2" w14:textId="405A498E" w:rsidR="00AE5824" w:rsidRPr="003E2D59" w:rsidRDefault="00AE5824" w:rsidP="00AE5824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nil"/>
              <w:right w:val="nil"/>
            </w:tcBorders>
          </w:tcPr>
          <w:p w14:paraId="45BFC33B" w14:textId="0C6488B8" w:rsidR="00AE5824" w:rsidRPr="003E2D59" w:rsidRDefault="00AE5824" w:rsidP="00AE5824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145" w:type="dxa"/>
            <w:tcBorders>
              <w:left w:val="nil"/>
              <w:right w:val="nil"/>
            </w:tcBorders>
          </w:tcPr>
          <w:p w14:paraId="68B176D0" w14:textId="651B784F" w:rsidR="00AE5824" w:rsidRPr="003E2D59" w:rsidRDefault="003E2D59" w:rsidP="00AE5824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sz w:val="18"/>
                <w:szCs w:val="18"/>
              </w:rPr>
              <w:t>223 541</w:t>
            </w:r>
          </w:p>
        </w:tc>
      </w:tr>
      <w:tr w:rsidR="00AE5824" w:rsidRPr="003E2D59" w14:paraId="3E75618E" w14:textId="77777777" w:rsidTr="00DB6C0C">
        <w:trPr>
          <w:trHeight w:val="227"/>
        </w:trPr>
        <w:tc>
          <w:tcPr>
            <w:tcW w:w="3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F7D94F" w14:textId="65046E0D" w:rsidR="00AE5824" w:rsidRPr="003E2D59" w:rsidRDefault="00E002E0" w:rsidP="00AE5824">
            <w:pPr>
              <w:rPr>
                <w:rFonts w:ascii="Arial" w:eastAsia="Arial" w:hAnsi="Arial" w:cs="Arial"/>
                <w:bCs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bCs/>
                <w:sz w:val="18"/>
                <w:szCs w:val="18"/>
              </w:rPr>
              <w:t>Ostatné záväzky z obchod.styku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2D5895B9" w14:textId="1B84E5B7" w:rsidR="00AE5824" w:rsidRPr="003E2D59" w:rsidRDefault="00AE5824" w:rsidP="00AE5824">
            <w:pPr>
              <w:jc w:val="right"/>
              <w:rPr>
                <w:rFonts w:ascii="Arial" w:eastAsia="Arial" w:hAnsi="Arial" w:cs="Arial"/>
                <w:bCs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left w:val="nil"/>
              <w:right w:val="nil"/>
            </w:tcBorders>
          </w:tcPr>
          <w:p w14:paraId="3A74B4DF" w14:textId="219420E0" w:rsidR="00AE5824" w:rsidRPr="003E2D59" w:rsidRDefault="003E2D59" w:rsidP="00AE5824">
            <w:pPr>
              <w:jc w:val="right"/>
              <w:rPr>
                <w:rFonts w:ascii="Arial" w:eastAsia="Arial" w:hAnsi="Arial" w:cs="Arial"/>
                <w:bCs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bCs/>
                <w:sz w:val="18"/>
                <w:szCs w:val="18"/>
              </w:rPr>
              <w:t>7 775</w:t>
            </w:r>
          </w:p>
        </w:tc>
        <w:tc>
          <w:tcPr>
            <w:tcW w:w="426" w:type="dxa"/>
            <w:tcBorders>
              <w:left w:val="nil"/>
              <w:right w:val="nil"/>
            </w:tcBorders>
          </w:tcPr>
          <w:p w14:paraId="2A4BA09C" w14:textId="62C49C3C" w:rsidR="00AE5824" w:rsidRPr="003E2D59" w:rsidRDefault="00AE5824" w:rsidP="00AE5824">
            <w:pPr>
              <w:jc w:val="right"/>
              <w:rPr>
                <w:rFonts w:ascii="Arial" w:eastAsia="Arial" w:hAnsi="Arial" w:cs="Arial"/>
                <w:bCs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nil"/>
              <w:right w:val="nil"/>
            </w:tcBorders>
          </w:tcPr>
          <w:p w14:paraId="325D5318" w14:textId="07DDA3C2" w:rsidR="00AE5824" w:rsidRPr="003E2D59" w:rsidRDefault="00AE5824" w:rsidP="00AE5824">
            <w:pPr>
              <w:jc w:val="right"/>
              <w:rPr>
                <w:rFonts w:ascii="Arial" w:eastAsia="Arial" w:hAnsi="Arial" w:cs="Arial"/>
                <w:bCs/>
                <w:sz w:val="18"/>
                <w:szCs w:val="18"/>
              </w:rPr>
            </w:pPr>
          </w:p>
        </w:tc>
        <w:tc>
          <w:tcPr>
            <w:tcW w:w="1145" w:type="dxa"/>
            <w:tcBorders>
              <w:left w:val="nil"/>
              <w:right w:val="nil"/>
            </w:tcBorders>
          </w:tcPr>
          <w:p w14:paraId="41499211" w14:textId="2406F3B7" w:rsidR="00AE5824" w:rsidRPr="003E2D59" w:rsidRDefault="003E2D59" w:rsidP="00AE5824">
            <w:pPr>
              <w:jc w:val="right"/>
              <w:rPr>
                <w:rFonts w:ascii="Arial" w:eastAsia="Arial" w:hAnsi="Arial" w:cs="Arial"/>
                <w:bCs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bCs/>
                <w:sz w:val="18"/>
                <w:szCs w:val="18"/>
              </w:rPr>
              <w:t>7 775</w:t>
            </w:r>
          </w:p>
        </w:tc>
      </w:tr>
    </w:tbl>
    <w:p w14:paraId="7C9D2795" w14:textId="5CE003B2" w:rsidR="00E002E0" w:rsidRPr="003E2D59" w:rsidRDefault="00E002E0" w:rsidP="00DB6C0C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rFonts w:ascii="Arial" w:eastAsia="Arial" w:hAnsi="Arial" w:cs="Arial"/>
          <w:color w:val="000000"/>
          <w:sz w:val="18"/>
          <w:szCs w:val="18"/>
        </w:rPr>
      </w:pPr>
    </w:p>
    <w:tbl>
      <w:tblPr>
        <w:tblStyle w:val="afb"/>
        <w:tblW w:w="8829" w:type="dxa"/>
        <w:tblInd w:w="425" w:type="dxa"/>
        <w:tblLayout w:type="fixed"/>
        <w:tblLook w:val="0400" w:firstRow="0" w:lastRow="0" w:firstColumn="0" w:lastColumn="0" w:noHBand="0" w:noVBand="1"/>
      </w:tblPr>
      <w:tblGrid>
        <w:gridCol w:w="3403"/>
        <w:gridCol w:w="1134"/>
        <w:gridCol w:w="1275"/>
        <w:gridCol w:w="567"/>
        <w:gridCol w:w="160"/>
        <w:gridCol w:w="1145"/>
        <w:gridCol w:w="1145"/>
      </w:tblGrid>
      <w:tr w:rsidR="004A344A" w:rsidRPr="009F48F7" w14:paraId="1BEF9DF9" w14:textId="570105B1" w:rsidTr="00DB6C0C">
        <w:trPr>
          <w:trHeight w:val="227"/>
        </w:trPr>
        <w:tc>
          <w:tcPr>
            <w:tcW w:w="34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40469C1" w14:textId="77777777" w:rsidR="004A344A" w:rsidRPr="003E2D59" w:rsidRDefault="004A344A" w:rsidP="002B4996">
            <w:pPr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859D6E0" w14:textId="77777777" w:rsidR="004A344A" w:rsidRPr="003E2D59" w:rsidRDefault="004A344A" w:rsidP="002B4996">
            <w:pPr>
              <w:jc w:val="right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9506F9" w14:textId="2E1A8FF6" w:rsidR="004A344A" w:rsidRPr="003E2D59" w:rsidRDefault="003E2D59" w:rsidP="002B4996">
            <w:pPr>
              <w:jc w:val="right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b/>
                <w:sz w:val="18"/>
                <w:szCs w:val="18"/>
              </w:rPr>
              <w:t xml:space="preserve"> 235 874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5394FC2" w14:textId="623F869C" w:rsidR="004A344A" w:rsidRPr="003E2D59" w:rsidRDefault="004A344A" w:rsidP="002B4996">
            <w:pPr>
              <w:jc w:val="right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2B57C07" w14:textId="18FAA2AD" w:rsidR="004A344A" w:rsidRPr="003E2D59" w:rsidRDefault="004A344A" w:rsidP="002B4996">
            <w:pPr>
              <w:jc w:val="right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763D504" w14:textId="427D658C" w:rsidR="004A344A" w:rsidRPr="009F48F7" w:rsidRDefault="003E2D59" w:rsidP="002B4996">
            <w:pPr>
              <w:jc w:val="right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b/>
                <w:sz w:val="18"/>
                <w:szCs w:val="18"/>
              </w:rPr>
              <w:t>235 874</w:t>
            </w:r>
          </w:p>
        </w:tc>
        <w:tc>
          <w:tcPr>
            <w:tcW w:w="1145" w:type="dxa"/>
            <w:tcBorders>
              <w:left w:val="nil"/>
              <w:right w:val="nil"/>
            </w:tcBorders>
          </w:tcPr>
          <w:p w14:paraId="5D443901" w14:textId="77777777" w:rsidR="004A344A" w:rsidRDefault="004A344A" w:rsidP="002B4996">
            <w:pPr>
              <w:jc w:val="right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</w:tbl>
    <w:p w14:paraId="0DA0C544" w14:textId="7A99E2C2" w:rsidR="00941964" w:rsidRPr="009F48F7" w:rsidRDefault="00941964" w:rsidP="00DD37C0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32FBCFE8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0163C1D7" w14:textId="77777777" w:rsidR="00FA2147" w:rsidRPr="009F48F7" w:rsidRDefault="00AC27F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Záväzky Spoločnosti nie sú kryté záložným právom ani inou formou zabezpečenia.</w:t>
      </w:r>
    </w:p>
    <w:p w14:paraId="6B0FFE50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45501F9D" w14:textId="77777777" w:rsidR="006013BC" w:rsidRPr="006013BC" w:rsidRDefault="006013BC" w:rsidP="006013BC"/>
    <w:p w14:paraId="2DD9A42D" w14:textId="37367FC3" w:rsidR="006013BC" w:rsidRPr="004653B8" w:rsidRDefault="006013BC" w:rsidP="006013BC">
      <w:pPr>
        <w:pStyle w:val="Heading2"/>
        <w:numPr>
          <w:ilvl w:val="1"/>
          <w:numId w:val="10"/>
        </w:numPr>
      </w:pPr>
      <w:r>
        <w:t>Informácie o vlastných akciách</w:t>
      </w:r>
    </w:p>
    <w:p w14:paraId="5DEE5F31" w14:textId="77777777" w:rsidR="006013BC" w:rsidRDefault="006013BC" w:rsidP="006013BC">
      <w:pPr>
        <w:pStyle w:val="ListParagraph"/>
        <w:ind w:left="422"/>
      </w:pPr>
    </w:p>
    <w:p w14:paraId="1CC6BF48" w14:textId="76017030" w:rsidR="006013BC" w:rsidRPr="006013BC" w:rsidRDefault="006013BC" w:rsidP="006013BC">
      <w:pPr>
        <w:pStyle w:val="ListParagraph"/>
        <w:ind w:left="422"/>
        <w:rPr>
          <w:rFonts w:ascii="Arial" w:eastAsia="Arial" w:hAnsi="Arial" w:cs="Arial"/>
          <w:sz w:val="18"/>
          <w:szCs w:val="18"/>
          <w:highlight w:val="white"/>
        </w:rPr>
      </w:pPr>
      <w:r w:rsidRPr="006013BC">
        <w:rPr>
          <w:rFonts w:ascii="Arial" w:eastAsia="Arial" w:hAnsi="Arial" w:cs="Arial"/>
          <w:sz w:val="18"/>
          <w:szCs w:val="18"/>
          <w:highlight w:val="white"/>
        </w:rPr>
        <w:t>Spoločnosť nevykazuje k 31.12.202</w:t>
      </w:r>
      <w:r w:rsidR="005228F9">
        <w:rPr>
          <w:rFonts w:ascii="Arial" w:eastAsia="Arial" w:hAnsi="Arial" w:cs="Arial"/>
          <w:sz w:val="18"/>
          <w:szCs w:val="18"/>
          <w:highlight w:val="white"/>
        </w:rPr>
        <w:t>5</w:t>
      </w:r>
      <w:r w:rsidRPr="006013BC">
        <w:rPr>
          <w:rFonts w:ascii="Arial" w:eastAsia="Arial" w:hAnsi="Arial" w:cs="Arial"/>
          <w:sz w:val="18"/>
          <w:szCs w:val="18"/>
          <w:highlight w:val="white"/>
        </w:rPr>
        <w:t>.</w:t>
      </w:r>
    </w:p>
    <w:p w14:paraId="5F9C3F85" w14:textId="75998A6C" w:rsidR="00FA2147" w:rsidRPr="009F48F7" w:rsidRDefault="00FA2147" w:rsidP="00DD37C0">
      <w:pPr>
        <w:pStyle w:val="Heading2"/>
        <w:numPr>
          <w:ilvl w:val="0"/>
          <w:numId w:val="0"/>
        </w:numPr>
        <w:ind w:left="425"/>
      </w:pPr>
    </w:p>
    <w:p w14:paraId="5A67ABDC" w14:textId="22B5CBAC" w:rsidR="006013BC" w:rsidRPr="004653B8" w:rsidRDefault="006013BC" w:rsidP="006013BC">
      <w:pPr>
        <w:pStyle w:val="Heading2"/>
        <w:numPr>
          <w:ilvl w:val="1"/>
          <w:numId w:val="10"/>
        </w:numPr>
      </w:pPr>
      <w:r w:rsidRPr="006013BC">
        <w:t>Informácia o sume a dôvodoch vzniku jednotlivých položiek nákladov alebo výnosov</w:t>
      </w:r>
    </w:p>
    <w:p w14:paraId="6F84F2E8" w14:textId="77777777" w:rsidR="006013BC" w:rsidRDefault="006013BC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1F886FD2" w14:textId="508DA135" w:rsidR="006013BC" w:rsidRPr="006013BC" w:rsidRDefault="006013BC" w:rsidP="006013BC">
      <w:pPr>
        <w:pStyle w:val="ListParagraph"/>
        <w:ind w:left="422"/>
        <w:rPr>
          <w:rFonts w:ascii="Arial" w:eastAsia="Arial" w:hAnsi="Arial" w:cs="Arial"/>
          <w:sz w:val="18"/>
          <w:szCs w:val="18"/>
          <w:highlight w:val="white"/>
        </w:rPr>
      </w:pPr>
      <w:r w:rsidRPr="006013BC">
        <w:rPr>
          <w:rFonts w:ascii="Arial" w:eastAsia="Arial" w:hAnsi="Arial" w:cs="Arial"/>
          <w:sz w:val="18"/>
          <w:szCs w:val="18"/>
          <w:highlight w:val="white"/>
        </w:rPr>
        <w:t>Spoločnosť nevykazuje k 31.12.202</w:t>
      </w:r>
      <w:r w:rsidR="005228F9">
        <w:rPr>
          <w:rFonts w:ascii="Arial" w:eastAsia="Arial" w:hAnsi="Arial" w:cs="Arial"/>
          <w:sz w:val="18"/>
          <w:szCs w:val="18"/>
          <w:highlight w:val="white"/>
        </w:rPr>
        <w:t>5</w:t>
      </w:r>
      <w:r w:rsidRPr="006013BC">
        <w:rPr>
          <w:rFonts w:ascii="Arial" w:eastAsia="Arial" w:hAnsi="Arial" w:cs="Arial"/>
          <w:sz w:val="18"/>
          <w:szCs w:val="18"/>
          <w:highlight w:val="white"/>
        </w:rPr>
        <w:t>.</w:t>
      </w:r>
    </w:p>
    <w:p w14:paraId="0E17CA8F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1B3C917E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7DA64997" w14:textId="7458B2BC" w:rsidR="00D05D28" w:rsidRPr="009F48F7" w:rsidRDefault="00D05D28">
      <w:pPr>
        <w:rPr>
          <w:rFonts w:ascii="Arial" w:eastAsia="Arial" w:hAnsi="Arial" w:cs="Arial"/>
          <w:color w:val="000000"/>
          <w:sz w:val="18"/>
          <w:szCs w:val="18"/>
        </w:rPr>
      </w:pPr>
    </w:p>
    <w:p w14:paraId="6F62163F" w14:textId="77777777" w:rsidR="00FA2147" w:rsidRPr="009F48F7" w:rsidRDefault="00AC27FA" w:rsidP="0026062D">
      <w:pPr>
        <w:pStyle w:val="Heading1"/>
        <w:numPr>
          <w:ilvl w:val="0"/>
          <w:numId w:val="4"/>
        </w:numPr>
        <w:ind w:left="425" w:hanging="425"/>
      </w:pPr>
      <w:r w:rsidRPr="009F48F7">
        <w:t>INFORMÁCIE O INÝCH AKTÍVACH A INÝCH PASÍVACH</w:t>
      </w:r>
    </w:p>
    <w:p w14:paraId="20FC5A69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6962F0F0" w14:textId="51D79840" w:rsidR="007E4720" w:rsidRDefault="00AC27FA" w:rsidP="00D502EB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right="-1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9F48F7">
        <w:rPr>
          <w:rFonts w:ascii="Arial" w:eastAsia="Arial" w:hAnsi="Arial" w:cs="Arial"/>
          <w:color w:val="000000"/>
          <w:sz w:val="18"/>
          <w:szCs w:val="18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je vedomé žiadnych okolností, v dôsledku ktorých by jej vznikol v budúcnosti významný náklad.</w:t>
      </w:r>
    </w:p>
    <w:p w14:paraId="1EA39033" w14:textId="77777777" w:rsidR="00D66DAD" w:rsidRDefault="00D66DAD" w:rsidP="00D502EB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right="-1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3853A7FB" w14:textId="371DCC6E" w:rsidR="00D66DAD" w:rsidRDefault="00D66DAD" w:rsidP="00D502EB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right="-1"/>
        <w:jc w:val="both"/>
        <w:rPr>
          <w:rFonts w:ascii="Arial" w:eastAsia="Arial" w:hAnsi="Arial" w:cs="Arial"/>
          <w:color w:val="000000"/>
          <w:sz w:val="18"/>
          <w:szCs w:val="18"/>
        </w:rPr>
      </w:pPr>
      <w:r w:rsidRPr="00D66DAD">
        <w:rPr>
          <w:rFonts w:ascii="Arial" w:eastAsia="Arial" w:hAnsi="Arial" w:cs="Arial"/>
          <w:color w:val="000000"/>
          <w:sz w:val="18"/>
          <w:szCs w:val="18"/>
        </w:rPr>
        <w:t xml:space="preserve">Základné imanie spoločnosti bolo </w:t>
      </w:r>
      <w:r w:rsidR="00D502EB">
        <w:rPr>
          <w:rFonts w:ascii="Arial" w:eastAsia="Arial" w:hAnsi="Arial" w:cs="Arial"/>
          <w:color w:val="000000"/>
          <w:sz w:val="18"/>
          <w:szCs w:val="18"/>
        </w:rPr>
        <w:t>znížené</w:t>
      </w:r>
      <w:r w:rsidRPr="00D66DAD">
        <w:rPr>
          <w:rFonts w:ascii="Arial" w:eastAsia="Arial" w:hAnsi="Arial" w:cs="Arial"/>
          <w:color w:val="000000"/>
          <w:sz w:val="18"/>
          <w:szCs w:val="18"/>
        </w:rPr>
        <w:t xml:space="preserve"> o </w:t>
      </w:r>
      <w:r w:rsidR="00D502EB">
        <w:rPr>
          <w:rFonts w:ascii="Arial" w:eastAsia="Arial" w:hAnsi="Arial" w:cs="Arial"/>
          <w:color w:val="000000"/>
          <w:sz w:val="18"/>
          <w:szCs w:val="18"/>
        </w:rPr>
        <w:t>900</w:t>
      </w:r>
      <w:r w:rsidRPr="00D66DAD">
        <w:rPr>
          <w:rFonts w:ascii="Arial" w:eastAsia="Arial" w:hAnsi="Arial" w:cs="Arial"/>
          <w:color w:val="000000"/>
          <w:sz w:val="18"/>
          <w:szCs w:val="18"/>
        </w:rPr>
        <w:t xml:space="preserve"> tis. EUR</w:t>
      </w:r>
      <w:r w:rsidR="00D502EB">
        <w:rPr>
          <w:rFonts w:ascii="Arial" w:eastAsia="Arial" w:hAnsi="Arial" w:cs="Arial"/>
          <w:color w:val="000000"/>
          <w:sz w:val="18"/>
          <w:szCs w:val="18"/>
        </w:rPr>
        <w:t>, pričom prišlo k navýšeniu OKF a uhradenie straty za predchádzajúce účtovné obdobie.</w:t>
      </w:r>
    </w:p>
    <w:p w14:paraId="0F119156" w14:textId="77777777" w:rsidR="00D66DAD" w:rsidRDefault="00D66DAD" w:rsidP="00D502EB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right="-1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35D4A2D0" w14:textId="543AA272" w:rsidR="00393F2D" w:rsidRDefault="007E4720" w:rsidP="00D502EB">
      <w:pPr>
        <w:tabs>
          <w:tab w:val="left" w:pos="426"/>
        </w:tabs>
        <w:ind w:left="426" w:right="-1"/>
        <w:contextualSpacing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Dňa 23.decembra 2024 bol </w:t>
      </w:r>
      <w:r w:rsidR="00F613E9">
        <w:rPr>
          <w:rFonts w:ascii="Arial" w:hAnsi="Arial" w:cs="Arial"/>
          <w:sz w:val="18"/>
          <w:szCs w:val="18"/>
        </w:rPr>
        <w:t xml:space="preserve">notárskou zápisnicou č.NZ 62065/2024 </w:t>
      </w:r>
      <w:r>
        <w:rPr>
          <w:rFonts w:ascii="Arial" w:hAnsi="Arial" w:cs="Arial"/>
          <w:sz w:val="18"/>
          <w:szCs w:val="18"/>
        </w:rPr>
        <w:t xml:space="preserve">schválený projekt premeny spoločnosti </w:t>
      </w:r>
      <w:r w:rsidR="00AF31E4">
        <w:rPr>
          <w:rFonts w:ascii="Arial" w:eastAsia="Arial" w:hAnsi="Arial" w:cs="Arial"/>
          <w:color w:val="000000"/>
          <w:sz w:val="20"/>
          <w:szCs w:val="20"/>
        </w:rPr>
        <w:t>Timotec Reinraumsysteme a.s.</w:t>
      </w:r>
      <w:r w:rsidR="00F613E9">
        <w:rPr>
          <w:rFonts w:ascii="Arial" w:hAnsi="Arial" w:cs="Arial"/>
          <w:sz w:val="18"/>
          <w:szCs w:val="18"/>
        </w:rPr>
        <w:t>odštiepením splynutím v zmysle zákona č.309/2023 Z.z. o premenách obchodných spoločností a družstiev</w:t>
      </w:r>
      <w:r w:rsidR="00393F2D">
        <w:rPr>
          <w:rFonts w:ascii="Arial" w:hAnsi="Arial" w:cs="Arial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v súlade </w:t>
      </w:r>
      <w:r w:rsidR="00393F2D">
        <w:rPr>
          <w:rFonts w:ascii="Arial" w:hAnsi="Arial" w:cs="Arial"/>
          <w:sz w:val="18"/>
          <w:szCs w:val="18"/>
        </w:rPr>
        <w:t xml:space="preserve">s návrhom </w:t>
      </w:r>
      <w:r w:rsidR="00F613E9">
        <w:rPr>
          <w:rFonts w:ascii="Arial" w:hAnsi="Arial" w:cs="Arial"/>
          <w:sz w:val="18"/>
          <w:szCs w:val="18"/>
        </w:rPr>
        <w:t>predloženým štatutárnym orgánom spoločnosti a založenie nástupníckej</w:t>
      </w:r>
      <w:r w:rsidR="005228F9">
        <w:rPr>
          <w:rFonts w:ascii="Arial" w:hAnsi="Arial" w:cs="Arial"/>
          <w:sz w:val="18"/>
          <w:szCs w:val="18"/>
        </w:rPr>
        <w:t xml:space="preserve"> </w:t>
      </w:r>
      <w:r w:rsidR="008D4F40">
        <w:rPr>
          <w:rFonts w:ascii="Arial" w:hAnsi="Arial" w:cs="Arial"/>
          <w:sz w:val="18"/>
          <w:szCs w:val="18"/>
        </w:rPr>
        <w:t>spoločnosti Areál Vrbovská,a.s.</w:t>
      </w:r>
    </w:p>
    <w:p w14:paraId="21E5F003" w14:textId="598484AD" w:rsidR="005228F9" w:rsidRDefault="008D4F40" w:rsidP="00D502EB">
      <w:pPr>
        <w:tabs>
          <w:tab w:val="left" w:pos="426"/>
        </w:tabs>
        <w:ind w:left="426" w:right="-1"/>
        <w:contextualSpacing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Na nástupnícku spoločnosť </w:t>
      </w:r>
      <w:r w:rsidR="00AF31E4">
        <w:rPr>
          <w:rFonts w:ascii="Arial" w:hAnsi="Arial" w:cs="Arial"/>
          <w:sz w:val="18"/>
          <w:szCs w:val="18"/>
        </w:rPr>
        <w:t>prešla</w:t>
      </w:r>
      <w:r>
        <w:rPr>
          <w:rFonts w:ascii="Arial" w:hAnsi="Arial" w:cs="Arial"/>
          <w:sz w:val="18"/>
          <w:szCs w:val="18"/>
        </w:rPr>
        <w:t xml:space="preserve"> časť obchodného imania spoločnosti, ktorú tvorí nehnuteľný majetok spol</w:t>
      </w:r>
      <w:r w:rsidR="00AF31E4" w:rsidRPr="00AF31E4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AF31E4">
        <w:rPr>
          <w:rFonts w:ascii="Arial" w:eastAsia="Arial" w:hAnsi="Arial" w:cs="Arial"/>
          <w:color w:val="000000"/>
          <w:sz w:val="20"/>
          <w:szCs w:val="20"/>
        </w:rPr>
        <w:t>Timotec Reinraumsysteme a.s.</w:t>
      </w:r>
      <w:r w:rsidR="00AF31E4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(pozemky, budovy), časť samostatných hnuteľn</w:t>
      </w:r>
      <w:r w:rsidR="00145E2A">
        <w:rPr>
          <w:rFonts w:ascii="Arial" w:hAnsi="Arial" w:cs="Arial"/>
          <w:sz w:val="18"/>
          <w:szCs w:val="18"/>
        </w:rPr>
        <w:t xml:space="preserve">ých </w:t>
      </w:r>
      <w:r>
        <w:rPr>
          <w:rFonts w:ascii="Arial" w:hAnsi="Arial" w:cs="Arial"/>
          <w:sz w:val="18"/>
          <w:szCs w:val="18"/>
        </w:rPr>
        <w:t>vecí</w:t>
      </w:r>
      <w:r w:rsidR="00145E2A">
        <w:rPr>
          <w:rFonts w:ascii="Arial" w:hAnsi="Arial" w:cs="Arial"/>
          <w:sz w:val="18"/>
          <w:szCs w:val="18"/>
        </w:rPr>
        <w:t xml:space="preserve"> a úverový záväzok.</w:t>
      </w:r>
      <w:r w:rsidR="005228F9">
        <w:rPr>
          <w:rFonts w:ascii="Arial" w:hAnsi="Arial" w:cs="Arial"/>
          <w:sz w:val="18"/>
          <w:szCs w:val="18"/>
        </w:rPr>
        <w:t xml:space="preserve"> </w:t>
      </w:r>
      <w:r w:rsidR="00145E2A">
        <w:rPr>
          <w:rFonts w:ascii="Arial" w:hAnsi="Arial" w:cs="Arial"/>
          <w:sz w:val="18"/>
          <w:szCs w:val="18"/>
        </w:rPr>
        <w:t>Rozhodným dňom bude 1.január 2025.</w:t>
      </w:r>
      <w:r w:rsidR="005228F9">
        <w:rPr>
          <w:rFonts w:ascii="Arial" w:hAnsi="Arial" w:cs="Arial"/>
          <w:sz w:val="18"/>
          <w:szCs w:val="18"/>
        </w:rPr>
        <w:t xml:space="preserve"> </w:t>
      </w:r>
    </w:p>
    <w:p w14:paraId="4AF6A707" w14:textId="37331AB5" w:rsidR="005228F9" w:rsidRPr="003D7839" w:rsidRDefault="005228F9" w:rsidP="00D502EB">
      <w:pPr>
        <w:tabs>
          <w:tab w:val="left" w:pos="426"/>
        </w:tabs>
        <w:ind w:left="426" w:right="-1"/>
        <w:contextualSpacing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Dňa </w:t>
      </w:r>
      <w:r w:rsidRPr="003D7839">
        <w:rPr>
          <w:rFonts w:ascii="Arial" w:hAnsi="Arial" w:cs="Arial"/>
          <w:sz w:val="18"/>
          <w:szCs w:val="18"/>
        </w:rPr>
        <w:t>1.</w:t>
      </w:r>
      <w:r>
        <w:rPr>
          <w:rFonts w:ascii="Arial" w:hAnsi="Arial" w:cs="Arial"/>
          <w:sz w:val="18"/>
          <w:szCs w:val="18"/>
        </w:rPr>
        <w:t xml:space="preserve">januára </w:t>
      </w:r>
      <w:r w:rsidRPr="003D7839">
        <w:rPr>
          <w:rFonts w:ascii="Arial" w:hAnsi="Arial" w:cs="Arial"/>
          <w:sz w:val="18"/>
          <w:szCs w:val="18"/>
        </w:rPr>
        <w:t>2025 vznik  nástupníckej spoločnosti Areál Vrbovská, a.s., ktorá vznikla odštiepením splynutím</w:t>
      </w:r>
      <w:r>
        <w:rPr>
          <w:rFonts w:ascii="Arial" w:hAnsi="Arial" w:cs="Arial"/>
          <w:sz w:val="18"/>
          <w:szCs w:val="18"/>
        </w:rPr>
        <w:t xml:space="preserve"> </w:t>
      </w:r>
      <w:r w:rsidRPr="003D7839">
        <w:rPr>
          <w:rFonts w:ascii="Arial" w:hAnsi="Arial" w:cs="Arial"/>
          <w:sz w:val="18"/>
          <w:szCs w:val="18"/>
        </w:rPr>
        <w:t xml:space="preserve">od spoločnosti </w:t>
      </w:r>
      <w:r w:rsidR="00AF31E4">
        <w:rPr>
          <w:rFonts w:ascii="Arial" w:eastAsia="Arial" w:hAnsi="Arial" w:cs="Arial"/>
          <w:color w:val="000000"/>
          <w:sz w:val="20"/>
          <w:szCs w:val="20"/>
        </w:rPr>
        <w:t xml:space="preserve">Timotec Reinraumsysteme a.s. </w:t>
      </w:r>
      <w:r>
        <w:rPr>
          <w:rFonts w:ascii="Arial" w:hAnsi="Arial" w:cs="Arial"/>
          <w:sz w:val="18"/>
          <w:szCs w:val="18"/>
        </w:rPr>
        <w:t xml:space="preserve">a </w:t>
      </w:r>
      <w:r w:rsidRPr="003D7839">
        <w:rPr>
          <w:rFonts w:ascii="Arial" w:hAnsi="Arial" w:cs="Arial"/>
          <w:sz w:val="18"/>
          <w:szCs w:val="18"/>
        </w:rPr>
        <w:t>1.</w:t>
      </w:r>
      <w:r>
        <w:rPr>
          <w:rFonts w:ascii="Arial" w:hAnsi="Arial" w:cs="Arial"/>
          <w:sz w:val="18"/>
          <w:szCs w:val="18"/>
        </w:rPr>
        <w:t xml:space="preserve">januára </w:t>
      </w:r>
      <w:r w:rsidRPr="003D7839">
        <w:rPr>
          <w:rFonts w:ascii="Arial" w:hAnsi="Arial" w:cs="Arial"/>
          <w:sz w:val="18"/>
          <w:szCs w:val="18"/>
        </w:rPr>
        <w:t>2025 prevod neh</w:t>
      </w:r>
      <w:r>
        <w:rPr>
          <w:rFonts w:ascii="Arial" w:hAnsi="Arial" w:cs="Arial"/>
          <w:sz w:val="18"/>
          <w:szCs w:val="18"/>
        </w:rPr>
        <w:t>n</w:t>
      </w:r>
      <w:r w:rsidRPr="003D7839">
        <w:rPr>
          <w:rFonts w:ascii="Arial" w:hAnsi="Arial" w:cs="Arial"/>
          <w:sz w:val="18"/>
          <w:szCs w:val="18"/>
        </w:rPr>
        <w:t>uteľného majetku (pozemky, budovy), časti samostatných hnuteľných vecí a úveru vo výške 709 tis. EUR, úrokov vo výške 5, 4 tis. EUR na nástupnícku spoločnosť.</w:t>
      </w:r>
    </w:p>
    <w:p w14:paraId="0B4D76FC" w14:textId="77777777" w:rsidR="00FA2147" w:rsidRPr="009F48F7" w:rsidRDefault="00FA2147" w:rsidP="00D502EB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right="-1"/>
        <w:jc w:val="both"/>
        <w:rPr>
          <w:rFonts w:ascii="Arial" w:eastAsia="Arial" w:hAnsi="Arial" w:cs="Arial"/>
          <w:color w:val="000000"/>
          <w:sz w:val="18"/>
          <w:szCs w:val="18"/>
        </w:rPr>
      </w:pPr>
      <w:bookmarkStart w:id="21" w:name="bookmark=id.39kk8xu" w:colFirst="0" w:colLast="0"/>
      <w:bookmarkEnd w:id="21"/>
    </w:p>
    <w:p w14:paraId="196EF69D" w14:textId="77777777" w:rsidR="00FA2147" w:rsidRPr="009F48F7" w:rsidRDefault="00FA2147" w:rsidP="00D502EB">
      <w:pPr>
        <w:ind w:right="-1"/>
        <w:rPr>
          <w:rFonts w:ascii="Arial" w:eastAsia="Arial" w:hAnsi="Arial" w:cs="Arial"/>
          <w:sz w:val="18"/>
          <w:szCs w:val="18"/>
        </w:rPr>
      </w:pPr>
    </w:p>
    <w:p w14:paraId="50F7AD7D" w14:textId="77777777" w:rsidR="00FA2147" w:rsidRPr="009F48F7" w:rsidRDefault="00AC27FA">
      <w:pPr>
        <w:pStyle w:val="Heading2"/>
        <w:numPr>
          <w:ilvl w:val="1"/>
          <w:numId w:val="2"/>
        </w:numPr>
      </w:pPr>
      <w:r w:rsidRPr="009F48F7">
        <w:t>Skutočnosti sledované na podsúvahových účtoch</w:t>
      </w:r>
      <w:bookmarkStart w:id="22" w:name="bookmark=id.1opuj5n" w:colFirst="0" w:colLast="0"/>
      <w:bookmarkEnd w:id="22"/>
      <w:r w:rsidRPr="009F48F7">
        <w:t xml:space="preserve"> </w:t>
      </w:r>
    </w:p>
    <w:p w14:paraId="48C7870D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tbl>
      <w:tblPr>
        <w:tblStyle w:val="affa"/>
        <w:tblW w:w="9242" w:type="dxa"/>
        <w:tblInd w:w="425" w:type="dxa"/>
        <w:tblLayout w:type="fixed"/>
        <w:tblLook w:val="0400" w:firstRow="0" w:lastRow="0" w:firstColumn="0" w:lastColumn="0" w:noHBand="0" w:noVBand="1"/>
      </w:tblPr>
      <w:tblGrid>
        <w:gridCol w:w="5610"/>
        <w:gridCol w:w="1797"/>
        <w:gridCol w:w="1835"/>
      </w:tblGrid>
      <w:tr w:rsidR="00FA2147" w:rsidRPr="009F48F7" w14:paraId="42778816" w14:textId="77777777" w:rsidTr="00176E94">
        <w:trPr>
          <w:trHeight w:val="227"/>
        </w:trPr>
        <w:tc>
          <w:tcPr>
            <w:tcW w:w="5610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2994D41E" w14:textId="77777777" w:rsidR="00FA2147" w:rsidRPr="009F48F7" w:rsidRDefault="00AC27FA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bookmarkStart w:id="23" w:name="bookmark=id.48pi1tg" w:colFirst="0" w:colLast="0"/>
            <w:bookmarkEnd w:id="23"/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>Názov položky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4D9A46EF" w14:textId="018635AE" w:rsidR="00FA2147" w:rsidRPr="009F48F7" w:rsidRDefault="00AC27FA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>Stav k 31.12.</w:t>
            </w:r>
            <w:r w:rsidR="00844FD0">
              <w:rPr>
                <w:rFonts w:ascii="Arial" w:eastAsia="Arial" w:hAnsi="Arial" w:cs="Arial"/>
                <w:b/>
                <w:sz w:val="18"/>
                <w:szCs w:val="18"/>
              </w:rPr>
              <w:t>202</w:t>
            </w:r>
            <w:r w:rsidR="005228F9">
              <w:rPr>
                <w:rFonts w:ascii="Arial" w:eastAsia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32A015F8" w14:textId="0D9D2B8B" w:rsidR="00FA2147" w:rsidRPr="009F48F7" w:rsidRDefault="00AC27FA">
            <w:pPr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b/>
                <w:sz w:val="18"/>
                <w:szCs w:val="18"/>
              </w:rPr>
              <w:t>Stav k 31.12.</w:t>
            </w:r>
            <w:r w:rsidR="00844FD0">
              <w:rPr>
                <w:rFonts w:ascii="Arial" w:eastAsia="Arial" w:hAnsi="Arial" w:cs="Arial"/>
                <w:b/>
                <w:sz w:val="18"/>
                <w:szCs w:val="18"/>
              </w:rPr>
              <w:t>202</w:t>
            </w:r>
            <w:r w:rsidR="005228F9">
              <w:rPr>
                <w:rFonts w:ascii="Arial" w:eastAsia="Arial" w:hAnsi="Arial" w:cs="Arial"/>
                <w:b/>
                <w:sz w:val="18"/>
                <w:szCs w:val="18"/>
              </w:rPr>
              <w:t>4</w:t>
            </w:r>
          </w:p>
        </w:tc>
      </w:tr>
      <w:tr w:rsidR="005228F9" w:rsidRPr="009F48F7" w14:paraId="0CDA39C2" w14:textId="77777777" w:rsidTr="00176E94">
        <w:trPr>
          <w:trHeight w:val="227"/>
        </w:trPr>
        <w:tc>
          <w:tcPr>
            <w:tcW w:w="5610" w:type="dxa"/>
            <w:tcBorders>
              <w:top w:val="single" w:sz="4" w:space="0" w:color="000000"/>
              <w:left w:val="nil"/>
              <w:bottom w:val="nil"/>
              <w:right w:val="nil"/>
            </w:tcBorders>
            <w:vAlign w:val="bottom"/>
          </w:tcPr>
          <w:p w14:paraId="7EAC8848" w14:textId="77777777" w:rsidR="005228F9" w:rsidRPr="009F48F7" w:rsidRDefault="005228F9" w:rsidP="005228F9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Odpísané pohľadávky</w:t>
            </w:r>
          </w:p>
        </w:tc>
        <w:tc>
          <w:tcPr>
            <w:tcW w:w="1797" w:type="dxa"/>
            <w:tcBorders>
              <w:top w:val="single" w:sz="4" w:space="0" w:color="000000"/>
              <w:left w:val="nil"/>
              <w:bottom w:val="nil"/>
              <w:right w:val="nil"/>
            </w:tcBorders>
            <w:vAlign w:val="bottom"/>
          </w:tcPr>
          <w:p w14:paraId="3BF53F9F" w14:textId="10577B69" w:rsidR="005228F9" w:rsidRPr="003E2D59" w:rsidRDefault="005228F9" w:rsidP="005228F9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835" w:type="dxa"/>
            <w:tcBorders>
              <w:top w:val="single" w:sz="4" w:space="0" w:color="000000"/>
              <w:left w:val="nil"/>
              <w:bottom w:val="nil"/>
              <w:right w:val="nil"/>
            </w:tcBorders>
            <w:vAlign w:val="bottom"/>
          </w:tcPr>
          <w:p w14:paraId="4A968E34" w14:textId="179AC079" w:rsidR="005228F9" w:rsidRPr="009F48F7" w:rsidRDefault="005228F9" w:rsidP="005228F9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5228F9" w:rsidRPr="009F48F7" w14:paraId="52D48E91" w14:textId="77777777" w:rsidTr="00176E94">
        <w:trPr>
          <w:trHeight w:val="227"/>
        </w:trPr>
        <w:tc>
          <w:tcPr>
            <w:tcW w:w="56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E68B4A" w14:textId="77777777" w:rsidR="005228F9" w:rsidRPr="009F48F7" w:rsidRDefault="005228F9" w:rsidP="005228F9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009F48F7">
              <w:rPr>
                <w:rFonts w:ascii="Arial" w:eastAsia="Arial" w:hAnsi="Arial" w:cs="Arial"/>
                <w:sz w:val="18"/>
                <w:szCs w:val="18"/>
              </w:rPr>
              <w:t>Evidencia drobného majetku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7A581E" w14:textId="0C5F5779" w:rsidR="005228F9" w:rsidRPr="003E2D59" w:rsidRDefault="003E2D59" w:rsidP="005228F9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3E2D59">
              <w:rPr>
                <w:rFonts w:ascii="Arial" w:eastAsia="Arial" w:hAnsi="Arial" w:cs="Arial"/>
                <w:sz w:val="18"/>
                <w:szCs w:val="18"/>
              </w:rPr>
              <w:t>331 618</w:t>
            </w:r>
          </w:p>
        </w:tc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93669F" w14:textId="106EFDAA" w:rsidR="005228F9" w:rsidRPr="009F48F7" w:rsidRDefault="005228F9" w:rsidP="005228F9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333 330</w:t>
            </w:r>
          </w:p>
        </w:tc>
      </w:tr>
      <w:tr w:rsidR="000233B6" w:rsidRPr="009F48F7" w14:paraId="346EF50C" w14:textId="77777777" w:rsidTr="00176E94">
        <w:trPr>
          <w:trHeight w:val="227"/>
        </w:trPr>
        <w:tc>
          <w:tcPr>
            <w:tcW w:w="56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72BE54" w14:textId="77777777" w:rsidR="000233B6" w:rsidRPr="009F48F7" w:rsidRDefault="000233B6" w:rsidP="005972BC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FC5C81" w14:textId="77777777" w:rsidR="000233B6" w:rsidRDefault="000233B6" w:rsidP="005972BC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8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759F59" w14:textId="77777777" w:rsidR="000233B6" w:rsidRPr="009F48F7" w:rsidRDefault="000233B6" w:rsidP="005972BC">
            <w:pPr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</w:tbl>
    <w:p w14:paraId="3F6E4258" w14:textId="77777777" w:rsidR="00FA2147" w:rsidRPr="009F48F7" w:rsidRDefault="00FA214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color w:val="000000"/>
          <w:sz w:val="18"/>
          <w:szCs w:val="18"/>
        </w:rPr>
      </w:pPr>
    </w:p>
    <w:p w14:paraId="40AAEBBF" w14:textId="77777777" w:rsidR="00FA2147" w:rsidRPr="009F48F7" w:rsidRDefault="00AC27FA" w:rsidP="0026062D">
      <w:pPr>
        <w:pStyle w:val="Heading1"/>
        <w:numPr>
          <w:ilvl w:val="0"/>
          <w:numId w:val="4"/>
        </w:numPr>
        <w:ind w:left="425" w:hanging="425"/>
      </w:pPr>
      <w:r w:rsidRPr="009F48F7">
        <w:t>UDALOSTI, KTORÉ NASTALI PO DNI, KU KTORÉMU SA ZOSTAVUJE ÚČTOVNÁ ZÁVIERKA</w:t>
      </w:r>
    </w:p>
    <w:p w14:paraId="141A40D9" w14:textId="144825C8" w:rsidR="00A334F2" w:rsidRPr="00844FD0" w:rsidRDefault="00A334F2" w:rsidP="00844FD0">
      <w:pPr>
        <w:rPr>
          <w:rFonts w:eastAsia="Arial"/>
          <w:lang w:val="cs-CZ"/>
        </w:rPr>
      </w:pPr>
    </w:p>
    <w:p w14:paraId="6912662A" w14:textId="08676814" w:rsidR="00A53C47" w:rsidRDefault="00DB6C0C" w:rsidP="00AD09FD">
      <w:pPr>
        <w:tabs>
          <w:tab w:val="left" w:pos="426"/>
        </w:tabs>
        <w:ind w:left="426" w:right="-1"/>
        <w:contextualSpacing/>
        <w:jc w:val="both"/>
        <w:rPr>
          <w:rFonts w:ascii="Arial" w:hAnsi="Arial" w:cs="Arial"/>
          <w:sz w:val="18"/>
          <w:szCs w:val="18"/>
        </w:rPr>
      </w:pPr>
      <w:bookmarkStart w:id="24" w:name="_Hlk230085008"/>
      <w:r>
        <w:rPr>
          <w:rFonts w:ascii="Arial" w:hAnsi="Arial" w:cs="Arial"/>
          <w:sz w:val="18"/>
          <w:szCs w:val="18"/>
        </w:rPr>
        <w:t xml:space="preserve">Dňa </w:t>
      </w:r>
      <w:r w:rsidR="00AF31E4">
        <w:rPr>
          <w:rFonts w:ascii="Arial" w:hAnsi="Arial" w:cs="Arial"/>
          <w:sz w:val="18"/>
          <w:szCs w:val="18"/>
        </w:rPr>
        <w:t xml:space="preserve">13. Februára 2026 </w:t>
      </w:r>
      <w:r w:rsidR="00A53C47">
        <w:rPr>
          <w:rFonts w:ascii="Arial" w:hAnsi="Arial" w:cs="Arial"/>
          <w:sz w:val="18"/>
          <w:szCs w:val="18"/>
        </w:rPr>
        <w:t>bol postúpený záväzok z revolvingového úveru vrátane úrokov v plnej výške na jediného akcionár Spoločnosti Timotec Holding s.r.o.</w:t>
      </w:r>
      <w:r w:rsidR="00AD09FD">
        <w:rPr>
          <w:rFonts w:ascii="Arial" w:hAnsi="Arial" w:cs="Arial"/>
          <w:sz w:val="18"/>
          <w:szCs w:val="18"/>
        </w:rPr>
        <w:t>. Dňa</w:t>
      </w:r>
      <w:r w:rsidR="00AF31E4">
        <w:rPr>
          <w:rFonts w:ascii="Arial" w:hAnsi="Arial" w:cs="Arial"/>
          <w:sz w:val="18"/>
          <w:szCs w:val="18"/>
        </w:rPr>
        <w:t xml:space="preserve"> </w:t>
      </w:r>
      <w:bookmarkStart w:id="25" w:name="_Hlk230085027"/>
      <w:bookmarkEnd w:id="24"/>
      <w:r w:rsidR="00A53C47">
        <w:rPr>
          <w:rFonts w:ascii="Arial" w:hAnsi="Arial" w:cs="Arial"/>
          <w:sz w:val="18"/>
          <w:szCs w:val="18"/>
        </w:rPr>
        <w:t xml:space="preserve">1. Apríla  bol vytvorený Kapitálový fond spoločnosti v hodnote 634,5tis. EUR, ktorý bol splatený zápočtom záväzku z úveru vrátane úrokov v plnej výške. </w:t>
      </w:r>
    </w:p>
    <w:bookmarkEnd w:id="25"/>
    <w:p w14:paraId="26A1BFE9" w14:textId="0543873B" w:rsidR="0093452C" w:rsidRPr="003D7839" w:rsidRDefault="0093452C" w:rsidP="00306645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rFonts w:ascii="Arial" w:eastAsia="Arial" w:hAnsi="Arial" w:cs="Arial"/>
          <w:sz w:val="18"/>
          <w:szCs w:val="18"/>
          <w:highlight w:val="yellow"/>
          <w:lang w:val="cs-CZ"/>
        </w:rPr>
      </w:pPr>
    </w:p>
    <w:p w14:paraId="7C1C067E" w14:textId="0A29538E" w:rsidR="00A334F2" w:rsidRPr="00A334F2" w:rsidRDefault="00A334F2" w:rsidP="00844FD0">
      <w:pPr>
        <w:ind w:left="425"/>
        <w:rPr>
          <w:rFonts w:eastAsia="Arial"/>
          <w:lang w:val="cs-CZ"/>
        </w:rPr>
      </w:pPr>
    </w:p>
    <w:p w14:paraId="565C569C" w14:textId="77777777" w:rsidR="004A0CB2" w:rsidRPr="005972BC" w:rsidRDefault="004A0CB2" w:rsidP="00875EF4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rFonts w:ascii="Arial" w:eastAsia="Arial" w:hAnsi="Arial" w:cs="Arial"/>
          <w:sz w:val="18"/>
          <w:szCs w:val="18"/>
          <w:highlight w:val="yellow"/>
        </w:rPr>
      </w:pPr>
    </w:p>
    <w:p w14:paraId="51687BEF" w14:textId="77777777" w:rsidR="004A0CB2" w:rsidRPr="009F48F7" w:rsidRDefault="004A0CB2" w:rsidP="00746F90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sz w:val="18"/>
          <w:szCs w:val="18"/>
        </w:rPr>
      </w:pPr>
    </w:p>
    <w:p w14:paraId="27E8A403" w14:textId="77777777" w:rsidR="002D41AD" w:rsidRDefault="002D41AD" w:rsidP="00746F90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/>
        <w:jc w:val="both"/>
        <w:rPr>
          <w:rFonts w:ascii="Arial" w:eastAsia="Arial" w:hAnsi="Arial" w:cs="Arial"/>
          <w:sz w:val="18"/>
          <w:szCs w:val="18"/>
        </w:rPr>
      </w:pPr>
    </w:p>
    <w:p w14:paraId="2FB7D0F4" w14:textId="77777777" w:rsidR="00FA2147" w:rsidRPr="009F48F7" w:rsidRDefault="00FA2147" w:rsidP="00875EF4">
      <w:pPr>
        <w:jc w:val="both"/>
        <w:rPr>
          <w:rFonts w:ascii="Arial" w:eastAsia="Arial" w:hAnsi="Arial" w:cs="Arial"/>
          <w:sz w:val="18"/>
          <w:szCs w:val="18"/>
        </w:rPr>
      </w:pPr>
    </w:p>
    <w:sectPr w:rsidR="00FA2147" w:rsidRPr="009F48F7">
      <w:headerReference w:type="default" r:id="rId9"/>
      <w:pgSz w:w="11906" w:h="16838"/>
      <w:pgMar w:top="1191" w:right="1134" w:bottom="851" w:left="1134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00E891" w14:textId="77777777" w:rsidR="005624AC" w:rsidRDefault="005624AC">
      <w:r>
        <w:separator/>
      </w:r>
    </w:p>
  </w:endnote>
  <w:endnote w:type="continuationSeparator" w:id="0">
    <w:p w14:paraId="3FD7E5F5" w14:textId="77777777" w:rsidR="005624AC" w:rsidRDefault="005624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oto Sans Symbols">
    <w:altName w:val="Calibri"/>
    <w:charset w:val="00"/>
    <w:family w:val="auto"/>
    <w:pitch w:val="default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F783BC" w14:textId="77777777" w:rsidR="005624AC" w:rsidRDefault="005624AC">
      <w:r>
        <w:separator/>
      </w:r>
    </w:p>
  </w:footnote>
  <w:footnote w:type="continuationSeparator" w:id="0">
    <w:p w14:paraId="451BFC40" w14:textId="77777777" w:rsidR="005624AC" w:rsidRDefault="005624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398098" w14:textId="77777777" w:rsidR="001A2915" w:rsidRDefault="001A2915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Georgia" w:eastAsia="Georgia" w:hAnsi="Georgia" w:cs="Georgia"/>
        <w:color w:val="000000"/>
        <w:sz w:val="20"/>
        <w:szCs w:val="20"/>
      </w:rPr>
    </w:pPr>
  </w:p>
  <w:tbl>
    <w:tblPr>
      <w:tblStyle w:val="afff6"/>
      <w:tblW w:w="9747" w:type="dxa"/>
      <w:tblBorders>
        <w:top w:val="nil"/>
        <w:left w:val="nil"/>
        <w:bottom w:val="single" w:sz="4" w:space="0" w:color="000000"/>
        <w:right w:val="nil"/>
        <w:insideH w:val="nil"/>
        <w:insideV w:val="nil"/>
      </w:tblBorders>
      <w:tblLayout w:type="fixed"/>
      <w:tblLook w:val="0400" w:firstRow="0" w:lastRow="0" w:firstColumn="0" w:lastColumn="0" w:noHBand="0" w:noVBand="1"/>
    </w:tblPr>
    <w:tblGrid>
      <w:gridCol w:w="3119"/>
      <w:gridCol w:w="3368"/>
      <w:gridCol w:w="3260"/>
    </w:tblGrid>
    <w:tr w:rsidR="001A2915" w14:paraId="03ECAC4A" w14:textId="77777777" w:rsidTr="00981EFB">
      <w:tc>
        <w:tcPr>
          <w:tcW w:w="3119" w:type="dxa"/>
        </w:tcPr>
        <w:p w14:paraId="66071092" w14:textId="77777777" w:rsidR="001A2915" w:rsidRDefault="001A291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color w:val="000000"/>
              <w:sz w:val="20"/>
              <w:szCs w:val="20"/>
            </w:rPr>
            <w:t>Poznámky Úč POD 3-01</w:t>
          </w:r>
        </w:p>
      </w:tc>
      <w:tc>
        <w:tcPr>
          <w:tcW w:w="3368" w:type="dxa"/>
        </w:tcPr>
        <w:p w14:paraId="3813AA93" w14:textId="77777777" w:rsidR="001A2915" w:rsidRDefault="001A291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rPr>
              <w:rFonts w:ascii="Arial" w:eastAsia="Arial" w:hAnsi="Arial" w:cs="Arial"/>
              <w:color w:val="000000"/>
              <w:sz w:val="20"/>
              <w:szCs w:val="20"/>
            </w:rPr>
          </w:pPr>
        </w:p>
      </w:tc>
      <w:tc>
        <w:tcPr>
          <w:tcW w:w="3260" w:type="dxa"/>
        </w:tcPr>
        <w:p w14:paraId="658394B4" w14:textId="77777777" w:rsidR="001A2915" w:rsidRDefault="001A291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right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color w:val="000000"/>
              <w:sz w:val="20"/>
              <w:szCs w:val="20"/>
            </w:rPr>
            <w:t>IČO: 36234923</w:t>
          </w:r>
        </w:p>
      </w:tc>
    </w:tr>
    <w:tr w:rsidR="001A2915" w14:paraId="58C0E98D" w14:textId="77777777" w:rsidTr="00981EFB">
      <w:tc>
        <w:tcPr>
          <w:tcW w:w="3119" w:type="dxa"/>
        </w:tcPr>
        <w:p w14:paraId="299A3FC4" w14:textId="11B39126" w:rsidR="001A2915" w:rsidRDefault="00981EF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color w:val="000000"/>
              <w:sz w:val="20"/>
              <w:szCs w:val="20"/>
            </w:rPr>
            <w:t>Timotec Reinraumsysteme a.s.</w:t>
          </w:r>
        </w:p>
      </w:tc>
      <w:tc>
        <w:tcPr>
          <w:tcW w:w="3368" w:type="dxa"/>
        </w:tcPr>
        <w:p w14:paraId="1D8D147A" w14:textId="77777777" w:rsidR="001A2915" w:rsidRDefault="001A291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color w:val="000000"/>
              <w:sz w:val="20"/>
              <w:szCs w:val="20"/>
            </w:rPr>
            <w:instrText>PAGE</w:instrText>
          </w:r>
          <w:r>
            <w:rPr>
              <w:rFonts w:ascii="Arial" w:eastAsia="Arial" w:hAnsi="Arial" w:cs="Arial"/>
              <w:color w:val="000000"/>
              <w:sz w:val="20"/>
              <w:szCs w:val="20"/>
            </w:rPr>
            <w:fldChar w:fldCharType="separate"/>
          </w:r>
          <w:r>
            <w:rPr>
              <w:rFonts w:ascii="Arial" w:eastAsia="Arial" w:hAnsi="Arial" w:cs="Arial"/>
              <w:noProof/>
              <w:color w:val="000000"/>
              <w:sz w:val="20"/>
              <w:szCs w:val="20"/>
            </w:rPr>
            <w:t>13</w:t>
          </w:r>
          <w:r>
            <w:rPr>
              <w:rFonts w:ascii="Arial" w:eastAsia="Arial" w:hAnsi="Arial" w:cs="Arial"/>
              <w:color w:val="000000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485750BB" w14:textId="77777777" w:rsidR="001A2915" w:rsidRDefault="001A291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jc w:val="right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color w:val="000000"/>
              <w:sz w:val="20"/>
              <w:szCs w:val="20"/>
            </w:rPr>
            <w:t xml:space="preserve">DIČ: </w:t>
          </w:r>
          <w:r>
            <w:rPr>
              <w:rFonts w:ascii="Arial" w:eastAsia="Arial" w:hAnsi="Arial" w:cs="Arial"/>
              <w:color w:val="000000"/>
              <w:sz w:val="20"/>
              <w:szCs w:val="20"/>
              <w:highlight w:val="white"/>
            </w:rPr>
            <w:t>2020170306</w:t>
          </w:r>
        </w:p>
      </w:tc>
    </w:tr>
  </w:tbl>
  <w:p w14:paraId="7BCCBB55" w14:textId="77777777" w:rsidR="001A2915" w:rsidRDefault="001A291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rFonts w:ascii="Georgia" w:eastAsia="Georgia" w:hAnsi="Georgia" w:cs="Georgia"/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DA4854"/>
    <w:multiLevelType w:val="multilevel"/>
    <w:tmpl w:val="28C21CFE"/>
    <w:lvl w:ilvl="0">
      <w:start w:val="1"/>
      <w:numFmt w:val="upperLetter"/>
      <w:lvlText w:val="%1."/>
      <w:lvlJc w:val="left"/>
      <w:pPr>
        <w:ind w:left="422" w:hanging="425"/>
      </w:pPr>
    </w:lvl>
    <w:lvl w:ilvl="1">
      <w:start w:val="1"/>
      <w:numFmt w:val="decimal"/>
      <w:pStyle w:val="Heading2"/>
      <w:lvlText w:val="%2."/>
      <w:lvlJc w:val="left"/>
      <w:pPr>
        <w:ind w:left="425" w:hanging="425"/>
      </w:pPr>
    </w:lvl>
    <w:lvl w:ilvl="2">
      <w:start w:val="1"/>
      <w:numFmt w:val="lowerRoman"/>
      <w:lvlText w:val="%3)"/>
      <w:lvlJc w:val="left"/>
      <w:pPr>
        <w:ind w:left="1077" w:hanging="360"/>
      </w:pPr>
    </w:lvl>
    <w:lvl w:ilvl="3">
      <w:start w:val="1"/>
      <w:numFmt w:val="decimal"/>
      <w:lvlText w:val="(%4)"/>
      <w:lvlJc w:val="left"/>
      <w:pPr>
        <w:ind w:left="1437" w:hanging="360"/>
      </w:pPr>
    </w:lvl>
    <w:lvl w:ilvl="4">
      <w:start w:val="1"/>
      <w:numFmt w:val="lowerLetter"/>
      <w:lvlText w:val="(%5)"/>
      <w:lvlJc w:val="left"/>
      <w:pPr>
        <w:ind w:left="1797" w:hanging="360"/>
      </w:pPr>
    </w:lvl>
    <w:lvl w:ilvl="5">
      <w:start w:val="1"/>
      <w:numFmt w:val="lowerRoman"/>
      <w:lvlText w:val="(%6)"/>
      <w:lvlJc w:val="left"/>
      <w:pPr>
        <w:ind w:left="2157" w:hanging="360"/>
      </w:pPr>
    </w:lvl>
    <w:lvl w:ilvl="6">
      <w:start w:val="1"/>
      <w:numFmt w:val="decimal"/>
      <w:lvlText w:val="%7."/>
      <w:lvlJc w:val="left"/>
      <w:pPr>
        <w:ind w:left="2517" w:hanging="360"/>
      </w:pPr>
    </w:lvl>
    <w:lvl w:ilvl="7">
      <w:start w:val="1"/>
      <w:numFmt w:val="lowerLetter"/>
      <w:lvlText w:val="%8."/>
      <w:lvlJc w:val="left"/>
      <w:pPr>
        <w:ind w:left="2877" w:hanging="360"/>
      </w:pPr>
    </w:lvl>
    <w:lvl w:ilvl="8">
      <w:start w:val="1"/>
      <w:numFmt w:val="lowerRoman"/>
      <w:lvlText w:val="%9."/>
      <w:lvlJc w:val="left"/>
      <w:pPr>
        <w:ind w:left="3237" w:hanging="360"/>
      </w:pPr>
    </w:lvl>
  </w:abstractNum>
  <w:abstractNum w:abstractNumId="1" w15:restartNumberingAfterBreak="0">
    <w:nsid w:val="1AF00D8D"/>
    <w:multiLevelType w:val="hybridMultilevel"/>
    <w:tmpl w:val="3DEA8A28"/>
    <w:lvl w:ilvl="0" w:tplc="04050017">
      <w:start w:val="1"/>
      <w:numFmt w:val="lowerLetter"/>
      <w:lvlText w:val="%1)"/>
      <w:lvlJc w:val="left"/>
      <w:pPr>
        <w:ind w:left="1145" w:hanging="360"/>
      </w:pPr>
    </w:lvl>
    <w:lvl w:ilvl="1" w:tplc="04050019" w:tentative="1">
      <w:start w:val="1"/>
      <w:numFmt w:val="lowerLetter"/>
      <w:lvlText w:val="%2."/>
      <w:lvlJc w:val="left"/>
      <w:pPr>
        <w:ind w:left="1865" w:hanging="360"/>
      </w:pPr>
    </w:lvl>
    <w:lvl w:ilvl="2" w:tplc="0405001B" w:tentative="1">
      <w:start w:val="1"/>
      <w:numFmt w:val="lowerRoman"/>
      <w:lvlText w:val="%3."/>
      <w:lvlJc w:val="right"/>
      <w:pPr>
        <w:ind w:left="2585" w:hanging="180"/>
      </w:pPr>
    </w:lvl>
    <w:lvl w:ilvl="3" w:tplc="0405000F" w:tentative="1">
      <w:start w:val="1"/>
      <w:numFmt w:val="decimal"/>
      <w:lvlText w:val="%4."/>
      <w:lvlJc w:val="left"/>
      <w:pPr>
        <w:ind w:left="3305" w:hanging="360"/>
      </w:pPr>
    </w:lvl>
    <w:lvl w:ilvl="4" w:tplc="04050019" w:tentative="1">
      <w:start w:val="1"/>
      <w:numFmt w:val="lowerLetter"/>
      <w:lvlText w:val="%5."/>
      <w:lvlJc w:val="left"/>
      <w:pPr>
        <w:ind w:left="4025" w:hanging="360"/>
      </w:pPr>
    </w:lvl>
    <w:lvl w:ilvl="5" w:tplc="0405001B" w:tentative="1">
      <w:start w:val="1"/>
      <w:numFmt w:val="lowerRoman"/>
      <w:lvlText w:val="%6."/>
      <w:lvlJc w:val="right"/>
      <w:pPr>
        <w:ind w:left="4745" w:hanging="180"/>
      </w:pPr>
    </w:lvl>
    <w:lvl w:ilvl="6" w:tplc="0405000F" w:tentative="1">
      <w:start w:val="1"/>
      <w:numFmt w:val="decimal"/>
      <w:lvlText w:val="%7."/>
      <w:lvlJc w:val="left"/>
      <w:pPr>
        <w:ind w:left="5465" w:hanging="360"/>
      </w:pPr>
    </w:lvl>
    <w:lvl w:ilvl="7" w:tplc="04050019" w:tentative="1">
      <w:start w:val="1"/>
      <w:numFmt w:val="lowerLetter"/>
      <w:lvlText w:val="%8."/>
      <w:lvlJc w:val="left"/>
      <w:pPr>
        <w:ind w:left="6185" w:hanging="360"/>
      </w:pPr>
    </w:lvl>
    <w:lvl w:ilvl="8" w:tplc="040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" w15:restartNumberingAfterBreak="0">
    <w:nsid w:val="1CF92662"/>
    <w:multiLevelType w:val="multilevel"/>
    <w:tmpl w:val="5492BFE8"/>
    <w:lvl w:ilvl="0">
      <w:start w:val="1"/>
      <w:numFmt w:val="upperLetter"/>
      <w:lvlText w:val="%1."/>
      <w:lvlJc w:val="left"/>
      <w:pPr>
        <w:ind w:left="422" w:hanging="425"/>
      </w:pPr>
    </w:lvl>
    <w:lvl w:ilvl="1">
      <w:start w:val="1"/>
      <w:numFmt w:val="decimal"/>
      <w:lvlText w:val="%2."/>
      <w:lvlJc w:val="left"/>
      <w:pPr>
        <w:ind w:left="425" w:hanging="425"/>
      </w:pPr>
    </w:lvl>
    <w:lvl w:ilvl="2">
      <w:start w:val="1"/>
      <w:numFmt w:val="lowerRoman"/>
      <w:lvlText w:val="%3)"/>
      <w:lvlJc w:val="left"/>
      <w:pPr>
        <w:ind w:left="1077" w:hanging="360"/>
      </w:pPr>
    </w:lvl>
    <w:lvl w:ilvl="3">
      <w:start w:val="1"/>
      <w:numFmt w:val="decimal"/>
      <w:lvlText w:val="(%4)"/>
      <w:lvlJc w:val="left"/>
      <w:pPr>
        <w:ind w:left="1437" w:hanging="360"/>
      </w:pPr>
    </w:lvl>
    <w:lvl w:ilvl="4">
      <w:start w:val="1"/>
      <w:numFmt w:val="lowerLetter"/>
      <w:lvlText w:val="(%5)"/>
      <w:lvlJc w:val="left"/>
      <w:pPr>
        <w:ind w:left="1797" w:hanging="360"/>
      </w:pPr>
    </w:lvl>
    <w:lvl w:ilvl="5">
      <w:start w:val="1"/>
      <w:numFmt w:val="lowerRoman"/>
      <w:lvlText w:val="(%6)"/>
      <w:lvlJc w:val="left"/>
      <w:pPr>
        <w:ind w:left="2157" w:hanging="360"/>
      </w:pPr>
    </w:lvl>
    <w:lvl w:ilvl="6">
      <w:start w:val="1"/>
      <w:numFmt w:val="decimal"/>
      <w:lvlText w:val="%7."/>
      <w:lvlJc w:val="left"/>
      <w:pPr>
        <w:ind w:left="2517" w:hanging="360"/>
      </w:pPr>
    </w:lvl>
    <w:lvl w:ilvl="7">
      <w:start w:val="1"/>
      <w:numFmt w:val="lowerLetter"/>
      <w:lvlText w:val="%8."/>
      <w:lvlJc w:val="left"/>
      <w:pPr>
        <w:ind w:left="2877" w:hanging="360"/>
      </w:pPr>
    </w:lvl>
    <w:lvl w:ilvl="8">
      <w:start w:val="1"/>
      <w:numFmt w:val="lowerRoman"/>
      <w:lvlText w:val="%9."/>
      <w:lvlJc w:val="left"/>
      <w:pPr>
        <w:ind w:left="3237" w:hanging="360"/>
      </w:pPr>
    </w:lvl>
  </w:abstractNum>
  <w:abstractNum w:abstractNumId="3" w15:restartNumberingAfterBreak="0">
    <w:nsid w:val="1DD23B2B"/>
    <w:multiLevelType w:val="hybridMultilevel"/>
    <w:tmpl w:val="4AA068FA"/>
    <w:lvl w:ilvl="0" w:tplc="040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4" w15:restartNumberingAfterBreak="0">
    <w:nsid w:val="326C272F"/>
    <w:multiLevelType w:val="multilevel"/>
    <w:tmpl w:val="D3F052F4"/>
    <w:lvl w:ilvl="0">
      <w:start w:val="1"/>
      <w:numFmt w:val="upperLetter"/>
      <w:lvlText w:val="%1."/>
      <w:lvlJc w:val="left"/>
      <w:pPr>
        <w:ind w:left="422" w:hanging="425"/>
      </w:pPr>
    </w:lvl>
    <w:lvl w:ilvl="1">
      <w:start w:val="1"/>
      <w:numFmt w:val="decimal"/>
      <w:lvlText w:val="%2."/>
      <w:lvlJc w:val="left"/>
      <w:pPr>
        <w:ind w:left="425" w:hanging="425"/>
      </w:pPr>
    </w:lvl>
    <w:lvl w:ilvl="2">
      <w:start w:val="1"/>
      <w:numFmt w:val="lowerRoman"/>
      <w:lvlText w:val="%3)"/>
      <w:lvlJc w:val="left"/>
      <w:pPr>
        <w:ind w:left="1077" w:hanging="360"/>
      </w:pPr>
    </w:lvl>
    <w:lvl w:ilvl="3">
      <w:start w:val="1"/>
      <w:numFmt w:val="decimal"/>
      <w:lvlText w:val="(%4)"/>
      <w:lvlJc w:val="left"/>
      <w:pPr>
        <w:ind w:left="1437" w:hanging="360"/>
      </w:pPr>
    </w:lvl>
    <w:lvl w:ilvl="4">
      <w:start w:val="1"/>
      <w:numFmt w:val="lowerLetter"/>
      <w:lvlText w:val="(%5)"/>
      <w:lvlJc w:val="left"/>
      <w:pPr>
        <w:ind w:left="1797" w:hanging="360"/>
      </w:pPr>
    </w:lvl>
    <w:lvl w:ilvl="5">
      <w:start w:val="1"/>
      <w:numFmt w:val="lowerRoman"/>
      <w:lvlText w:val="(%6)"/>
      <w:lvlJc w:val="left"/>
      <w:pPr>
        <w:ind w:left="2157" w:hanging="360"/>
      </w:pPr>
    </w:lvl>
    <w:lvl w:ilvl="6">
      <w:start w:val="1"/>
      <w:numFmt w:val="decimal"/>
      <w:lvlText w:val="%7."/>
      <w:lvlJc w:val="left"/>
      <w:pPr>
        <w:ind w:left="2517" w:hanging="360"/>
      </w:pPr>
    </w:lvl>
    <w:lvl w:ilvl="7">
      <w:start w:val="1"/>
      <w:numFmt w:val="lowerLetter"/>
      <w:lvlText w:val="%8."/>
      <w:lvlJc w:val="left"/>
      <w:pPr>
        <w:ind w:left="2877" w:hanging="360"/>
      </w:pPr>
    </w:lvl>
    <w:lvl w:ilvl="8">
      <w:start w:val="1"/>
      <w:numFmt w:val="lowerRoman"/>
      <w:lvlText w:val="%9."/>
      <w:lvlJc w:val="left"/>
      <w:pPr>
        <w:ind w:left="3237" w:hanging="360"/>
      </w:pPr>
    </w:lvl>
  </w:abstractNum>
  <w:abstractNum w:abstractNumId="5" w15:restartNumberingAfterBreak="0">
    <w:nsid w:val="337E31EA"/>
    <w:multiLevelType w:val="multilevel"/>
    <w:tmpl w:val="37A40A1E"/>
    <w:lvl w:ilvl="0">
      <w:start w:val="1"/>
      <w:numFmt w:val="upperLetter"/>
      <w:lvlText w:val="%1."/>
      <w:lvlJc w:val="left"/>
      <w:pPr>
        <w:ind w:left="422" w:hanging="425"/>
      </w:pPr>
    </w:lvl>
    <w:lvl w:ilvl="1">
      <w:start w:val="1"/>
      <w:numFmt w:val="decimal"/>
      <w:lvlText w:val="%2."/>
      <w:lvlJc w:val="left"/>
      <w:pPr>
        <w:ind w:left="425" w:hanging="425"/>
      </w:pPr>
    </w:lvl>
    <w:lvl w:ilvl="2">
      <w:start w:val="1"/>
      <w:numFmt w:val="lowerRoman"/>
      <w:lvlText w:val="%3)"/>
      <w:lvlJc w:val="left"/>
      <w:pPr>
        <w:ind w:left="1077" w:hanging="360"/>
      </w:pPr>
    </w:lvl>
    <w:lvl w:ilvl="3">
      <w:start w:val="1"/>
      <w:numFmt w:val="decimal"/>
      <w:lvlText w:val="(%4)"/>
      <w:lvlJc w:val="left"/>
      <w:pPr>
        <w:ind w:left="1437" w:hanging="360"/>
      </w:pPr>
    </w:lvl>
    <w:lvl w:ilvl="4">
      <w:start w:val="1"/>
      <w:numFmt w:val="lowerLetter"/>
      <w:lvlText w:val="(%5)"/>
      <w:lvlJc w:val="left"/>
      <w:pPr>
        <w:ind w:left="1797" w:hanging="360"/>
      </w:pPr>
    </w:lvl>
    <w:lvl w:ilvl="5">
      <w:start w:val="1"/>
      <w:numFmt w:val="lowerRoman"/>
      <w:lvlText w:val="(%6)"/>
      <w:lvlJc w:val="left"/>
      <w:pPr>
        <w:ind w:left="2157" w:hanging="360"/>
      </w:pPr>
    </w:lvl>
    <w:lvl w:ilvl="6">
      <w:start w:val="1"/>
      <w:numFmt w:val="decimal"/>
      <w:lvlText w:val="%7."/>
      <w:lvlJc w:val="left"/>
      <w:pPr>
        <w:ind w:left="2517" w:hanging="360"/>
      </w:pPr>
    </w:lvl>
    <w:lvl w:ilvl="7">
      <w:start w:val="1"/>
      <w:numFmt w:val="lowerLetter"/>
      <w:lvlText w:val="%8."/>
      <w:lvlJc w:val="left"/>
      <w:pPr>
        <w:ind w:left="2877" w:hanging="360"/>
      </w:pPr>
    </w:lvl>
    <w:lvl w:ilvl="8">
      <w:start w:val="1"/>
      <w:numFmt w:val="lowerRoman"/>
      <w:lvlText w:val="%9."/>
      <w:lvlJc w:val="left"/>
      <w:pPr>
        <w:ind w:left="3237" w:hanging="360"/>
      </w:pPr>
    </w:lvl>
  </w:abstractNum>
  <w:abstractNum w:abstractNumId="6" w15:restartNumberingAfterBreak="0">
    <w:nsid w:val="3B2C3E8F"/>
    <w:multiLevelType w:val="hybridMultilevel"/>
    <w:tmpl w:val="8A928238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7" w15:restartNumberingAfterBreak="0">
    <w:nsid w:val="3B8D4C9E"/>
    <w:multiLevelType w:val="multilevel"/>
    <w:tmpl w:val="C548ECDC"/>
    <w:lvl w:ilvl="0">
      <w:start w:val="1"/>
      <w:numFmt w:val="lowerLetter"/>
      <w:lvlText w:val="%1)"/>
      <w:lvlJc w:val="left"/>
      <w:pPr>
        <w:ind w:left="425" w:hanging="425"/>
      </w:pPr>
      <w:rPr>
        <w:rFonts w:ascii="Arial" w:hAnsi="Arial" w:cs="Arial" w:hint="default"/>
        <w:b/>
        <w:bCs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DC23C5"/>
    <w:multiLevelType w:val="multilevel"/>
    <w:tmpl w:val="CBD68572"/>
    <w:lvl w:ilvl="0">
      <w:start w:val="1"/>
      <w:numFmt w:val="upperLetter"/>
      <w:lvlText w:val="%1."/>
      <w:lvlJc w:val="left"/>
      <w:pPr>
        <w:ind w:left="422" w:hanging="425"/>
      </w:pPr>
    </w:lvl>
    <w:lvl w:ilvl="1">
      <w:start w:val="1"/>
      <w:numFmt w:val="decimal"/>
      <w:lvlText w:val="%2."/>
      <w:lvlJc w:val="left"/>
      <w:pPr>
        <w:ind w:left="425" w:hanging="425"/>
      </w:pPr>
    </w:lvl>
    <w:lvl w:ilvl="2">
      <w:start w:val="1"/>
      <w:numFmt w:val="lowerRoman"/>
      <w:lvlText w:val="%3)"/>
      <w:lvlJc w:val="left"/>
      <w:pPr>
        <w:ind w:left="1077" w:hanging="360"/>
      </w:pPr>
    </w:lvl>
    <w:lvl w:ilvl="3">
      <w:start w:val="1"/>
      <w:numFmt w:val="decimal"/>
      <w:lvlText w:val="(%4)"/>
      <w:lvlJc w:val="left"/>
      <w:pPr>
        <w:ind w:left="1437" w:hanging="360"/>
      </w:pPr>
    </w:lvl>
    <w:lvl w:ilvl="4">
      <w:start w:val="1"/>
      <w:numFmt w:val="lowerLetter"/>
      <w:lvlText w:val="(%5)"/>
      <w:lvlJc w:val="left"/>
      <w:pPr>
        <w:ind w:left="1797" w:hanging="360"/>
      </w:pPr>
    </w:lvl>
    <w:lvl w:ilvl="5">
      <w:start w:val="1"/>
      <w:numFmt w:val="lowerRoman"/>
      <w:lvlText w:val="(%6)"/>
      <w:lvlJc w:val="left"/>
      <w:pPr>
        <w:ind w:left="2157" w:hanging="360"/>
      </w:pPr>
    </w:lvl>
    <w:lvl w:ilvl="6">
      <w:start w:val="1"/>
      <w:numFmt w:val="decimal"/>
      <w:lvlText w:val="%7."/>
      <w:lvlJc w:val="left"/>
      <w:pPr>
        <w:ind w:left="2517" w:hanging="360"/>
      </w:pPr>
    </w:lvl>
    <w:lvl w:ilvl="7">
      <w:start w:val="1"/>
      <w:numFmt w:val="lowerLetter"/>
      <w:lvlText w:val="%8."/>
      <w:lvlJc w:val="left"/>
      <w:pPr>
        <w:ind w:left="2877" w:hanging="360"/>
      </w:pPr>
    </w:lvl>
    <w:lvl w:ilvl="8">
      <w:start w:val="1"/>
      <w:numFmt w:val="lowerRoman"/>
      <w:lvlText w:val="%9."/>
      <w:lvlJc w:val="left"/>
      <w:pPr>
        <w:ind w:left="3237" w:hanging="360"/>
      </w:pPr>
    </w:lvl>
  </w:abstractNum>
  <w:abstractNum w:abstractNumId="9" w15:restartNumberingAfterBreak="0">
    <w:nsid w:val="40BC1CAE"/>
    <w:multiLevelType w:val="multilevel"/>
    <w:tmpl w:val="5AC81E4C"/>
    <w:lvl w:ilvl="0">
      <w:start w:val="20"/>
      <w:numFmt w:val="bullet"/>
      <w:lvlText w:val="-"/>
      <w:lvlJc w:val="left"/>
      <w:pPr>
        <w:ind w:left="720" w:hanging="360"/>
      </w:pPr>
      <w:rPr>
        <w:rFonts w:ascii="Georgia" w:eastAsia="Georgia" w:hAnsi="Georgia" w:cs="Georgia"/>
        <w:sz w:val="18"/>
        <w:szCs w:val="18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0" w15:restartNumberingAfterBreak="0">
    <w:nsid w:val="49CF518B"/>
    <w:multiLevelType w:val="multilevel"/>
    <w:tmpl w:val="2358297C"/>
    <w:lvl w:ilvl="0">
      <w:start w:val="1"/>
      <w:numFmt w:val="upperLetter"/>
      <w:pStyle w:val="1Heading"/>
      <w:lvlText w:val="%1."/>
      <w:lvlJc w:val="left"/>
      <w:pPr>
        <w:ind w:left="422" w:hanging="425"/>
      </w:pPr>
    </w:lvl>
    <w:lvl w:ilvl="1">
      <w:start w:val="1"/>
      <w:numFmt w:val="decimal"/>
      <w:lvlText w:val="%2."/>
      <w:lvlJc w:val="left"/>
      <w:pPr>
        <w:ind w:left="425" w:hanging="425"/>
      </w:pPr>
    </w:lvl>
    <w:lvl w:ilvl="2">
      <w:start w:val="1"/>
      <w:numFmt w:val="lowerRoman"/>
      <w:lvlText w:val="%3)"/>
      <w:lvlJc w:val="left"/>
      <w:pPr>
        <w:ind w:left="1077" w:hanging="360"/>
      </w:pPr>
    </w:lvl>
    <w:lvl w:ilvl="3">
      <w:start w:val="1"/>
      <w:numFmt w:val="decimal"/>
      <w:lvlText w:val="(%4)"/>
      <w:lvlJc w:val="left"/>
      <w:pPr>
        <w:ind w:left="1437" w:hanging="360"/>
      </w:pPr>
    </w:lvl>
    <w:lvl w:ilvl="4">
      <w:start w:val="1"/>
      <w:numFmt w:val="lowerLetter"/>
      <w:lvlText w:val="(%5)"/>
      <w:lvlJc w:val="left"/>
      <w:pPr>
        <w:ind w:left="1797" w:hanging="360"/>
      </w:pPr>
    </w:lvl>
    <w:lvl w:ilvl="5">
      <w:start w:val="1"/>
      <w:numFmt w:val="lowerRoman"/>
      <w:lvlText w:val="(%6)"/>
      <w:lvlJc w:val="left"/>
      <w:pPr>
        <w:ind w:left="2157" w:hanging="360"/>
      </w:pPr>
    </w:lvl>
    <w:lvl w:ilvl="6">
      <w:start w:val="1"/>
      <w:numFmt w:val="decimal"/>
      <w:lvlText w:val="%7."/>
      <w:lvlJc w:val="left"/>
      <w:pPr>
        <w:ind w:left="2517" w:hanging="360"/>
      </w:pPr>
    </w:lvl>
    <w:lvl w:ilvl="7">
      <w:start w:val="1"/>
      <w:numFmt w:val="lowerLetter"/>
      <w:lvlText w:val="%8."/>
      <w:lvlJc w:val="left"/>
      <w:pPr>
        <w:ind w:left="2877" w:hanging="360"/>
      </w:pPr>
    </w:lvl>
    <w:lvl w:ilvl="8">
      <w:start w:val="1"/>
      <w:numFmt w:val="lowerRoman"/>
      <w:lvlText w:val="%9."/>
      <w:lvlJc w:val="left"/>
      <w:pPr>
        <w:ind w:left="3237" w:hanging="360"/>
      </w:pPr>
    </w:lvl>
  </w:abstractNum>
  <w:abstractNum w:abstractNumId="11" w15:restartNumberingAfterBreak="0">
    <w:nsid w:val="58FD2090"/>
    <w:multiLevelType w:val="multilevel"/>
    <w:tmpl w:val="D5AA7BF6"/>
    <w:lvl w:ilvl="0">
      <w:start w:val="1"/>
      <w:numFmt w:val="lowerLetter"/>
      <w:lvlText w:val="%1)"/>
      <w:lvlJc w:val="left"/>
      <w:pPr>
        <w:ind w:left="1146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5FD40604"/>
    <w:multiLevelType w:val="multilevel"/>
    <w:tmpl w:val="2CDAF7B0"/>
    <w:lvl w:ilvl="0">
      <w:start w:val="1"/>
      <w:numFmt w:val="upperRoman"/>
      <w:pStyle w:val="Heading8"/>
      <w:lvlText w:val="%1."/>
      <w:lvlJc w:val="left"/>
      <w:pPr>
        <w:ind w:left="1146" w:hanging="720"/>
      </w:pPr>
      <w:rPr>
        <w:i w:val="0"/>
        <w:iCs w:val="0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68456188"/>
    <w:multiLevelType w:val="multilevel"/>
    <w:tmpl w:val="D1E035A8"/>
    <w:lvl w:ilvl="0">
      <w:start w:val="20"/>
      <w:numFmt w:val="bullet"/>
      <w:lvlText w:val="-"/>
      <w:lvlJc w:val="left"/>
      <w:pPr>
        <w:ind w:left="786" w:hanging="360"/>
      </w:pPr>
      <w:rPr>
        <w:rFonts w:ascii="Georgia" w:eastAsia="Georgia" w:hAnsi="Georgia" w:cs="Georgia"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6" w:hanging="360"/>
      </w:pPr>
      <w:rPr>
        <w:rFonts w:ascii="Noto Sans Symbols" w:eastAsia="Noto Sans Symbols" w:hAnsi="Noto Sans Symbols" w:cs="Noto Sans Symbols"/>
      </w:rPr>
    </w:lvl>
  </w:abstractNum>
  <w:abstractNum w:abstractNumId="14" w15:restartNumberingAfterBreak="0">
    <w:nsid w:val="68E905AE"/>
    <w:multiLevelType w:val="multilevel"/>
    <w:tmpl w:val="23B8AAFE"/>
    <w:lvl w:ilvl="0">
      <w:start w:val="1"/>
      <w:numFmt w:val="upperLetter"/>
      <w:lvlText w:val="%1."/>
      <w:lvlJc w:val="left"/>
      <w:pPr>
        <w:ind w:left="422" w:hanging="425"/>
      </w:pPr>
    </w:lvl>
    <w:lvl w:ilvl="1">
      <w:start w:val="1"/>
      <w:numFmt w:val="decimal"/>
      <w:lvlText w:val="%2."/>
      <w:lvlJc w:val="left"/>
      <w:pPr>
        <w:ind w:left="425" w:hanging="425"/>
      </w:pPr>
    </w:lvl>
    <w:lvl w:ilvl="2">
      <w:start w:val="1"/>
      <w:numFmt w:val="lowerRoman"/>
      <w:lvlText w:val="%3)"/>
      <w:lvlJc w:val="left"/>
      <w:pPr>
        <w:ind w:left="1077" w:hanging="360"/>
      </w:pPr>
    </w:lvl>
    <w:lvl w:ilvl="3">
      <w:start w:val="1"/>
      <w:numFmt w:val="decimal"/>
      <w:lvlText w:val="(%4)"/>
      <w:lvlJc w:val="left"/>
      <w:pPr>
        <w:ind w:left="1437" w:hanging="360"/>
      </w:pPr>
    </w:lvl>
    <w:lvl w:ilvl="4">
      <w:start w:val="1"/>
      <w:numFmt w:val="lowerLetter"/>
      <w:lvlText w:val="(%5)"/>
      <w:lvlJc w:val="left"/>
      <w:pPr>
        <w:ind w:left="1797" w:hanging="360"/>
      </w:pPr>
    </w:lvl>
    <w:lvl w:ilvl="5">
      <w:start w:val="1"/>
      <w:numFmt w:val="lowerRoman"/>
      <w:lvlText w:val="(%6)"/>
      <w:lvlJc w:val="left"/>
      <w:pPr>
        <w:ind w:left="2157" w:hanging="360"/>
      </w:pPr>
    </w:lvl>
    <w:lvl w:ilvl="6">
      <w:start w:val="1"/>
      <w:numFmt w:val="decimal"/>
      <w:lvlText w:val="%7."/>
      <w:lvlJc w:val="left"/>
      <w:pPr>
        <w:ind w:left="2517" w:hanging="360"/>
      </w:pPr>
    </w:lvl>
    <w:lvl w:ilvl="7">
      <w:start w:val="1"/>
      <w:numFmt w:val="lowerLetter"/>
      <w:lvlText w:val="%8."/>
      <w:lvlJc w:val="left"/>
      <w:pPr>
        <w:ind w:left="2877" w:hanging="360"/>
      </w:pPr>
    </w:lvl>
    <w:lvl w:ilvl="8">
      <w:start w:val="1"/>
      <w:numFmt w:val="lowerRoman"/>
      <w:lvlText w:val="%9."/>
      <w:lvlJc w:val="left"/>
      <w:pPr>
        <w:ind w:left="3237" w:hanging="360"/>
      </w:pPr>
    </w:lvl>
  </w:abstractNum>
  <w:abstractNum w:abstractNumId="15" w15:restartNumberingAfterBreak="0">
    <w:nsid w:val="6B8820B4"/>
    <w:multiLevelType w:val="hybridMultilevel"/>
    <w:tmpl w:val="A87C212C"/>
    <w:lvl w:ilvl="0" w:tplc="D1449D00">
      <w:start w:val="834"/>
      <w:numFmt w:val="bullet"/>
      <w:lvlText w:val=""/>
      <w:lvlJc w:val="left"/>
      <w:pPr>
        <w:ind w:left="785" w:hanging="360"/>
      </w:pPr>
      <w:rPr>
        <w:rFonts w:ascii="Symbol" w:eastAsia="Arial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6" w15:restartNumberingAfterBreak="0">
    <w:nsid w:val="6BD479AF"/>
    <w:multiLevelType w:val="multilevel"/>
    <w:tmpl w:val="1E90F8CA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17" w15:restartNumberingAfterBreak="0">
    <w:nsid w:val="6C943B47"/>
    <w:multiLevelType w:val="hybridMultilevel"/>
    <w:tmpl w:val="51F0BC3A"/>
    <w:lvl w:ilvl="0" w:tplc="AE3CBBAC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Cambria Math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6B965EC"/>
    <w:multiLevelType w:val="hybridMultilevel"/>
    <w:tmpl w:val="925A31B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84539FA"/>
    <w:multiLevelType w:val="hybridMultilevel"/>
    <w:tmpl w:val="1F987650"/>
    <w:lvl w:ilvl="0" w:tplc="D80AA9E4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5" w:hanging="360"/>
      </w:pPr>
    </w:lvl>
    <w:lvl w:ilvl="2" w:tplc="0405001B" w:tentative="1">
      <w:start w:val="1"/>
      <w:numFmt w:val="lowerRoman"/>
      <w:lvlText w:val="%3."/>
      <w:lvlJc w:val="right"/>
      <w:pPr>
        <w:ind w:left="2225" w:hanging="180"/>
      </w:pPr>
    </w:lvl>
    <w:lvl w:ilvl="3" w:tplc="0405000F" w:tentative="1">
      <w:start w:val="1"/>
      <w:numFmt w:val="decimal"/>
      <w:lvlText w:val="%4."/>
      <w:lvlJc w:val="left"/>
      <w:pPr>
        <w:ind w:left="2945" w:hanging="360"/>
      </w:pPr>
    </w:lvl>
    <w:lvl w:ilvl="4" w:tplc="04050019" w:tentative="1">
      <w:start w:val="1"/>
      <w:numFmt w:val="lowerLetter"/>
      <w:lvlText w:val="%5."/>
      <w:lvlJc w:val="left"/>
      <w:pPr>
        <w:ind w:left="3665" w:hanging="360"/>
      </w:pPr>
    </w:lvl>
    <w:lvl w:ilvl="5" w:tplc="0405001B" w:tentative="1">
      <w:start w:val="1"/>
      <w:numFmt w:val="lowerRoman"/>
      <w:lvlText w:val="%6."/>
      <w:lvlJc w:val="right"/>
      <w:pPr>
        <w:ind w:left="4385" w:hanging="180"/>
      </w:pPr>
    </w:lvl>
    <w:lvl w:ilvl="6" w:tplc="0405000F" w:tentative="1">
      <w:start w:val="1"/>
      <w:numFmt w:val="decimal"/>
      <w:lvlText w:val="%7."/>
      <w:lvlJc w:val="left"/>
      <w:pPr>
        <w:ind w:left="5105" w:hanging="360"/>
      </w:pPr>
    </w:lvl>
    <w:lvl w:ilvl="7" w:tplc="04050019" w:tentative="1">
      <w:start w:val="1"/>
      <w:numFmt w:val="lowerLetter"/>
      <w:lvlText w:val="%8."/>
      <w:lvlJc w:val="left"/>
      <w:pPr>
        <w:ind w:left="5825" w:hanging="360"/>
      </w:pPr>
    </w:lvl>
    <w:lvl w:ilvl="8" w:tplc="040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0" w15:restartNumberingAfterBreak="0">
    <w:nsid w:val="7B16506D"/>
    <w:multiLevelType w:val="multilevel"/>
    <w:tmpl w:val="7B247BC0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755053776">
    <w:abstractNumId w:val="0"/>
  </w:num>
  <w:num w:numId="2" w16cid:durableId="944389832">
    <w:abstractNumId w:val="10"/>
  </w:num>
  <w:num w:numId="3" w16cid:durableId="1074662622">
    <w:abstractNumId w:val="13"/>
  </w:num>
  <w:num w:numId="4" w16cid:durableId="1655795155">
    <w:abstractNumId w:val="12"/>
  </w:num>
  <w:num w:numId="5" w16cid:durableId="891230033">
    <w:abstractNumId w:val="4"/>
  </w:num>
  <w:num w:numId="6" w16cid:durableId="934551679">
    <w:abstractNumId w:val="11"/>
  </w:num>
  <w:num w:numId="7" w16cid:durableId="1965770557">
    <w:abstractNumId w:val="5"/>
  </w:num>
  <w:num w:numId="8" w16cid:durableId="1142234777">
    <w:abstractNumId w:val="7"/>
  </w:num>
  <w:num w:numId="9" w16cid:durableId="1487822457">
    <w:abstractNumId w:val="9"/>
  </w:num>
  <w:num w:numId="10" w16cid:durableId="257565994">
    <w:abstractNumId w:val="2"/>
  </w:num>
  <w:num w:numId="11" w16cid:durableId="1956789996">
    <w:abstractNumId w:val="14"/>
  </w:num>
  <w:num w:numId="12" w16cid:durableId="931280711">
    <w:abstractNumId w:val="8"/>
  </w:num>
  <w:num w:numId="13" w16cid:durableId="1768189033">
    <w:abstractNumId w:val="16"/>
  </w:num>
  <w:num w:numId="14" w16cid:durableId="1204831634">
    <w:abstractNumId w:val="20"/>
  </w:num>
  <w:num w:numId="15" w16cid:durableId="859583752">
    <w:abstractNumId w:val="6"/>
  </w:num>
  <w:num w:numId="16" w16cid:durableId="1235431940">
    <w:abstractNumId w:val="18"/>
  </w:num>
  <w:num w:numId="17" w16cid:durableId="2065636609">
    <w:abstractNumId w:val="20"/>
  </w:num>
  <w:num w:numId="18" w16cid:durableId="1830628811">
    <w:abstractNumId w:val="1"/>
  </w:num>
  <w:num w:numId="19" w16cid:durableId="1303729880">
    <w:abstractNumId w:val="19"/>
  </w:num>
  <w:num w:numId="20" w16cid:durableId="1493376227">
    <w:abstractNumId w:val="20"/>
  </w:num>
  <w:num w:numId="21" w16cid:durableId="2084329279">
    <w:abstractNumId w:val="20"/>
  </w:num>
  <w:num w:numId="22" w16cid:durableId="1677610717">
    <w:abstractNumId w:val="20"/>
  </w:num>
  <w:num w:numId="23" w16cid:durableId="657727308">
    <w:abstractNumId w:val="20"/>
  </w:num>
  <w:num w:numId="24" w16cid:durableId="1891067517">
    <w:abstractNumId w:val="20"/>
  </w:num>
  <w:num w:numId="25" w16cid:durableId="1750612420">
    <w:abstractNumId w:val="0"/>
  </w:num>
  <w:num w:numId="26" w16cid:durableId="1586765320">
    <w:abstractNumId w:val="0"/>
  </w:num>
  <w:num w:numId="27" w16cid:durableId="878053536">
    <w:abstractNumId w:val="0"/>
  </w:num>
  <w:num w:numId="28" w16cid:durableId="904338499">
    <w:abstractNumId w:val="0"/>
  </w:num>
  <w:num w:numId="29" w16cid:durableId="39087567">
    <w:abstractNumId w:val="20"/>
  </w:num>
  <w:num w:numId="30" w16cid:durableId="401606573">
    <w:abstractNumId w:val="20"/>
  </w:num>
  <w:num w:numId="31" w16cid:durableId="15694721">
    <w:abstractNumId w:val="20"/>
  </w:num>
  <w:num w:numId="32" w16cid:durableId="2132243267">
    <w:abstractNumId w:val="20"/>
  </w:num>
  <w:num w:numId="33" w16cid:durableId="257446477">
    <w:abstractNumId w:val="20"/>
  </w:num>
  <w:num w:numId="34" w16cid:durableId="1462773272">
    <w:abstractNumId w:val="20"/>
  </w:num>
  <w:num w:numId="35" w16cid:durableId="1739205263">
    <w:abstractNumId w:val="20"/>
  </w:num>
  <w:num w:numId="36" w16cid:durableId="2143451803">
    <w:abstractNumId w:val="20"/>
  </w:num>
  <w:num w:numId="37" w16cid:durableId="1368070775">
    <w:abstractNumId w:val="20"/>
  </w:num>
  <w:num w:numId="38" w16cid:durableId="1705521562">
    <w:abstractNumId w:val="20"/>
  </w:num>
  <w:num w:numId="39" w16cid:durableId="1265191958">
    <w:abstractNumId w:val="20"/>
  </w:num>
  <w:num w:numId="40" w16cid:durableId="1684548231">
    <w:abstractNumId w:val="20"/>
  </w:num>
  <w:num w:numId="41" w16cid:durableId="1086195504">
    <w:abstractNumId w:val="20"/>
  </w:num>
  <w:num w:numId="42" w16cid:durableId="317849706">
    <w:abstractNumId w:val="20"/>
  </w:num>
  <w:num w:numId="43" w16cid:durableId="1316641208">
    <w:abstractNumId w:val="20"/>
  </w:num>
  <w:num w:numId="44" w16cid:durableId="118498987">
    <w:abstractNumId w:val="20"/>
  </w:num>
  <w:num w:numId="45" w16cid:durableId="173493357">
    <w:abstractNumId w:val="20"/>
  </w:num>
  <w:num w:numId="46" w16cid:durableId="2146773984">
    <w:abstractNumId w:val="20"/>
  </w:num>
  <w:num w:numId="47" w16cid:durableId="26297010">
    <w:abstractNumId w:val="20"/>
  </w:num>
  <w:num w:numId="48" w16cid:durableId="1749574751">
    <w:abstractNumId w:val="20"/>
  </w:num>
  <w:num w:numId="49" w16cid:durableId="2038000321">
    <w:abstractNumId w:val="20"/>
  </w:num>
  <w:num w:numId="50" w16cid:durableId="2093231641">
    <w:abstractNumId w:val="20"/>
  </w:num>
  <w:num w:numId="51" w16cid:durableId="1506818971">
    <w:abstractNumId w:val="15"/>
  </w:num>
  <w:num w:numId="52" w16cid:durableId="1313291541">
    <w:abstractNumId w:val="0"/>
  </w:num>
  <w:num w:numId="53" w16cid:durableId="37703627">
    <w:abstractNumId w:val="12"/>
  </w:num>
  <w:num w:numId="54" w16cid:durableId="619187678">
    <w:abstractNumId w:val="3"/>
  </w:num>
  <w:num w:numId="55" w16cid:durableId="1087078212">
    <w:abstractNumId w:val="17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147"/>
    <w:rsid w:val="00004EFF"/>
    <w:rsid w:val="00005E3B"/>
    <w:rsid w:val="00006068"/>
    <w:rsid w:val="00011F44"/>
    <w:rsid w:val="00014515"/>
    <w:rsid w:val="00017005"/>
    <w:rsid w:val="00022774"/>
    <w:rsid w:val="000230C4"/>
    <w:rsid w:val="000233B6"/>
    <w:rsid w:val="000233DC"/>
    <w:rsid w:val="000270C9"/>
    <w:rsid w:val="00032E92"/>
    <w:rsid w:val="00035810"/>
    <w:rsid w:val="0003785F"/>
    <w:rsid w:val="00041161"/>
    <w:rsid w:val="0004235E"/>
    <w:rsid w:val="0004431F"/>
    <w:rsid w:val="00053543"/>
    <w:rsid w:val="00061931"/>
    <w:rsid w:val="0006536E"/>
    <w:rsid w:val="0007088A"/>
    <w:rsid w:val="000716FB"/>
    <w:rsid w:val="00074E8A"/>
    <w:rsid w:val="000751F5"/>
    <w:rsid w:val="00076762"/>
    <w:rsid w:val="000811FC"/>
    <w:rsid w:val="00085458"/>
    <w:rsid w:val="000914F8"/>
    <w:rsid w:val="0009591B"/>
    <w:rsid w:val="0009767C"/>
    <w:rsid w:val="000A35F9"/>
    <w:rsid w:val="000B0A4D"/>
    <w:rsid w:val="000B37B9"/>
    <w:rsid w:val="000B3DC1"/>
    <w:rsid w:val="000C389B"/>
    <w:rsid w:val="000C67B2"/>
    <w:rsid w:val="000C7A8E"/>
    <w:rsid w:val="000D458D"/>
    <w:rsid w:val="000D50B9"/>
    <w:rsid w:val="000E02B4"/>
    <w:rsid w:val="000E0D2C"/>
    <w:rsid w:val="000F5BEB"/>
    <w:rsid w:val="000F79D3"/>
    <w:rsid w:val="00100891"/>
    <w:rsid w:val="00103708"/>
    <w:rsid w:val="00110CAB"/>
    <w:rsid w:val="00116A27"/>
    <w:rsid w:val="00123225"/>
    <w:rsid w:val="00125DB7"/>
    <w:rsid w:val="0013097B"/>
    <w:rsid w:val="00131700"/>
    <w:rsid w:val="00134F3D"/>
    <w:rsid w:val="001401FA"/>
    <w:rsid w:val="00145E2A"/>
    <w:rsid w:val="00146FF1"/>
    <w:rsid w:val="00154D5F"/>
    <w:rsid w:val="00157BEC"/>
    <w:rsid w:val="0016687D"/>
    <w:rsid w:val="001726EF"/>
    <w:rsid w:val="00176E94"/>
    <w:rsid w:val="00177396"/>
    <w:rsid w:val="001876E4"/>
    <w:rsid w:val="001A2915"/>
    <w:rsid w:val="001A37FA"/>
    <w:rsid w:val="001A65FC"/>
    <w:rsid w:val="001A7DF0"/>
    <w:rsid w:val="001B01B6"/>
    <w:rsid w:val="001B1DF9"/>
    <w:rsid w:val="001B2B9B"/>
    <w:rsid w:val="001B5FB5"/>
    <w:rsid w:val="001C1EE7"/>
    <w:rsid w:val="001C2102"/>
    <w:rsid w:val="001C6D85"/>
    <w:rsid w:val="001D2AF9"/>
    <w:rsid w:val="001D4BDE"/>
    <w:rsid w:val="001F0FA7"/>
    <w:rsid w:val="001F1607"/>
    <w:rsid w:val="001F6223"/>
    <w:rsid w:val="00203D3E"/>
    <w:rsid w:val="002049B0"/>
    <w:rsid w:val="00204A45"/>
    <w:rsid w:val="002124F5"/>
    <w:rsid w:val="00214307"/>
    <w:rsid w:val="002237A1"/>
    <w:rsid w:val="00223C3A"/>
    <w:rsid w:val="0022445F"/>
    <w:rsid w:val="00226286"/>
    <w:rsid w:val="0023178B"/>
    <w:rsid w:val="00231BFF"/>
    <w:rsid w:val="00232A45"/>
    <w:rsid w:val="002351BD"/>
    <w:rsid w:val="002359BA"/>
    <w:rsid w:val="002360FC"/>
    <w:rsid w:val="0024024F"/>
    <w:rsid w:val="00246261"/>
    <w:rsid w:val="0025131E"/>
    <w:rsid w:val="00252793"/>
    <w:rsid w:val="002528BB"/>
    <w:rsid w:val="002528DB"/>
    <w:rsid w:val="00257979"/>
    <w:rsid w:val="00257D09"/>
    <w:rsid w:val="0026062D"/>
    <w:rsid w:val="0026472B"/>
    <w:rsid w:val="00265902"/>
    <w:rsid w:val="002729B0"/>
    <w:rsid w:val="00274EA4"/>
    <w:rsid w:val="00280C7B"/>
    <w:rsid w:val="0028295C"/>
    <w:rsid w:val="00284C55"/>
    <w:rsid w:val="00285A44"/>
    <w:rsid w:val="00296C7C"/>
    <w:rsid w:val="00297942"/>
    <w:rsid w:val="002A01CB"/>
    <w:rsid w:val="002A1FDA"/>
    <w:rsid w:val="002A276A"/>
    <w:rsid w:val="002A7D7D"/>
    <w:rsid w:val="002B635A"/>
    <w:rsid w:val="002C5C70"/>
    <w:rsid w:val="002D1867"/>
    <w:rsid w:val="002D41AD"/>
    <w:rsid w:val="002D4C24"/>
    <w:rsid w:val="002E211C"/>
    <w:rsid w:val="002E3A12"/>
    <w:rsid w:val="002E77E6"/>
    <w:rsid w:val="002F5927"/>
    <w:rsid w:val="002F6C67"/>
    <w:rsid w:val="003004BB"/>
    <w:rsid w:val="0030435A"/>
    <w:rsid w:val="00305FB9"/>
    <w:rsid w:val="00306645"/>
    <w:rsid w:val="00307C92"/>
    <w:rsid w:val="00310AA1"/>
    <w:rsid w:val="00310C7E"/>
    <w:rsid w:val="00311DAA"/>
    <w:rsid w:val="00312234"/>
    <w:rsid w:val="00312ED8"/>
    <w:rsid w:val="00313149"/>
    <w:rsid w:val="00320023"/>
    <w:rsid w:val="003264D0"/>
    <w:rsid w:val="003445EA"/>
    <w:rsid w:val="00352394"/>
    <w:rsid w:val="003546F1"/>
    <w:rsid w:val="00354816"/>
    <w:rsid w:val="00357B4A"/>
    <w:rsid w:val="0036247F"/>
    <w:rsid w:val="003625D9"/>
    <w:rsid w:val="00364DFF"/>
    <w:rsid w:val="0036503A"/>
    <w:rsid w:val="00371FFB"/>
    <w:rsid w:val="00372E2D"/>
    <w:rsid w:val="003730CE"/>
    <w:rsid w:val="00376132"/>
    <w:rsid w:val="00380149"/>
    <w:rsid w:val="0038079D"/>
    <w:rsid w:val="00386167"/>
    <w:rsid w:val="003864ED"/>
    <w:rsid w:val="003868FD"/>
    <w:rsid w:val="00393F2D"/>
    <w:rsid w:val="003A3CF8"/>
    <w:rsid w:val="003A78BE"/>
    <w:rsid w:val="003B0669"/>
    <w:rsid w:val="003B4C1D"/>
    <w:rsid w:val="003B7C9D"/>
    <w:rsid w:val="003C4D8C"/>
    <w:rsid w:val="003D0229"/>
    <w:rsid w:val="003D34CF"/>
    <w:rsid w:val="003D713D"/>
    <w:rsid w:val="003D7839"/>
    <w:rsid w:val="003E2A9B"/>
    <w:rsid w:val="003E2D59"/>
    <w:rsid w:val="003E4E53"/>
    <w:rsid w:val="003E61D8"/>
    <w:rsid w:val="003F49DB"/>
    <w:rsid w:val="003F7FC5"/>
    <w:rsid w:val="00415C3B"/>
    <w:rsid w:val="004204CE"/>
    <w:rsid w:val="00420DBD"/>
    <w:rsid w:val="004232A3"/>
    <w:rsid w:val="0043005A"/>
    <w:rsid w:val="0043154F"/>
    <w:rsid w:val="004376CA"/>
    <w:rsid w:val="00450EC9"/>
    <w:rsid w:val="00454503"/>
    <w:rsid w:val="004553EB"/>
    <w:rsid w:val="00460C02"/>
    <w:rsid w:val="00462E73"/>
    <w:rsid w:val="004653B8"/>
    <w:rsid w:val="00465B23"/>
    <w:rsid w:val="00466A16"/>
    <w:rsid w:val="0047389C"/>
    <w:rsid w:val="00475588"/>
    <w:rsid w:val="004833EC"/>
    <w:rsid w:val="00484C63"/>
    <w:rsid w:val="004858FD"/>
    <w:rsid w:val="00485C78"/>
    <w:rsid w:val="00485EC8"/>
    <w:rsid w:val="004A0CB2"/>
    <w:rsid w:val="004A32B6"/>
    <w:rsid w:val="004A344A"/>
    <w:rsid w:val="004A49BA"/>
    <w:rsid w:val="004A75F9"/>
    <w:rsid w:val="004A7863"/>
    <w:rsid w:val="004A7B9E"/>
    <w:rsid w:val="004B1043"/>
    <w:rsid w:val="004B7413"/>
    <w:rsid w:val="004B7AAC"/>
    <w:rsid w:val="004C15CE"/>
    <w:rsid w:val="004C1B8E"/>
    <w:rsid w:val="004D0550"/>
    <w:rsid w:val="004D17C6"/>
    <w:rsid w:val="004D3834"/>
    <w:rsid w:val="004D5C62"/>
    <w:rsid w:val="004D7F09"/>
    <w:rsid w:val="004E19C9"/>
    <w:rsid w:val="004E2568"/>
    <w:rsid w:val="004E3528"/>
    <w:rsid w:val="004F0EF2"/>
    <w:rsid w:val="004F2AFE"/>
    <w:rsid w:val="004F72DC"/>
    <w:rsid w:val="00500A5F"/>
    <w:rsid w:val="0050239C"/>
    <w:rsid w:val="00502497"/>
    <w:rsid w:val="0050517F"/>
    <w:rsid w:val="00512A6F"/>
    <w:rsid w:val="00515083"/>
    <w:rsid w:val="005228F9"/>
    <w:rsid w:val="00533A7F"/>
    <w:rsid w:val="00534258"/>
    <w:rsid w:val="0053454E"/>
    <w:rsid w:val="0054215A"/>
    <w:rsid w:val="0054492C"/>
    <w:rsid w:val="00546492"/>
    <w:rsid w:val="005623BB"/>
    <w:rsid w:val="005624AC"/>
    <w:rsid w:val="005671EF"/>
    <w:rsid w:val="00571E2E"/>
    <w:rsid w:val="00572D9E"/>
    <w:rsid w:val="005755C3"/>
    <w:rsid w:val="005759C9"/>
    <w:rsid w:val="00581B9C"/>
    <w:rsid w:val="00584937"/>
    <w:rsid w:val="0058510A"/>
    <w:rsid w:val="00585D20"/>
    <w:rsid w:val="005972BC"/>
    <w:rsid w:val="005A1246"/>
    <w:rsid w:val="005A3A33"/>
    <w:rsid w:val="005A58F7"/>
    <w:rsid w:val="005A6422"/>
    <w:rsid w:val="005A6E0B"/>
    <w:rsid w:val="005A7A75"/>
    <w:rsid w:val="005B6102"/>
    <w:rsid w:val="005B7206"/>
    <w:rsid w:val="005E331B"/>
    <w:rsid w:val="005E6E02"/>
    <w:rsid w:val="005F2F82"/>
    <w:rsid w:val="005F3917"/>
    <w:rsid w:val="005F48D8"/>
    <w:rsid w:val="00600937"/>
    <w:rsid w:val="00600F91"/>
    <w:rsid w:val="00601100"/>
    <w:rsid w:val="006013BC"/>
    <w:rsid w:val="00605D06"/>
    <w:rsid w:val="00611DE9"/>
    <w:rsid w:val="00614262"/>
    <w:rsid w:val="0061592E"/>
    <w:rsid w:val="0061689E"/>
    <w:rsid w:val="006171BD"/>
    <w:rsid w:val="00622870"/>
    <w:rsid w:val="00623BCD"/>
    <w:rsid w:val="006276C6"/>
    <w:rsid w:val="00631A9C"/>
    <w:rsid w:val="006360AD"/>
    <w:rsid w:val="00636EE3"/>
    <w:rsid w:val="006371D3"/>
    <w:rsid w:val="00644347"/>
    <w:rsid w:val="006449BF"/>
    <w:rsid w:val="00646856"/>
    <w:rsid w:val="006471E7"/>
    <w:rsid w:val="00653D39"/>
    <w:rsid w:val="00656F0A"/>
    <w:rsid w:val="006620E3"/>
    <w:rsid w:val="00662D2B"/>
    <w:rsid w:val="00665E72"/>
    <w:rsid w:val="00671905"/>
    <w:rsid w:val="006730AF"/>
    <w:rsid w:val="0067520E"/>
    <w:rsid w:val="006828F5"/>
    <w:rsid w:val="00683BAA"/>
    <w:rsid w:val="00690D27"/>
    <w:rsid w:val="006A0D9F"/>
    <w:rsid w:val="006A185E"/>
    <w:rsid w:val="006A5180"/>
    <w:rsid w:val="006B04D1"/>
    <w:rsid w:val="006B1E84"/>
    <w:rsid w:val="006B2BCF"/>
    <w:rsid w:val="006B3408"/>
    <w:rsid w:val="006C1B88"/>
    <w:rsid w:val="006C28BF"/>
    <w:rsid w:val="006C2A02"/>
    <w:rsid w:val="006C79CF"/>
    <w:rsid w:val="006E26D6"/>
    <w:rsid w:val="006E5DF5"/>
    <w:rsid w:val="006F0DF5"/>
    <w:rsid w:val="007138C3"/>
    <w:rsid w:val="00713A30"/>
    <w:rsid w:val="00715990"/>
    <w:rsid w:val="00716DA8"/>
    <w:rsid w:val="00720E66"/>
    <w:rsid w:val="007227E2"/>
    <w:rsid w:val="00723FAF"/>
    <w:rsid w:val="00727E54"/>
    <w:rsid w:val="007304FA"/>
    <w:rsid w:val="007314EC"/>
    <w:rsid w:val="007320A9"/>
    <w:rsid w:val="007404D9"/>
    <w:rsid w:val="00744150"/>
    <w:rsid w:val="00746F90"/>
    <w:rsid w:val="00751D9D"/>
    <w:rsid w:val="007541B3"/>
    <w:rsid w:val="007557E5"/>
    <w:rsid w:val="0075700A"/>
    <w:rsid w:val="00761096"/>
    <w:rsid w:val="007656ED"/>
    <w:rsid w:val="0076608F"/>
    <w:rsid w:val="0077312E"/>
    <w:rsid w:val="00780EEA"/>
    <w:rsid w:val="007817BE"/>
    <w:rsid w:val="007959F3"/>
    <w:rsid w:val="007A584C"/>
    <w:rsid w:val="007A79A4"/>
    <w:rsid w:val="007B0133"/>
    <w:rsid w:val="007B25EB"/>
    <w:rsid w:val="007D55DD"/>
    <w:rsid w:val="007D69FA"/>
    <w:rsid w:val="007D7297"/>
    <w:rsid w:val="007D7430"/>
    <w:rsid w:val="007E1982"/>
    <w:rsid w:val="007E2D36"/>
    <w:rsid w:val="007E4720"/>
    <w:rsid w:val="007E5A66"/>
    <w:rsid w:val="007E5C1C"/>
    <w:rsid w:val="007F0B88"/>
    <w:rsid w:val="007F5191"/>
    <w:rsid w:val="007F5747"/>
    <w:rsid w:val="007F62DC"/>
    <w:rsid w:val="007F6A77"/>
    <w:rsid w:val="008045BC"/>
    <w:rsid w:val="00807590"/>
    <w:rsid w:val="00817657"/>
    <w:rsid w:val="00821F71"/>
    <w:rsid w:val="0083177E"/>
    <w:rsid w:val="00841B07"/>
    <w:rsid w:val="00844FD0"/>
    <w:rsid w:val="0085437E"/>
    <w:rsid w:val="00864C0C"/>
    <w:rsid w:val="00875EF4"/>
    <w:rsid w:val="00876A5F"/>
    <w:rsid w:val="008807EF"/>
    <w:rsid w:val="00883ECD"/>
    <w:rsid w:val="00884E98"/>
    <w:rsid w:val="00894B82"/>
    <w:rsid w:val="008A28FB"/>
    <w:rsid w:val="008A4532"/>
    <w:rsid w:val="008B40F0"/>
    <w:rsid w:val="008C2D68"/>
    <w:rsid w:val="008C5A01"/>
    <w:rsid w:val="008D3517"/>
    <w:rsid w:val="008D4F40"/>
    <w:rsid w:val="008D6430"/>
    <w:rsid w:val="008D7166"/>
    <w:rsid w:val="008D7B71"/>
    <w:rsid w:val="008E062F"/>
    <w:rsid w:val="008E1CF6"/>
    <w:rsid w:val="008E440A"/>
    <w:rsid w:val="008F2117"/>
    <w:rsid w:val="008F2B57"/>
    <w:rsid w:val="008F33AF"/>
    <w:rsid w:val="008F7A44"/>
    <w:rsid w:val="009169A4"/>
    <w:rsid w:val="00922D19"/>
    <w:rsid w:val="00923CB0"/>
    <w:rsid w:val="0092642E"/>
    <w:rsid w:val="009268BB"/>
    <w:rsid w:val="00933153"/>
    <w:rsid w:val="0093452C"/>
    <w:rsid w:val="009357AA"/>
    <w:rsid w:val="0093619B"/>
    <w:rsid w:val="00936C16"/>
    <w:rsid w:val="00936F38"/>
    <w:rsid w:val="00940207"/>
    <w:rsid w:val="00940964"/>
    <w:rsid w:val="00941964"/>
    <w:rsid w:val="00944797"/>
    <w:rsid w:val="0095033D"/>
    <w:rsid w:val="00950E0D"/>
    <w:rsid w:val="009517F4"/>
    <w:rsid w:val="0095193D"/>
    <w:rsid w:val="00955730"/>
    <w:rsid w:val="00961729"/>
    <w:rsid w:val="009624F1"/>
    <w:rsid w:val="00962BBD"/>
    <w:rsid w:val="00967C9B"/>
    <w:rsid w:val="009718D9"/>
    <w:rsid w:val="00975D4D"/>
    <w:rsid w:val="0097690B"/>
    <w:rsid w:val="00977B32"/>
    <w:rsid w:val="009818D7"/>
    <w:rsid w:val="00981EFB"/>
    <w:rsid w:val="00983A7C"/>
    <w:rsid w:val="00986650"/>
    <w:rsid w:val="00986A42"/>
    <w:rsid w:val="009921B6"/>
    <w:rsid w:val="00997A3A"/>
    <w:rsid w:val="009A02A5"/>
    <w:rsid w:val="009A182F"/>
    <w:rsid w:val="009A2CF7"/>
    <w:rsid w:val="009A6C88"/>
    <w:rsid w:val="009B07A4"/>
    <w:rsid w:val="009B4287"/>
    <w:rsid w:val="009B50B0"/>
    <w:rsid w:val="009B5840"/>
    <w:rsid w:val="009B5DDF"/>
    <w:rsid w:val="009C3230"/>
    <w:rsid w:val="009C454D"/>
    <w:rsid w:val="009D0EA6"/>
    <w:rsid w:val="009E4432"/>
    <w:rsid w:val="009E6675"/>
    <w:rsid w:val="009E7B96"/>
    <w:rsid w:val="009F3BBC"/>
    <w:rsid w:val="009F48F7"/>
    <w:rsid w:val="009F4C42"/>
    <w:rsid w:val="009F6A18"/>
    <w:rsid w:val="00A03283"/>
    <w:rsid w:val="00A062D3"/>
    <w:rsid w:val="00A13EA6"/>
    <w:rsid w:val="00A15240"/>
    <w:rsid w:val="00A166BC"/>
    <w:rsid w:val="00A16ECA"/>
    <w:rsid w:val="00A23E4A"/>
    <w:rsid w:val="00A24103"/>
    <w:rsid w:val="00A25C81"/>
    <w:rsid w:val="00A30151"/>
    <w:rsid w:val="00A30BE5"/>
    <w:rsid w:val="00A31B2E"/>
    <w:rsid w:val="00A334F2"/>
    <w:rsid w:val="00A44551"/>
    <w:rsid w:val="00A50450"/>
    <w:rsid w:val="00A51931"/>
    <w:rsid w:val="00A53C47"/>
    <w:rsid w:val="00A56218"/>
    <w:rsid w:val="00A63D9B"/>
    <w:rsid w:val="00A64671"/>
    <w:rsid w:val="00A65D08"/>
    <w:rsid w:val="00A71282"/>
    <w:rsid w:val="00A7379E"/>
    <w:rsid w:val="00A76BBD"/>
    <w:rsid w:val="00A8451C"/>
    <w:rsid w:val="00A85357"/>
    <w:rsid w:val="00A856BE"/>
    <w:rsid w:val="00A863D3"/>
    <w:rsid w:val="00A86F22"/>
    <w:rsid w:val="00A901B8"/>
    <w:rsid w:val="00A90F1F"/>
    <w:rsid w:val="00A91C28"/>
    <w:rsid w:val="00A92681"/>
    <w:rsid w:val="00A92B5C"/>
    <w:rsid w:val="00A96BFE"/>
    <w:rsid w:val="00AA38AF"/>
    <w:rsid w:val="00AA5F89"/>
    <w:rsid w:val="00AB0D52"/>
    <w:rsid w:val="00AB136F"/>
    <w:rsid w:val="00AB1EF9"/>
    <w:rsid w:val="00AB4180"/>
    <w:rsid w:val="00AB5B27"/>
    <w:rsid w:val="00AC27FA"/>
    <w:rsid w:val="00AC6A83"/>
    <w:rsid w:val="00AC7089"/>
    <w:rsid w:val="00AC7557"/>
    <w:rsid w:val="00AD09FD"/>
    <w:rsid w:val="00AD3CD7"/>
    <w:rsid w:val="00AD3E7E"/>
    <w:rsid w:val="00AD572F"/>
    <w:rsid w:val="00AE1431"/>
    <w:rsid w:val="00AE5824"/>
    <w:rsid w:val="00AE58C9"/>
    <w:rsid w:val="00AE6AF9"/>
    <w:rsid w:val="00AF00D9"/>
    <w:rsid w:val="00AF1376"/>
    <w:rsid w:val="00AF31E4"/>
    <w:rsid w:val="00AF61B1"/>
    <w:rsid w:val="00AF7C7D"/>
    <w:rsid w:val="00B0108B"/>
    <w:rsid w:val="00B013B3"/>
    <w:rsid w:val="00B04A1E"/>
    <w:rsid w:val="00B070A5"/>
    <w:rsid w:val="00B1201E"/>
    <w:rsid w:val="00B1327D"/>
    <w:rsid w:val="00B24232"/>
    <w:rsid w:val="00B2527B"/>
    <w:rsid w:val="00B30A91"/>
    <w:rsid w:val="00B36FA0"/>
    <w:rsid w:val="00B37A5A"/>
    <w:rsid w:val="00B403D8"/>
    <w:rsid w:val="00B52EA2"/>
    <w:rsid w:val="00B55114"/>
    <w:rsid w:val="00B56516"/>
    <w:rsid w:val="00B57F4A"/>
    <w:rsid w:val="00B663CA"/>
    <w:rsid w:val="00B70BDE"/>
    <w:rsid w:val="00B70E52"/>
    <w:rsid w:val="00B724E4"/>
    <w:rsid w:val="00B73731"/>
    <w:rsid w:val="00B75B4E"/>
    <w:rsid w:val="00B80D22"/>
    <w:rsid w:val="00B81485"/>
    <w:rsid w:val="00B861FC"/>
    <w:rsid w:val="00B9091D"/>
    <w:rsid w:val="00B91045"/>
    <w:rsid w:val="00B91091"/>
    <w:rsid w:val="00B913A3"/>
    <w:rsid w:val="00B94909"/>
    <w:rsid w:val="00B94D39"/>
    <w:rsid w:val="00B973B4"/>
    <w:rsid w:val="00BA0003"/>
    <w:rsid w:val="00BA262A"/>
    <w:rsid w:val="00BB0453"/>
    <w:rsid w:val="00BB1819"/>
    <w:rsid w:val="00BB1EA1"/>
    <w:rsid w:val="00BB2532"/>
    <w:rsid w:val="00BB2854"/>
    <w:rsid w:val="00BB451E"/>
    <w:rsid w:val="00BB6A9E"/>
    <w:rsid w:val="00BB6DED"/>
    <w:rsid w:val="00BD488B"/>
    <w:rsid w:val="00BD7439"/>
    <w:rsid w:val="00BE12C2"/>
    <w:rsid w:val="00BE5A7A"/>
    <w:rsid w:val="00BE6A15"/>
    <w:rsid w:val="00BE6BDA"/>
    <w:rsid w:val="00BF09E2"/>
    <w:rsid w:val="00BF2EFD"/>
    <w:rsid w:val="00BF4372"/>
    <w:rsid w:val="00C0008D"/>
    <w:rsid w:val="00C10890"/>
    <w:rsid w:val="00C164BD"/>
    <w:rsid w:val="00C20CBB"/>
    <w:rsid w:val="00C244D1"/>
    <w:rsid w:val="00C31F63"/>
    <w:rsid w:val="00C34078"/>
    <w:rsid w:val="00C3531F"/>
    <w:rsid w:val="00C35506"/>
    <w:rsid w:val="00C362C1"/>
    <w:rsid w:val="00C37679"/>
    <w:rsid w:val="00C50F05"/>
    <w:rsid w:val="00C53AFC"/>
    <w:rsid w:val="00C544AD"/>
    <w:rsid w:val="00C55134"/>
    <w:rsid w:val="00C56B7E"/>
    <w:rsid w:val="00C56ECD"/>
    <w:rsid w:val="00C60BF6"/>
    <w:rsid w:val="00C60C87"/>
    <w:rsid w:val="00C61615"/>
    <w:rsid w:val="00C62E83"/>
    <w:rsid w:val="00C65E3B"/>
    <w:rsid w:val="00C91AB2"/>
    <w:rsid w:val="00C92B19"/>
    <w:rsid w:val="00C92E69"/>
    <w:rsid w:val="00CA0839"/>
    <w:rsid w:val="00CA0C75"/>
    <w:rsid w:val="00CB4767"/>
    <w:rsid w:val="00CB7BE6"/>
    <w:rsid w:val="00CC197F"/>
    <w:rsid w:val="00CC1B02"/>
    <w:rsid w:val="00CC41E4"/>
    <w:rsid w:val="00CC4484"/>
    <w:rsid w:val="00CC675F"/>
    <w:rsid w:val="00CC7A62"/>
    <w:rsid w:val="00CD1746"/>
    <w:rsid w:val="00CD1BA9"/>
    <w:rsid w:val="00CD42A3"/>
    <w:rsid w:val="00CD5956"/>
    <w:rsid w:val="00CE2CE8"/>
    <w:rsid w:val="00CF256C"/>
    <w:rsid w:val="00CF2B9B"/>
    <w:rsid w:val="00CF4CB3"/>
    <w:rsid w:val="00CF7D72"/>
    <w:rsid w:val="00D02815"/>
    <w:rsid w:val="00D02D6A"/>
    <w:rsid w:val="00D03927"/>
    <w:rsid w:val="00D0408B"/>
    <w:rsid w:val="00D05D28"/>
    <w:rsid w:val="00D1053B"/>
    <w:rsid w:val="00D162A9"/>
    <w:rsid w:val="00D2392C"/>
    <w:rsid w:val="00D2793A"/>
    <w:rsid w:val="00D3052F"/>
    <w:rsid w:val="00D329A3"/>
    <w:rsid w:val="00D3585B"/>
    <w:rsid w:val="00D42B83"/>
    <w:rsid w:val="00D4611B"/>
    <w:rsid w:val="00D502EB"/>
    <w:rsid w:val="00D54F9C"/>
    <w:rsid w:val="00D55426"/>
    <w:rsid w:val="00D60EA3"/>
    <w:rsid w:val="00D6304D"/>
    <w:rsid w:val="00D66DAD"/>
    <w:rsid w:val="00D7086C"/>
    <w:rsid w:val="00D7499F"/>
    <w:rsid w:val="00D77059"/>
    <w:rsid w:val="00D82128"/>
    <w:rsid w:val="00D8573C"/>
    <w:rsid w:val="00D85E6F"/>
    <w:rsid w:val="00DA03DA"/>
    <w:rsid w:val="00DA2935"/>
    <w:rsid w:val="00DA30FA"/>
    <w:rsid w:val="00DB1676"/>
    <w:rsid w:val="00DB6C0C"/>
    <w:rsid w:val="00DC1D17"/>
    <w:rsid w:val="00DC5BB0"/>
    <w:rsid w:val="00DC5D58"/>
    <w:rsid w:val="00DC6EB2"/>
    <w:rsid w:val="00DC791D"/>
    <w:rsid w:val="00DD0934"/>
    <w:rsid w:val="00DD37C0"/>
    <w:rsid w:val="00DE4593"/>
    <w:rsid w:val="00DF5057"/>
    <w:rsid w:val="00E002E0"/>
    <w:rsid w:val="00E02C37"/>
    <w:rsid w:val="00E17717"/>
    <w:rsid w:val="00E20484"/>
    <w:rsid w:val="00E20D53"/>
    <w:rsid w:val="00E23AAE"/>
    <w:rsid w:val="00E25C09"/>
    <w:rsid w:val="00E27F9E"/>
    <w:rsid w:val="00E3058C"/>
    <w:rsid w:val="00E30843"/>
    <w:rsid w:val="00E40C0B"/>
    <w:rsid w:val="00E44337"/>
    <w:rsid w:val="00E50D27"/>
    <w:rsid w:val="00E5253F"/>
    <w:rsid w:val="00E564E5"/>
    <w:rsid w:val="00E57A07"/>
    <w:rsid w:val="00E61B05"/>
    <w:rsid w:val="00E63300"/>
    <w:rsid w:val="00E6503F"/>
    <w:rsid w:val="00E67C87"/>
    <w:rsid w:val="00E878E8"/>
    <w:rsid w:val="00EA017B"/>
    <w:rsid w:val="00EA3F46"/>
    <w:rsid w:val="00EA6C4E"/>
    <w:rsid w:val="00EC1230"/>
    <w:rsid w:val="00EC1853"/>
    <w:rsid w:val="00EC2091"/>
    <w:rsid w:val="00EC43D0"/>
    <w:rsid w:val="00EC4DF3"/>
    <w:rsid w:val="00EC6314"/>
    <w:rsid w:val="00EC791C"/>
    <w:rsid w:val="00ED18D7"/>
    <w:rsid w:val="00ED1F8F"/>
    <w:rsid w:val="00ED5B1E"/>
    <w:rsid w:val="00ED6126"/>
    <w:rsid w:val="00ED6E66"/>
    <w:rsid w:val="00EE19F3"/>
    <w:rsid w:val="00EE2C8A"/>
    <w:rsid w:val="00EE3895"/>
    <w:rsid w:val="00EE4027"/>
    <w:rsid w:val="00EE60C1"/>
    <w:rsid w:val="00F0584D"/>
    <w:rsid w:val="00F0584F"/>
    <w:rsid w:val="00F131A1"/>
    <w:rsid w:val="00F14393"/>
    <w:rsid w:val="00F26127"/>
    <w:rsid w:val="00F32E3F"/>
    <w:rsid w:val="00F33480"/>
    <w:rsid w:val="00F36FA5"/>
    <w:rsid w:val="00F40D34"/>
    <w:rsid w:val="00F43EF5"/>
    <w:rsid w:val="00F4413B"/>
    <w:rsid w:val="00F463C7"/>
    <w:rsid w:val="00F57576"/>
    <w:rsid w:val="00F5797B"/>
    <w:rsid w:val="00F60250"/>
    <w:rsid w:val="00F613E9"/>
    <w:rsid w:val="00F6281C"/>
    <w:rsid w:val="00F631E1"/>
    <w:rsid w:val="00F7283E"/>
    <w:rsid w:val="00F73E2B"/>
    <w:rsid w:val="00F747CB"/>
    <w:rsid w:val="00F75D00"/>
    <w:rsid w:val="00F75D90"/>
    <w:rsid w:val="00F803F5"/>
    <w:rsid w:val="00F8180F"/>
    <w:rsid w:val="00F92F64"/>
    <w:rsid w:val="00F95FC7"/>
    <w:rsid w:val="00F96BC7"/>
    <w:rsid w:val="00FA0C77"/>
    <w:rsid w:val="00FA2147"/>
    <w:rsid w:val="00FA5440"/>
    <w:rsid w:val="00FA7F1E"/>
    <w:rsid w:val="00FB3F50"/>
    <w:rsid w:val="00FB5497"/>
    <w:rsid w:val="00FB5EDE"/>
    <w:rsid w:val="00FB664C"/>
    <w:rsid w:val="00FC47C5"/>
    <w:rsid w:val="00FD1889"/>
    <w:rsid w:val="00FD1F43"/>
    <w:rsid w:val="00FD496F"/>
    <w:rsid w:val="00FD71FC"/>
    <w:rsid w:val="00FE089A"/>
    <w:rsid w:val="00FE1C9F"/>
    <w:rsid w:val="00FE2EBD"/>
    <w:rsid w:val="00FF07FC"/>
    <w:rsid w:val="00FF5584"/>
    <w:rsid w:val="00FF56B6"/>
    <w:rsid w:val="00FF6D92"/>
    <w:rsid w:val="00FF6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0B59BA"/>
  <w15:docId w15:val="{1889BE5B-45F3-45C0-BA56-A73326BBC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sk-SK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6A5F"/>
  </w:style>
  <w:style w:type="paragraph" w:styleId="Heading1">
    <w:name w:val="heading 1"/>
    <w:basedOn w:val="Normal"/>
    <w:next w:val="Normal"/>
    <w:link w:val="Heading1Char"/>
    <w:uiPriority w:val="9"/>
    <w:qFormat/>
    <w:rsid w:val="00230DE1"/>
    <w:pPr>
      <w:numPr>
        <w:numId w:val="14"/>
      </w:numPr>
      <w:suppressAutoHyphens/>
      <w:spacing w:line="240" w:lineRule="atLeast"/>
      <w:outlineLvl w:val="0"/>
    </w:pPr>
    <w:rPr>
      <w:rFonts w:ascii="Arial" w:hAnsi="Arial"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C0D5A"/>
    <w:pPr>
      <w:numPr>
        <w:ilvl w:val="1"/>
        <w:numId w:val="1"/>
      </w:numPr>
      <w:suppressAutoHyphens/>
      <w:spacing w:line="240" w:lineRule="atLeast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uiPriority w:val="9"/>
    <w:semiHidden/>
    <w:unhideWhenUsed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uiPriority w:val="9"/>
    <w:semiHidden/>
    <w:unhideWhenUsed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uiPriority w:val="9"/>
    <w:semiHidden/>
    <w:unhideWhenUsed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10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1B2B9B"/>
    <w:pPr>
      <w:tabs>
        <w:tab w:val="left" w:pos="426"/>
      </w:tabs>
      <w:suppressAutoHyphens/>
      <w:spacing w:line="240" w:lineRule="atLeast"/>
      <w:ind w:left="425"/>
      <w:jc w:val="both"/>
    </w:pPr>
    <w:rPr>
      <w:rFonts w:ascii="Arial" w:hAnsi="Arial" w:cs="Arial"/>
      <w:bCs/>
      <w:iCs/>
      <w:sz w:val="18"/>
      <w:szCs w:val="18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986650"/>
    <w:p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1B2B9B"/>
    <w:rPr>
      <w:rFonts w:ascii="Arial" w:hAnsi="Arial" w:cs="Arial"/>
      <w:bCs/>
      <w:iCs/>
      <w:sz w:val="18"/>
      <w:szCs w:val="18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color w:val="0070C0"/>
      <w:sz w:val="18"/>
      <w:szCs w:val="18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</w:rPr>
  </w:style>
  <w:style w:type="character" w:customStyle="1" w:styleId="Heading2Char">
    <w:name w:val="Heading 2 Char"/>
    <w:basedOn w:val="DefaultParagraphFont"/>
    <w:link w:val="Heading2"/>
    <w:rsid w:val="008C0D5A"/>
    <w:rPr>
      <w:rFonts w:ascii="Arial" w:hAnsi="Arial" w:cs="Arial"/>
      <w:b/>
      <w:bCs/>
      <w:iCs/>
    </w:rPr>
  </w:style>
  <w:style w:type="paragraph" w:styleId="Revision">
    <w:name w:val="Revision"/>
    <w:hidden/>
    <w:uiPriority w:val="99"/>
    <w:semiHidden/>
    <w:rsid w:val="00ED500B"/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d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e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5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9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d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e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f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f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f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f3">
    <w:basedOn w:val="TableNormal"/>
    <w:tblPr>
      <w:tblStyleRowBandSize w:val="1"/>
      <w:tblStyleColBandSize w:val="1"/>
      <w:tblCellMar>
        <w:left w:w="68" w:type="dxa"/>
        <w:right w:w="68" w:type="dxa"/>
      </w:tblCellMar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character" w:customStyle="1" w:styleId="cf01">
    <w:name w:val="cf01"/>
    <w:basedOn w:val="DefaultParagraphFont"/>
    <w:rsid w:val="00A166BC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DefaultParagraphFont"/>
    <w:rsid w:val="009A2CF7"/>
    <w:rPr>
      <w:rFonts w:ascii="Segoe UI" w:hAnsi="Segoe UI" w:cs="Segoe UI" w:hint="default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274EA4"/>
    <w:pPr>
      <w:spacing w:before="100" w:beforeAutospacing="1" w:after="100" w:afterAutospacing="1"/>
    </w:pPr>
    <w:rPr>
      <w:lang w:val="cs-CZ" w:eastAsia="cs-CZ"/>
    </w:rPr>
  </w:style>
  <w:style w:type="character" w:styleId="UnresolvedMention">
    <w:name w:val="Unresolved Mention"/>
    <w:basedOn w:val="DefaultParagraphFont"/>
    <w:uiPriority w:val="99"/>
    <w:semiHidden/>
    <w:unhideWhenUsed/>
    <w:rsid w:val="00923CB0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876A5F"/>
    <w:rPr>
      <w:rFonts w:ascii="Arial" w:hAnsi="Arial" w:cs="Arial"/>
      <w:b/>
      <w:bCs/>
      <w:kern w:val="32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6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17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1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14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6hbBWIpeP7u2ZQbH2LgGKalCjsQ==">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DB515E05-00AF-40EF-86DD-ED85C622BF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2936</Words>
  <Characters>16737</Characters>
  <Application>Microsoft Office Word</Application>
  <DocSecurity>4</DocSecurity>
  <Lines>139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birok</dc:creator>
  <cp:lastModifiedBy>Eva Bučková</cp:lastModifiedBy>
  <cp:revision>2</cp:revision>
  <cp:lastPrinted>2024-05-29T05:34:00Z</cp:lastPrinted>
  <dcterms:created xsi:type="dcterms:W3CDTF">2026-06-04T07:53:00Z</dcterms:created>
  <dcterms:modified xsi:type="dcterms:W3CDTF">2026-06-04T07:53:00Z</dcterms:modified>
</cp:coreProperties>
</file>