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7A49" w14:textId="56DAD9DF" w:rsidR="00FA2147" w:rsidRPr="009F48F7" w:rsidRDefault="0004431F">
      <w:pPr>
        <w:tabs>
          <w:tab w:val="left" w:pos="9000"/>
        </w:tabs>
        <w:jc w:val="center"/>
        <w:rPr>
          <w:rFonts w:ascii="Arial" w:eastAsia="Arial" w:hAnsi="Arial" w:cs="Arial"/>
          <w:b/>
          <w:sz w:val="28"/>
          <w:szCs w:val="28"/>
        </w:rPr>
      </w:pPr>
      <w:r w:rsidRPr="009F48F7">
        <w:rPr>
          <w:rFonts w:ascii="Arial" w:eastAsia="Arial" w:hAnsi="Arial" w:cs="Arial"/>
          <w:b/>
          <w:sz w:val="28"/>
          <w:szCs w:val="28"/>
        </w:rPr>
        <w:t xml:space="preserve">Poznámky </w:t>
      </w:r>
      <w:r w:rsidR="00AC27FA" w:rsidRPr="009F48F7">
        <w:rPr>
          <w:rFonts w:ascii="Arial" w:eastAsia="Arial" w:hAnsi="Arial" w:cs="Arial"/>
          <w:b/>
          <w:sz w:val="28"/>
          <w:szCs w:val="28"/>
        </w:rPr>
        <w:t>k účtovnej závierke</w:t>
      </w:r>
    </w:p>
    <w:p w14:paraId="75BC0B6C" w14:textId="7307CAF5" w:rsidR="00FA2147" w:rsidRPr="009F48F7" w:rsidRDefault="00AC27FA">
      <w:pPr>
        <w:tabs>
          <w:tab w:val="left" w:pos="9000"/>
        </w:tabs>
        <w:jc w:val="center"/>
        <w:rPr>
          <w:rFonts w:ascii="Arial" w:eastAsia="Arial" w:hAnsi="Arial" w:cs="Arial"/>
          <w:b/>
          <w:sz w:val="20"/>
          <w:szCs w:val="20"/>
        </w:rPr>
      </w:pPr>
      <w:r w:rsidRPr="009F48F7">
        <w:rPr>
          <w:rFonts w:ascii="Arial" w:eastAsia="Arial" w:hAnsi="Arial" w:cs="Arial"/>
          <w:b/>
          <w:sz w:val="28"/>
          <w:szCs w:val="28"/>
        </w:rPr>
        <w:t xml:space="preserve">zostavenej k </w:t>
      </w:r>
      <w:bookmarkStart w:id="0" w:name="bookmark=id.gjdgxs" w:colFirst="0" w:colLast="0"/>
      <w:bookmarkEnd w:id="0"/>
      <w:r w:rsidRPr="009F48F7">
        <w:rPr>
          <w:rFonts w:ascii="Arial" w:eastAsia="Arial" w:hAnsi="Arial" w:cs="Arial"/>
          <w:b/>
          <w:sz w:val="28"/>
          <w:szCs w:val="28"/>
        </w:rPr>
        <w:t xml:space="preserve">31. decembru </w:t>
      </w:r>
      <w:r w:rsidR="00844FD0">
        <w:rPr>
          <w:rFonts w:ascii="Arial" w:eastAsia="Arial" w:hAnsi="Arial" w:cs="Arial"/>
          <w:b/>
          <w:sz w:val="28"/>
          <w:szCs w:val="28"/>
        </w:rPr>
        <w:t>202</w:t>
      </w:r>
      <w:r w:rsidR="005228F9">
        <w:rPr>
          <w:rFonts w:ascii="Arial" w:eastAsia="Arial" w:hAnsi="Arial" w:cs="Arial"/>
          <w:b/>
          <w:sz w:val="28"/>
          <w:szCs w:val="28"/>
        </w:rPr>
        <w:t>5</w:t>
      </w:r>
    </w:p>
    <w:p w14:paraId="4A0F2452" w14:textId="77777777" w:rsidR="00FA214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8320C1F" w14:textId="77777777" w:rsidR="000B37B9" w:rsidRPr="009F48F7" w:rsidRDefault="000B37B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1F141D2" w14:textId="77777777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VŠEOBECNÉ INFORMÁCIE</w:t>
      </w:r>
    </w:p>
    <w:p w14:paraId="5F76DB92" w14:textId="77777777" w:rsidR="00FA2147" w:rsidRPr="009F48F7" w:rsidRDefault="00FA2147">
      <w:pPr>
        <w:rPr>
          <w:rFonts w:ascii="Arial" w:eastAsia="Arial" w:hAnsi="Arial" w:cs="Arial"/>
        </w:rPr>
      </w:pPr>
    </w:p>
    <w:p w14:paraId="6DD25869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Názov a sídlo</w:t>
      </w:r>
    </w:p>
    <w:p w14:paraId="3996B55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5B6EA52" w14:textId="47B89F58" w:rsidR="00FA2147" w:rsidRPr="009F48F7" w:rsidRDefault="005B36F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Areál Vrbovská</w:t>
      </w:r>
      <w:r w:rsidR="00AC27FA" w:rsidRPr="009F48F7">
        <w:rPr>
          <w:rFonts w:ascii="Arial" w:eastAsia="Arial" w:hAnsi="Arial" w:cs="Arial"/>
          <w:color w:val="000000"/>
          <w:sz w:val="18"/>
          <w:szCs w:val="18"/>
        </w:rPr>
        <w:t>, a.s.</w:t>
      </w:r>
      <w:r w:rsidR="00AC27FA" w:rsidRPr="009F48F7">
        <w:rPr>
          <w:rFonts w:ascii="Arial" w:eastAsia="Arial" w:hAnsi="Arial" w:cs="Arial"/>
          <w:color w:val="000000"/>
          <w:sz w:val="18"/>
          <w:szCs w:val="18"/>
        </w:rPr>
        <w:tab/>
      </w:r>
    </w:p>
    <w:p w14:paraId="35483C55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Vrbovská cesta 39</w:t>
      </w:r>
    </w:p>
    <w:p w14:paraId="2F3F5BFA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921 01 Piešťany </w:t>
      </w:r>
    </w:p>
    <w:p w14:paraId="2CB84A2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501AD2F" w14:textId="5BA17ABB" w:rsidR="00FA2147" w:rsidRPr="00C42A1A" w:rsidRDefault="00AC27FA" w:rsidP="00C42A1A">
      <w:pPr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Spoločnosť </w:t>
      </w:r>
      <w:r w:rsidR="005B36F8">
        <w:rPr>
          <w:rFonts w:ascii="Arial" w:eastAsia="Arial" w:hAnsi="Arial" w:cs="Arial"/>
          <w:color w:val="000000"/>
          <w:sz w:val="18"/>
          <w:szCs w:val="18"/>
        </w:rPr>
        <w:t>Areál Vrbovská</w:t>
      </w:r>
      <w:r w:rsidR="005B36F8" w:rsidRPr="009F48F7">
        <w:rPr>
          <w:rFonts w:ascii="Arial" w:eastAsia="Arial" w:hAnsi="Arial" w:cs="Arial"/>
          <w:color w:val="000000"/>
          <w:sz w:val="18"/>
          <w:szCs w:val="18"/>
        </w:rPr>
        <w:t>, a.s.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(ďalej len „Spoločnosť“) bola </w:t>
      </w:r>
      <w:r w:rsidRPr="006C09DE">
        <w:rPr>
          <w:rFonts w:ascii="Arial" w:eastAsia="Arial" w:hAnsi="Arial" w:cs="Arial"/>
          <w:color w:val="000000"/>
          <w:sz w:val="18"/>
          <w:szCs w:val="18"/>
        </w:rPr>
        <w:t>založená</w:t>
      </w:r>
      <w:bookmarkStart w:id="1" w:name="bookmark=id.30j0zll" w:colFirst="0" w:colLast="0"/>
      <w:bookmarkEnd w:id="1"/>
      <w:r w:rsidRPr="006C09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F02CB3" w:rsidRPr="006C09DE">
        <w:rPr>
          <w:rFonts w:ascii="Arial" w:eastAsia="Arial" w:hAnsi="Arial" w:cs="Arial"/>
          <w:color w:val="000000"/>
          <w:sz w:val="18"/>
          <w:szCs w:val="18"/>
        </w:rPr>
        <w:t>1</w:t>
      </w:r>
      <w:r w:rsidRPr="006C09DE"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 w:rsidR="005B36F8" w:rsidRPr="006C09DE">
        <w:rPr>
          <w:rFonts w:ascii="Arial" w:eastAsia="Arial" w:hAnsi="Arial" w:cs="Arial"/>
          <w:color w:val="000000"/>
          <w:sz w:val="18"/>
          <w:szCs w:val="18"/>
        </w:rPr>
        <w:t>januára</w:t>
      </w:r>
      <w:r w:rsidRPr="006C09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B36F8">
        <w:rPr>
          <w:rFonts w:ascii="Arial" w:eastAsia="Arial" w:hAnsi="Arial" w:cs="Arial"/>
          <w:color w:val="000000"/>
          <w:sz w:val="18"/>
          <w:szCs w:val="18"/>
        </w:rPr>
        <w:t xml:space="preserve">2025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a do Obchodného registra bola zapísaná </w:t>
      </w:r>
      <w:bookmarkStart w:id="2" w:name="bookmark=id.1fob9te" w:colFirst="0" w:colLast="0"/>
      <w:bookmarkEnd w:id="2"/>
      <w:r w:rsidR="00F02CB3">
        <w:rPr>
          <w:rFonts w:ascii="Arial" w:eastAsia="Arial" w:hAnsi="Arial" w:cs="Arial"/>
          <w:color w:val="000000"/>
          <w:sz w:val="18"/>
          <w:szCs w:val="18"/>
        </w:rPr>
        <w:t>30</w:t>
      </w:r>
      <w:r w:rsidR="00F02CB3" w:rsidRPr="009F48F7"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 w:rsidR="00F02CB3">
        <w:rPr>
          <w:rFonts w:ascii="Arial" w:eastAsia="Arial" w:hAnsi="Arial" w:cs="Arial"/>
          <w:color w:val="000000"/>
          <w:sz w:val="18"/>
          <w:szCs w:val="18"/>
        </w:rPr>
        <w:t>januára</w:t>
      </w:r>
      <w:r w:rsidR="00F02CB3" w:rsidRPr="009F48F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F02CB3">
        <w:rPr>
          <w:rFonts w:ascii="Arial" w:eastAsia="Arial" w:hAnsi="Arial" w:cs="Arial"/>
          <w:color w:val="000000"/>
          <w:sz w:val="18"/>
          <w:szCs w:val="18"/>
        </w:rPr>
        <w:t xml:space="preserve">2025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(Obchodný register Okresného súdu </w:t>
      </w:r>
      <w:bookmarkStart w:id="3" w:name="bookmark=id.3znysh7" w:colFirst="0" w:colLast="0"/>
      <w:bookmarkEnd w:id="3"/>
      <w:r w:rsidRPr="009F48F7">
        <w:rPr>
          <w:rFonts w:ascii="Arial" w:eastAsia="Arial" w:hAnsi="Arial" w:cs="Arial"/>
          <w:color w:val="000000"/>
          <w:sz w:val="18"/>
          <w:szCs w:val="18"/>
        </w:rPr>
        <w:t>v Trnave, oddiel. Sa, vložka č.</w:t>
      </w:r>
      <w:bookmarkStart w:id="4" w:name="bookmark=id.2et92p0" w:colFirst="0" w:colLast="0"/>
      <w:bookmarkEnd w:id="4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C42A1A" w:rsidRPr="00C42A1A">
        <w:rPr>
          <w:rFonts w:ascii="Arial" w:eastAsia="Arial" w:hAnsi="Arial" w:cs="Arial"/>
          <w:sz w:val="18"/>
          <w:szCs w:val="18"/>
        </w:rPr>
        <w:t>10867/T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).</w:t>
      </w:r>
      <w:r w:rsidR="00C42A1A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C42A1A" w:rsidRPr="00C42A1A">
        <w:rPr>
          <w:rFonts w:ascii="Arial" w:eastAsia="Arial" w:hAnsi="Arial" w:cs="Arial"/>
          <w:color w:val="000000"/>
          <w:sz w:val="18"/>
          <w:szCs w:val="18"/>
        </w:rPr>
        <w:t>Spoločnosť vznikla v dôsledku odštiepenia</w:t>
      </w:r>
    </w:p>
    <w:p w14:paraId="1C5DB6F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24037B5" w14:textId="58EE15A6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i/>
          <w:color w:val="000000"/>
          <w:sz w:val="18"/>
          <w:szCs w:val="18"/>
        </w:rPr>
        <w:t>Opis vykonávanej činnosti Spoločnosti</w:t>
      </w:r>
    </w:p>
    <w:p w14:paraId="40C16A94" w14:textId="77777777" w:rsidR="00EE60C1" w:rsidRPr="009F48F7" w:rsidRDefault="00EE60C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14:paraId="6D859E50" w14:textId="4A686968" w:rsidR="00FA2147" w:rsidRPr="009F48F7" w:rsidRDefault="00AC27FA" w:rsidP="00F02CB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kúpa tovaru za účelom jeho predaja konečnému spotrebiteľovi (maloobchod) </w:t>
      </w:r>
      <w:r w:rsidR="00F02CB3">
        <w:rPr>
          <w:rFonts w:ascii="Arial" w:eastAsia="Arial" w:hAnsi="Arial" w:cs="Arial"/>
          <w:color w:val="000000"/>
          <w:sz w:val="18"/>
          <w:szCs w:val="18"/>
        </w:rPr>
        <w:t>alebo iným prevádzkovateľom živnosti (veľkoobchod)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,</w:t>
      </w:r>
    </w:p>
    <w:p w14:paraId="3A17436C" w14:textId="39650EB4" w:rsidR="00FA2147" w:rsidRPr="009F48F7" w:rsidRDefault="00F02CB3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prenájom nehnuteľnosti spojený s poskytovaním iných než základných služieb spojených s prenájmom,</w:t>
      </w:r>
    </w:p>
    <w:p w14:paraId="2982507D" w14:textId="7C2CC23B" w:rsidR="00FA2147" w:rsidRPr="009F48F7" w:rsidRDefault="00F02CB3" w:rsidP="00746F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hanging="294"/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prenájom hnuteľných vecí.</w:t>
      </w:r>
    </w:p>
    <w:p w14:paraId="6ADE6A80" w14:textId="77777777" w:rsidR="00FA2147" w:rsidRPr="009F48F7" w:rsidRDefault="00FA2147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1A89CD8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Neobmedzené ručenie</w:t>
      </w:r>
    </w:p>
    <w:p w14:paraId="6C95FD7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12A50FE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Spoločnosť nie je neobmedzene ručiacim spoločníkom v iných účtovných jednotkách. </w:t>
      </w:r>
    </w:p>
    <w:p w14:paraId="5F71FD1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B44D22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A3E421D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Právny dôvod na zostavenie účtovnej závierky</w:t>
      </w:r>
    </w:p>
    <w:p w14:paraId="617B0B6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8716973" w14:textId="6CC029FF" w:rsidR="00FA214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Účtovná závierka Spoločnosti k </w:t>
      </w:r>
      <w:bookmarkStart w:id="5" w:name="bookmark=id.tyjcwt" w:colFirst="0" w:colLast="0"/>
      <w:bookmarkEnd w:id="5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31. decembru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je zostavená ako riadna účtovná závierka podľa § 17 ods. 6 zákona NR SR č. 431/2002 Z.z. o účtovníctve v znení neskorších predpisov (ďalej len „zákon o účtovníctve“)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za účtovné obdobie </w:t>
      </w:r>
      <w:r w:rsidRPr="006C09DE">
        <w:rPr>
          <w:rFonts w:ascii="Arial" w:eastAsia="Arial" w:hAnsi="Arial" w:cs="Arial"/>
          <w:color w:val="000000"/>
          <w:sz w:val="18"/>
          <w:szCs w:val="18"/>
        </w:rPr>
        <w:t xml:space="preserve">od </w:t>
      </w:r>
      <w:bookmarkStart w:id="6" w:name="bookmark=id.3dy6vkm" w:colFirst="0" w:colLast="0"/>
      <w:bookmarkEnd w:id="6"/>
      <w:r w:rsidR="00C42A1A" w:rsidRPr="006C09DE">
        <w:rPr>
          <w:rFonts w:ascii="Arial" w:eastAsia="Arial" w:hAnsi="Arial" w:cs="Arial"/>
          <w:color w:val="000000"/>
          <w:sz w:val="18"/>
          <w:szCs w:val="18"/>
        </w:rPr>
        <w:t>1</w:t>
      </w:r>
      <w:r w:rsidRPr="006C09DE"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januára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do </w:t>
      </w:r>
      <w:bookmarkStart w:id="7" w:name="bookmark=id.1t3h5sf" w:colFirst="0" w:colLast="0"/>
      <w:bookmarkEnd w:id="7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31. decembra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D7DCAB7" w14:textId="77777777" w:rsidR="00944797" w:rsidRDefault="0094479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6E9FC26" w14:textId="294C908E" w:rsidR="00944797" w:rsidRDefault="00944797" w:rsidP="00944797">
      <w:pPr>
        <w:pStyle w:val="Heading2"/>
        <w:numPr>
          <w:ilvl w:val="1"/>
          <w:numId w:val="7"/>
        </w:numPr>
      </w:pPr>
      <w:r w:rsidRPr="002D051A">
        <w:t>Údaje o</w:t>
      </w:r>
      <w:r>
        <w:t> </w:t>
      </w:r>
      <w:r w:rsidRPr="002D051A">
        <w:t>skupine</w:t>
      </w:r>
    </w:p>
    <w:p w14:paraId="2674D479" w14:textId="77777777" w:rsidR="00944797" w:rsidRDefault="00944797" w:rsidP="00944797"/>
    <w:p w14:paraId="348CFA29" w14:textId="77777777" w:rsidR="005228F9" w:rsidRPr="005228F9" w:rsidRDefault="005228F9" w:rsidP="005228F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5228F9">
        <w:rPr>
          <w:rFonts w:ascii="Arial" w:eastAsia="Arial" w:hAnsi="Arial" w:cs="Arial"/>
          <w:color w:val="000000"/>
          <w:sz w:val="18"/>
          <w:szCs w:val="18"/>
        </w:rPr>
        <w:t>Konsolidovanú účtovnú závierku skupiny zostavuje BLOCK Holding,s.r.o., U kasáren 727, Valašské Meziříčí,</w:t>
      </w:r>
    </w:p>
    <w:p w14:paraId="47EC3DD4" w14:textId="1F65BD2E" w:rsidR="00944797" w:rsidRPr="009F48F7" w:rsidRDefault="005228F9" w:rsidP="005228F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5228F9">
        <w:rPr>
          <w:rFonts w:ascii="Arial" w:eastAsia="Arial" w:hAnsi="Arial" w:cs="Arial"/>
          <w:color w:val="000000"/>
          <w:sz w:val="18"/>
          <w:szCs w:val="18"/>
        </w:rPr>
        <w:t>Česká republika.</w:t>
      </w:r>
    </w:p>
    <w:p w14:paraId="41E7445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0364042" w14:textId="77777777" w:rsidR="00FA2147" w:rsidRPr="009F48F7" w:rsidRDefault="00AC27FA">
      <w:pPr>
        <w:pStyle w:val="Heading2"/>
        <w:numPr>
          <w:ilvl w:val="1"/>
          <w:numId w:val="7"/>
        </w:numPr>
      </w:pPr>
      <w:r w:rsidRPr="009F48F7">
        <w:t>Počet zamestnancov</w:t>
      </w:r>
      <w:bookmarkStart w:id="8" w:name="bookmark=id.4d34og8" w:colFirst="0" w:colLast="0"/>
      <w:bookmarkEnd w:id="8"/>
    </w:p>
    <w:p w14:paraId="1C4BFEB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9225" w:type="dxa"/>
        <w:tblInd w:w="454" w:type="dxa"/>
        <w:tblLayout w:type="fixed"/>
        <w:tblLook w:val="0400" w:firstRow="0" w:lastRow="0" w:firstColumn="0" w:lastColumn="0" w:noHBand="0" w:noVBand="1"/>
      </w:tblPr>
      <w:tblGrid>
        <w:gridCol w:w="6417"/>
        <w:gridCol w:w="1404"/>
        <w:gridCol w:w="1404"/>
      </w:tblGrid>
      <w:tr w:rsidR="00FA2147" w:rsidRPr="009F48F7" w14:paraId="57A7B5C1" w14:textId="77777777" w:rsidTr="00746F90">
        <w:trPr>
          <w:trHeight w:val="480"/>
        </w:trPr>
        <w:tc>
          <w:tcPr>
            <w:tcW w:w="64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A778B0C" w14:textId="77777777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9" w:name="bookmark=id.2s8eyo1" w:colFirst="0" w:colLast="0"/>
            <w:bookmarkEnd w:id="9"/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1E19A9" w14:textId="741F4B22" w:rsidR="00FA2147" w:rsidRPr="00B52EA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31.12.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5228F9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8CB3B1D" w14:textId="178D38FD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 xml:space="preserve">Stav k </w:t>
            </w:r>
            <w:r w:rsidR="00C42A1A">
              <w:rPr>
                <w:rFonts w:ascii="Arial" w:eastAsia="Arial" w:hAnsi="Arial" w:cs="Arial"/>
                <w:b/>
                <w:sz w:val="18"/>
                <w:szCs w:val="18"/>
              </w:rPr>
              <w:t>30</w:t>
            </w: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.1.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C42A1A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</w:tr>
      <w:tr w:rsidR="005228F9" w:rsidRPr="003D0229" w14:paraId="09018271" w14:textId="77777777" w:rsidTr="00746F90">
        <w:trPr>
          <w:trHeight w:val="264"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48E5E" w14:textId="77777777" w:rsidR="005228F9" w:rsidRPr="003D0229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A382" w14:textId="34E7D9D9" w:rsidR="005228F9" w:rsidRPr="005228F9" w:rsidRDefault="009E0011" w:rsidP="005228F9">
            <w:pPr>
              <w:ind w:right="408"/>
              <w:jc w:val="right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B99A2" w14:textId="02D3A40D" w:rsidR="005228F9" w:rsidRPr="003D0229" w:rsidRDefault="00C42A1A" w:rsidP="005228F9">
            <w:pPr>
              <w:ind w:right="45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5228F9" w:rsidRPr="003D0229" w14:paraId="1BB46AD0" w14:textId="77777777" w:rsidTr="00746F90">
        <w:trPr>
          <w:trHeight w:val="228"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F16F" w14:textId="77777777" w:rsidR="005228F9" w:rsidRPr="003D0229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BF4A3" w14:textId="53FF11B5" w:rsidR="005228F9" w:rsidRPr="005228F9" w:rsidRDefault="005228F9" w:rsidP="005228F9">
            <w:pPr>
              <w:ind w:right="408"/>
              <w:jc w:val="right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5F3917"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 w:rsidR="009E0011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C55E" w14:textId="701F6A24" w:rsidR="005228F9" w:rsidRPr="003D0229" w:rsidRDefault="005228F9" w:rsidP="005228F9">
            <w:pPr>
              <w:ind w:right="45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 w:rsidR="00C42A1A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5228F9" w:rsidRPr="003D0229" w14:paraId="0AC142E6" w14:textId="77777777" w:rsidTr="00746F90">
        <w:trPr>
          <w:trHeight w:val="228"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261DC" w14:textId="77777777" w:rsidR="005228F9" w:rsidRPr="003D0229" w:rsidRDefault="005228F9" w:rsidP="005228F9">
            <w:pPr>
              <w:ind w:firstLine="36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3D0229">
              <w:rPr>
                <w:rFonts w:ascii="Arial" w:eastAsia="Arial" w:hAnsi="Arial" w:cs="Arial"/>
                <w:i/>
                <w:sz w:val="18"/>
                <w:szCs w:val="18"/>
              </w:rPr>
              <w:t>počet vedúcich zamestnancov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2CE3" w14:textId="5862330C" w:rsidR="005228F9" w:rsidRPr="005228F9" w:rsidRDefault="009E0011" w:rsidP="005228F9">
            <w:pPr>
              <w:ind w:right="408"/>
              <w:jc w:val="right"/>
              <w:rPr>
                <w:rFonts w:ascii="Arial" w:eastAsia="Arial" w:hAnsi="Arial" w:cs="Arial"/>
                <w:i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3AC99" w14:textId="77159FE9" w:rsidR="005228F9" w:rsidRPr="003D0229" w:rsidRDefault="00C42A1A" w:rsidP="005228F9">
            <w:pPr>
              <w:ind w:right="455"/>
              <w:jc w:val="righ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</w:t>
            </w:r>
          </w:p>
        </w:tc>
      </w:tr>
    </w:tbl>
    <w:p w14:paraId="5C00536F" w14:textId="428772D1" w:rsidR="00FA2147" w:rsidRPr="009F48F7" w:rsidRDefault="00FA2147">
      <w:pPr>
        <w:rPr>
          <w:rFonts w:ascii="Arial" w:eastAsia="Arial" w:hAnsi="Arial" w:cs="Arial"/>
          <w:sz w:val="20"/>
          <w:szCs w:val="20"/>
        </w:rPr>
      </w:pPr>
    </w:p>
    <w:p w14:paraId="79051CB5" w14:textId="77777777" w:rsidR="00FA214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54D2A42" w14:textId="742ECD50" w:rsidR="00512A6F" w:rsidRPr="005666C4" w:rsidRDefault="00512A6F" w:rsidP="005666C4">
      <w:pPr>
        <w:pStyle w:val="Heading8"/>
        <w:rPr>
          <w:rFonts w:ascii="Arial" w:hAnsi="Arial" w:cs="Arial"/>
          <w:sz w:val="22"/>
          <w:szCs w:val="22"/>
        </w:rPr>
      </w:pPr>
      <w:r w:rsidRPr="00512A6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NFORMÁCIE O ORGÁNOCH SPOLOČNOSTI</w:t>
      </w:r>
    </w:p>
    <w:p w14:paraId="542B4ECD" w14:textId="34DC58E3" w:rsidR="00FA2147" w:rsidRPr="009F48F7" w:rsidRDefault="00512A6F" w:rsidP="00512A6F">
      <w:pPr>
        <w:pStyle w:val="Heading2"/>
        <w:numPr>
          <w:ilvl w:val="0"/>
          <w:numId w:val="0"/>
        </w:numPr>
      </w:pPr>
      <w:r>
        <w:t xml:space="preserve">       </w:t>
      </w:r>
      <w:r w:rsidR="00AC27FA" w:rsidRPr="009F48F7">
        <w:t>Orgány a akcionári Spoločnosti</w:t>
      </w:r>
    </w:p>
    <w:p w14:paraId="1C7B02D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628A8F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i/>
          <w:color w:val="000000"/>
          <w:sz w:val="18"/>
          <w:szCs w:val="18"/>
        </w:rPr>
        <w:t>Orgány Spoločnosti</w:t>
      </w:r>
    </w:p>
    <w:p w14:paraId="50E670F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0"/>
        <w:tblW w:w="9242" w:type="dxa"/>
        <w:tblInd w:w="454" w:type="dxa"/>
        <w:tblLayout w:type="fixed"/>
        <w:tblLook w:val="0000" w:firstRow="0" w:lastRow="0" w:firstColumn="0" w:lastColumn="0" w:noHBand="0" w:noVBand="0"/>
      </w:tblPr>
      <w:tblGrid>
        <w:gridCol w:w="2844"/>
        <w:gridCol w:w="3160"/>
        <w:gridCol w:w="3238"/>
      </w:tblGrid>
      <w:tr w:rsidR="005228F9" w:rsidRPr="009F48F7" w14:paraId="74D66EBC" w14:textId="77777777" w:rsidTr="005228F9">
        <w:trPr>
          <w:trHeight w:val="170"/>
        </w:trPr>
        <w:tc>
          <w:tcPr>
            <w:tcW w:w="2844" w:type="dxa"/>
            <w:tcBorders>
              <w:bottom w:val="single" w:sz="4" w:space="0" w:color="000000"/>
            </w:tcBorders>
          </w:tcPr>
          <w:p w14:paraId="33892CF1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60" w:type="dxa"/>
            <w:tcBorders>
              <w:bottom w:val="single" w:sz="4" w:space="0" w:color="000000"/>
            </w:tcBorders>
            <w:vAlign w:val="bottom"/>
          </w:tcPr>
          <w:p w14:paraId="308DF8A3" w14:textId="24CB3068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Stav k 31.12.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3238" w:type="dxa"/>
            <w:tcBorders>
              <w:bottom w:val="single" w:sz="4" w:space="0" w:color="000000"/>
            </w:tcBorders>
            <w:vAlign w:val="bottom"/>
          </w:tcPr>
          <w:p w14:paraId="322AEF2C" w14:textId="634EC06E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Stav k 1.1.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 w:rsidR="00F02CB3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5228F9" w:rsidRPr="009F48F7" w14:paraId="669E6B9A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61630ABF" w14:textId="77777777" w:rsidR="005228F9" w:rsidRPr="009F48F7" w:rsidRDefault="005228F9" w:rsidP="0052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Predstavenstvo:</w:t>
            </w:r>
          </w:p>
        </w:tc>
        <w:tc>
          <w:tcPr>
            <w:tcW w:w="3160" w:type="dxa"/>
            <w:vAlign w:val="bottom"/>
          </w:tcPr>
          <w:p w14:paraId="2FA02352" w14:textId="77777777" w:rsidR="005228F9" w:rsidRPr="005228F9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372BD25D" w14:textId="77777777" w:rsidR="005228F9" w:rsidRPr="009F48F7" w:rsidRDefault="005228F9" w:rsidP="005228F9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2CB3" w:rsidRPr="009F48F7" w14:paraId="3277E198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6692E9A1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Predseda</w:t>
            </w:r>
          </w:p>
        </w:tc>
        <w:tc>
          <w:tcPr>
            <w:tcW w:w="3160" w:type="dxa"/>
            <w:vAlign w:val="bottom"/>
          </w:tcPr>
          <w:p w14:paraId="2D19BAE7" w14:textId="405A9119" w:rsidR="00F02CB3" w:rsidRPr="005228F9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Ing. Ján Helbich</w:t>
            </w:r>
          </w:p>
        </w:tc>
        <w:tc>
          <w:tcPr>
            <w:tcW w:w="3238" w:type="dxa"/>
            <w:vAlign w:val="bottom"/>
          </w:tcPr>
          <w:p w14:paraId="487AE389" w14:textId="6E470DEA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Ing. Ján Helbich</w:t>
            </w:r>
          </w:p>
        </w:tc>
      </w:tr>
      <w:tr w:rsidR="00F02CB3" w:rsidRPr="009F48F7" w14:paraId="0940104B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3C1642DC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3D0FC611" w14:textId="432F0314" w:rsidR="00F02CB3" w:rsidRPr="0016134E" w:rsidRDefault="001F4E74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1F4E74">
              <w:rPr>
                <w:rFonts w:ascii="Arial" w:eastAsia="Arial" w:hAnsi="Arial" w:cs="Arial"/>
                <w:sz w:val="18"/>
                <w:szCs w:val="18"/>
              </w:rPr>
              <w:t>Ing. Libor Jurča</w:t>
            </w:r>
          </w:p>
        </w:tc>
        <w:tc>
          <w:tcPr>
            <w:tcW w:w="3238" w:type="dxa"/>
            <w:vAlign w:val="bottom"/>
          </w:tcPr>
          <w:p w14:paraId="6B8995A6" w14:textId="240CB864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Ing. Lukáš Vachala, MBA</w:t>
            </w:r>
          </w:p>
        </w:tc>
      </w:tr>
      <w:tr w:rsidR="00F02CB3" w:rsidRPr="009F48F7" w14:paraId="2E15327F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79BDBEFF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7F552DDA" w14:textId="14800245" w:rsidR="00F02CB3" w:rsidRPr="0016134E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4304772A" w14:textId="17FB5BF6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AF7C7D">
              <w:rPr>
                <w:rFonts w:ascii="Arial" w:eastAsia="Arial" w:hAnsi="Arial" w:cs="Arial"/>
                <w:sz w:val="18"/>
                <w:szCs w:val="18"/>
              </w:rPr>
              <w:t>Ing. Aleš Hub</w:t>
            </w:r>
          </w:p>
        </w:tc>
      </w:tr>
      <w:tr w:rsidR="00F02CB3" w:rsidRPr="009F48F7" w14:paraId="3189A10F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7E3F0502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0" w:type="dxa"/>
            <w:vAlign w:val="bottom"/>
          </w:tcPr>
          <w:p w14:paraId="52B00A86" w14:textId="77777777" w:rsidR="00F02CB3" w:rsidRPr="005228F9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7C9A4858" w14:textId="77777777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2CB3" w:rsidRPr="009F48F7" w14:paraId="05FEEC7D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07F49CBC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Dozorná rada:</w:t>
            </w:r>
          </w:p>
        </w:tc>
        <w:tc>
          <w:tcPr>
            <w:tcW w:w="3160" w:type="dxa"/>
            <w:vAlign w:val="bottom"/>
          </w:tcPr>
          <w:p w14:paraId="4E2D9B6F" w14:textId="77777777" w:rsidR="00F02CB3" w:rsidRPr="005228F9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238" w:type="dxa"/>
            <w:vAlign w:val="bottom"/>
          </w:tcPr>
          <w:p w14:paraId="4B0A016B" w14:textId="77777777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2CB3" w:rsidRPr="009F48F7" w14:paraId="31A56EDD" w14:textId="77777777" w:rsidTr="005228F9">
        <w:trPr>
          <w:trHeight w:val="170"/>
        </w:trPr>
        <w:tc>
          <w:tcPr>
            <w:tcW w:w="2844" w:type="dxa"/>
            <w:vAlign w:val="bottom"/>
          </w:tcPr>
          <w:p w14:paraId="1FC320D9" w14:textId="43D7AB33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</w:t>
            </w:r>
          </w:p>
        </w:tc>
        <w:tc>
          <w:tcPr>
            <w:tcW w:w="3160" w:type="dxa"/>
            <w:vAlign w:val="bottom"/>
          </w:tcPr>
          <w:p w14:paraId="1BCFE978" w14:textId="010F249E" w:rsidR="00F02CB3" w:rsidRPr="005228F9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Ondřej Benáček</w:t>
            </w:r>
          </w:p>
        </w:tc>
        <w:tc>
          <w:tcPr>
            <w:tcW w:w="3238" w:type="dxa"/>
            <w:vAlign w:val="bottom"/>
          </w:tcPr>
          <w:p w14:paraId="4AF518D9" w14:textId="43CF8F6E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Ondřej Benáček</w:t>
            </w:r>
          </w:p>
        </w:tc>
      </w:tr>
      <w:tr w:rsidR="00F02CB3" w:rsidRPr="009F48F7" w14:paraId="317A3B68" w14:textId="77777777" w:rsidTr="005228F9">
        <w:trPr>
          <w:trHeight w:val="80"/>
        </w:trPr>
        <w:tc>
          <w:tcPr>
            <w:tcW w:w="2844" w:type="dxa"/>
            <w:vAlign w:val="bottom"/>
          </w:tcPr>
          <w:p w14:paraId="329AEB94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7C4C57B1" w14:textId="3A9B5861" w:rsidR="00F02CB3" w:rsidRPr="005228F9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F02CB3">
              <w:rPr>
                <w:rFonts w:ascii="Arial" w:eastAsia="Arial" w:hAnsi="Arial" w:cs="Arial"/>
                <w:sz w:val="18"/>
                <w:szCs w:val="18"/>
              </w:rPr>
              <w:t>Ing. Rudolf Limberský</w:t>
            </w:r>
          </w:p>
        </w:tc>
        <w:tc>
          <w:tcPr>
            <w:tcW w:w="3238" w:type="dxa"/>
            <w:vAlign w:val="bottom"/>
          </w:tcPr>
          <w:p w14:paraId="6DE85D32" w14:textId="133478B9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 w:rsidRPr="00F02CB3">
              <w:rPr>
                <w:rFonts w:ascii="Arial" w:eastAsia="Arial" w:hAnsi="Arial" w:cs="Arial"/>
                <w:sz w:val="18"/>
                <w:szCs w:val="18"/>
              </w:rPr>
              <w:t>Ing. Rudolf Limberský</w:t>
            </w:r>
          </w:p>
        </w:tc>
      </w:tr>
      <w:tr w:rsidR="00F02CB3" w:rsidRPr="009F48F7" w14:paraId="0EAD7605" w14:textId="77777777" w:rsidTr="005228F9">
        <w:trPr>
          <w:trHeight w:val="80"/>
        </w:trPr>
        <w:tc>
          <w:tcPr>
            <w:tcW w:w="2844" w:type="dxa"/>
            <w:vAlign w:val="bottom"/>
          </w:tcPr>
          <w:p w14:paraId="3945DC26" w14:textId="77777777" w:rsidR="00F02CB3" w:rsidRPr="009F48F7" w:rsidRDefault="00F02CB3" w:rsidP="00F02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color w:val="000000"/>
                <w:sz w:val="18"/>
                <w:szCs w:val="18"/>
              </w:rPr>
              <w:t>Člen</w:t>
            </w:r>
          </w:p>
        </w:tc>
        <w:tc>
          <w:tcPr>
            <w:tcW w:w="3160" w:type="dxa"/>
            <w:vAlign w:val="bottom"/>
          </w:tcPr>
          <w:p w14:paraId="481B6FB3" w14:textId="5ED05504" w:rsidR="00F02CB3" w:rsidRPr="005228F9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Martin Seidler</w:t>
            </w:r>
          </w:p>
        </w:tc>
        <w:tc>
          <w:tcPr>
            <w:tcW w:w="3238" w:type="dxa"/>
            <w:vAlign w:val="bottom"/>
          </w:tcPr>
          <w:p w14:paraId="3313843F" w14:textId="0D6521DD" w:rsidR="00F02CB3" w:rsidRPr="009F48F7" w:rsidRDefault="00F02CB3" w:rsidP="00F02CB3">
            <w:pPr>
              <w:ind w:left="113" w:righ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Martin Seidler</w:t>
            </w:r>
          </w:p>
        </w:tc>
      </w:tr>
    </w:tbl>
    <w:p w14:paraId="2F95445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86306E0" w14:textId="77777777" w:rsidR="005666C4" w:rsidRDefault="005666C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14:paraId="0C6B324B" w14:textId="733376D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b/>
          <w:i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i/>
          <w:color w:val="000000"/>
          <w:sz w:val="18"/>
          <w:szCs w:val="18"/>
        </w:rPr>
        <w:t>Akcionári Spoločnosti</w:t>
      </w:r>
    </w:p>
    <w:p w14:paraId="077530A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5D936FD" w14:textId="56D36E23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0" w:name="_Hlk167459855"/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Štruktúra akcionárov Spoločnosti k 31. decembru </w:t>
      </w:r>
      <w:r w:rsidR="00844FD0">
        <w:rPr>
          <w:rFonts w:ascii="Arial" w:eastAsia="Arial" w:hAnsi="Arial" w:cs="Arial"/>
          <w:color w:val="000000"/>
          <w:sz w:val="18"/>
          <w:szCs w:val="18"/>
        </w:rPr>
        <w:t>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="00876A5F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91F4F1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1" w:name="bookmark=id.17dp8vu" w:colFirst="0" w:colLast="0"/>
      <w:bookmarkEnd w:id="10"/>
      <w:bookmarkEnd w:id="11"/>
    </w:p>
    <w:tbl>
      <w:tblPr>
        <w:tblStyle w:val="a1"/>
        <w:tblW w:w="8014" w:type="dxa"/>
        <w:tblInd w:w="454" w:type="dxa"/>
        <w:tblLayout w:type="fixed"/>
        <w:tblLook w:val="0400" w:firstRow="0" w:lastRow="0" w:firstColumn="0" w:lastColumn="0" w:noHBand="0" w:noVBand="1"/>
      </w:tblPr>
      <w:tblGrid>
        <w:gridCol w:w="3526"/>
        <w:gridCol w:w="1113"/>
        <w:gridCol w:w="1003"/>
        <w:gridCol w:w="1258"/>
        <w:gridCol w:w="1114"/>
      </w:tblGrid>
      <w:tr w:rsidR="0016134E" w:rsidRPr="005666C4" w14:paraId="6F27176D" w14:textId="77777777" w:rsidTr="0016134E">
        <w:trPr>
          <w:trHeight w:val="396"/>
        </w:trPr>
        <w:tc>
          <w:tcPr>
            <w:tcW w:w="352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12A149F" w14:textId="77777777" w:rsidR="0016134E" w:rsidRPr="005666C4" w:rsidRDefault="0016134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12" w:name="bookmark=id.3rdcrjn" w:colFirst="0" w:colLast="0"/>
            <w:bookmarkStart w:id="13" w:name="_Hlk167459845"/>
            <w:bookmarkEnd w:id="12"/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Akcionár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60DD9" w14:textId="77777777" w:rsidR="0016134E" w:rsidRPr="005666C4" w:rsidRDefault="0016134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42E21DD" w14:textId="77777777" w:rsidR="0016134E" w:rsidRPr="005666C4" w:rsidRDefault="0016134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1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D5E1A5" w14:textId="77777777" w:rsidR="0016134E" w:rsidRPr="005666C4" w:rsidRDefault="0016134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Iný podiel na ostatných položkách VI ako na ZI v %</w:t>
            </w:r>
          </w:p>
        </w:tc>
      </w:tr>
      <w:tr w:rsidR="0016134E" w:rsidRPr="005666C4" w14:paraId="05D510F7" w14:textId="77777777" w:rsidTr="0016134E">
        <w:trPr>
          <w:trHeight w:val="276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9BA9082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6A046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7F5720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D3E3B39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16134E" w:rsidRPr="005666C4" w14:paraId="49F42453" w14:textId="77777777" w:rsidTr="0016134E">
        <w:trPr>
          <w:trHeight w:val="276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9F887CE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CCE4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187259D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8BAC942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16134E" w:rsidRPr="005666C4" w14:paraId="4ED6F461" w14:textId="77777777" w:rsidTr="0016134E">
        <w:trPr>
          <w:trHeight w:val="264"/>
        </w:trPr>
        <w:tc>
          <w:tcPr>
            <w:tcW w:w="352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6224DA8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D0A0723" w14:textId="77777777" w:rsidR="0016134E" w:rsidRPr="005666C4" w:rsidRDefault="0016134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4C0B323" w14:textId="77777777" w:rsidR="0016134E" w:rsidRPr="005666C4" w:rsidRDefault="0016134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v %</w:t>
            </w: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FA5355B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FFCD6A1" w14:textId="77777777" w:rsidR="0016134E" w:rsidRPr="005666C4" w:rsidRDefault="00161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16134E" w:rsidRPr="005666C4" w14:paraId="3A5E5705" w14:textId="77777777" w:rsidTr="0016134E">
        <w:trPr>
          <w:trHeight w:val="264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A0415" w14:textId="1503EC3E" w:rsidR="0016134E" w:rsidRPr="005666C4" w:rsidRDefault="0016134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>BLOCK Holding, s.r.o</w:t>
            </w:r>
          </w:p>
          <w:p w14:paraId="292B611D" w14:textId="77777777" w:rsidR="0016134E" w:rsidRPr="005666C4" w:rsidRDefault="0016134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>U Kasáren 727, Valašské Meziříčí</w:t>
            </w:r>
          </w:p>
          <w:p w14:paraId="003953F4" w14:textId="77777777" w:rsidR="0016134E" w:rsidRPr="005666C4" w:rsidRDefault="0016134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>757 01, Česká republika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676E2" w14:textId="732BCCF1" w:rsidR="0016134E" w:rsidRPr="005666C4" w:rsidRDefault="0016134E" w:rsidP="00585D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>25 000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7B45" w14:textId="77777777" w:rsidR="0016134E" w:rsidRPr="005666C4" w:rsidRDefault="0016134E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 xml:space="preserve">100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4CCA6" w14:textId="77777777" w:rsidR="0016134E" w:rsidRPr="005666C4" w:rsidRDefault="0016134E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BDA31" w14:textId="77777777" w:rsidR="0016134E" w:rsidRPr="005666C4" w:rsidRDefault="0016134E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  <w:tr w:rsidR="0016134E" w:rsidRPr="005666C4" w14:paraId="4235BE28" w14:textId="77777777" w:rsidTr="0016134E">
        <w:trPr>
          <w:trHeight w:val="276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D3D46" w14:textId="77777777" w:rsidR="0016134E" w:rsidRPr="005666C4" w:rsidRDefault="0016134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586473D4" w14:textId="33E247E4" w:rsidR="0016134E" w:rsidRPr="005666C4" w:rsidRDefault="0016134E" w:rsidP="00585D2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25 000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20BC7E35" w14:textId="77777777" w:rsidR="0016134E" w:rsidRPr="005666C4" w:rsidRDefault="0016134E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7A428A32" w14:textId="77777777" w:rsidR="0016134E" w:rsidRPr="005666C4" w:rsidRDefault="0016134E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11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65BCA349" w14:textId="77777777" w:rsidR="0016134E" w:rsidRPr="005666C4" w:rsidRDefault="0016134E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666C4"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</w:p>
        </w:tc>
      </w:tr>
      <w:bookmarkEnd w:id="13"/>
    </w:tbl>
    <w:p w14:paraId="22CCD92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756DD43" w14:textId="66DBB787" w:rsidR="00FA2147" w:rsidRDefault="00FA2147" w:rsidP="00876A5F">
      <w:pPr>
        <w:pStyle w:val="Heading1"/>
        <w:numPr>
          <w:ilvl w:val="0"/>
          <w:numId w:val="0"/>
        </w:numPr>
        <w:ind w:left="425"/>
      </w:pPr>
    </w:p>
    <w:p w14:paraId="7BACEA69" w14:textId="77777777" w:rsidR="00876A5F" w:rsidRPr="00876A5F" w:rsidRDefault="00876A5F" w:rsidP="00876A5F"/>
    <w:p w14:paraId="35116DE6" w14:textId="77777777" w:rsidR="00876A5F" w:rsidRDefault="00876A5F" w:rsidP="00876A5F"/>
    <w:p w14:paraId="72685013" w14:textId="77777777" w:rsidR="00876A5F" w:rsidRDefault="00876A5F" w:rsidP="00876A5F">
      <w:pPr>
        <w:pStyle w:val="Heading1"/>
        <w:numPr>
          <w:ilvl w:val="0"/>
          <w:numId w:val="4"/>
        </w:numPr>
        <w:ind w:left="425" w:hanging="425"/>
      </w:pPr>
      <w:r w:rsidRPr="009F48F7">
        <w:t>INFORMÁCIE O PRIJATÝCH POSTUPOCH</w:t>
      </w:r>
    </w:p>
    <w:p w14:paraId="5D712B3D" w14:textId="77777777" w:rsidR="00876A5F" w:rsidRPr="00876A5F" w:rsidRDefault="00876A5F" w:rsidP="00876A5F"/>
    <w:p w14:paraId="0A732F6E" w14:textId="77777777" w:rsidR="00FA2147" w:rsidRPr="009F48F7" w:rsidRDefault="00FA2147" w:rsidP="00746F9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FEF4B80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Východiská pre zostavenie účtovnej závierky</w:t>
      </w:r>
    </w:p>
    <w:p w14:paraId="1A3064B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D9473A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Účtovná závierka Spoločnosti bola zostavená za predpokladu nepretržitého trvania jej činnosti v súlade so zákonom o účtovníctve platným v Slovenskej republike a nadväzujúcimi postupmi účtovania.</w:t>
      </w:r>
    </w:p>
    <w:p w14:paraId="5325D03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CB0D1AC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Účtovníctvo vedie Spoločnosť na základe dodržania časovej a vecnej súvislosti nákladov a výnosov. Za základ sa berú všetky náklady a výnosy, ktoré sa vzťahujú na účtovné obdobie bez ohľadu na dátum ich platenia.</w:t>
      </w:r>
    </w:p>
    <w:p w14:paraId="5668A69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7CB2F3F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Peňažné údaje v účtovnej závierke sú uvedené v celých EUR, pokiaľ nie je určené inak.</w:t>
      </w:r>
    </w:p>
    <w:p w14:paraId="18E02F3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22797D0" w14:textId="0B21B511" w:rsidR="00FA214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Účtovné metódy a všeobecné účtovné zásady Spoločnosť </w:t>
      </w:r>
      <w:r w:rsidR="00C464ED" w:rsidRPr="00876C17">
        <w:rPr>
          <w:rFonts w:ascii="Arial" w:eastAsia="Arial" w:hAnsi="Arial" w:cs="Arial"/>
          <w:sz w:val="18"/>
          <w:szCs w:val="18"/>
        </w:rPr>
        <w:t>aplikovala</w:t>
      </w:r>
      <w:r w:rsidR="00D446E1" w:rsidRPr="00876C17">
        <w:rPr>
          <w:rFonts w:ascii="Arial" w:eastAsia="Arial" w:hAnsi="Arial" w:cs="Arial"/>
          <w:sz w:val="18"/>
          <w:szCs w:val="18"/>
        </w:rPr>
        <w:t xml:space="preserve"> v rámci platného zákona o</w:t>
      </w:r>
      <w:r w:rsidR="00876C17">
        <w:rPr>
          <w:rFonts w:ascii="Arial" w:eastAsia="Arial" w:hAnsi="Arial" w:cs="Arial"/>
          <w:sz w:val="18"/>
          <w:szCs w:val="18"/>
        </w:rPr>
        <w:t> </w:t>
      </w:r>
      <w:r w:rsidR="00D446E1" w:rsidRPr="00876C17">
        <w:rPr>
          <w:rFonts w:ascii="Arial" w:eastAsia="Arial" w:hAnsi="Arial" w:cs="Arial"/>
          <w:sz w:val="18"/>
          <w:szCs w:val="18"/>
        </w:rPr>
        <w:t>účtovníctve</w:t>
      </w:r>
    </w:p>
    <w:p w14:paraId="6446F801" w14:textId="77777777" w:rsidR="00876C17" w:rsidRPr="009F48F7" w:rsidRDefault="00876C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33DCA6B" w14:textId="1807862C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Dlhodobý nehmotný a dlhodobý hmotný majetok</w:t>
      </w:r>
    </w:p>
    <w:p w14:paraId="648B35F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BA1854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Dlhodobý majetok nakupovaný sa oceňuje obstarávacou cenou, ktorá zahrňuje cenu, za ktorú sa majetok obstaral, a náklady súvisiace s obstaraním (clo, prepravu, montáž, poistné a pod.).</w:t>
      </w:r>
    </w:p>
    <w:p w14:paraId="0E82615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ADC0B36" w14:textId="15CBABAA" w:rsidR="00FA214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Dlhodobý majetok vytvorený vlastnou činnosťou sa oceňuje vlastnými nákladmi. Vlastnými nákladmi sú všetky priame náklady vynaložené na výrobu alebo inú činnosť a všetky nepriame náklady vzťahujúce sa na výrobu alebo inú činnosť.</w:t>
      </w:r>
    </w:p>
    <w:p w14:paraId="4CD967E4" w14:textId="77777777" w:rsidR="00FA2147" w:rsidRPr="009F48F7" w:rsidRDefault="00FA2147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7789A52" w14:textId="77777777" w:rsidR="00FA214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6393C16" w14:textId="77777777" w:rsidR="006D54A3" w:rsidRDefault="006D54A3" w:rsidP="006D54A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v mesiaci zaradenia do používania. Hmotný majetok, ktorého obstarávacia cena (resp. vlastné náklady) neprevýši 1 700 EUR, sa nezaraďuje na účty dlhodobého majetku a odpisuje sa jednorazovo pri uvedení do používania. </w:t>
      </w:r>
    </w:p>
    <w:p w14:paraId="40AAA910" w14:textId="77777777" w:rsidR="006D54A3" w:rsidRDefault="006D54A3" w:rsidP="006D54A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01C3311" w14:textId="37049D32" w:rsidR="006D54A3" w:rsidRPr="009F48F7" w:rsidRDefault="006D54A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8C4FA47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Predpokladaná doba používania, metóda odpisovania a odpisová sadzba sú uvedené v nasledujúcej tabuľke:</w:t>
      </w:r>
    </w:p>
    <w:p w14:paraId="17C2625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3"/>
        <w:tblW w:w="9242" w:type="dxa"/>
        <w:tblInd w:w="434" w:type="dxa"/>
        <w:tblLayout w:type="fixed"/>
        <w:tblLook w:val="0000" w:firstRow="0" w:lastRow="0" w:firstColumn="0" w:lastColumn="0" w:noHBand="0" w:noVBand="0"/>
      </w:tblPr>
      <w:tblGrid>
        <w:gridCol w:w="3329"/>
        <w:gridCol w:w="1971"/>
        <w:gridCol w:w="1971"/>
        <w:gridCol w:w="1971"/>
      </w:tblGrid>
      <w:tr w:rsidR="00FA2147" w:rsidRPr="009F48F7" w14:paraId="07EE15AF" w14:textId="77777777" w:rsidTr="00746F90">
        <w:tc>
          <w:tcPr>
            <w:tcW w:w="3346" w:type="dxa"/>
            <w:tcBorders>
              <w:bottom w:val="single" w:sz="4" w:space="0" w:color="000000"/>
            </w:tcBorders>
          </w:tcPr>
          <w:p w14:paraId="17446B32" w14:textId="77777777" w:rsidR="00FA2147" w:rsidRPr="009F48F7" w:rsidRDefault="00FA2147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36D115BC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 xml:space="preserve">Predpokladaná doba </w:t>
            </w: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0E3BAC76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 xml:space="preserve">Metóda </w:t>
            </w: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bottom"/>
          </w:tcPr>
          <w:p w14:paraId="2253D23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Ročná odpisová</w:t>
            </w:r>
          </w:p>
          <w:p w14:paraId="04B3FC98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A2147" w:rsidRPr="009F48F7" w14:paraId="50832515" w14:textId="77777777" w:rsidTr="00746F90">
        <w:tc>
          <w:tcPr>
            <w:tcW w:w="3346" w:type="dxa"/>
            <w:vAlign w:val="bottom"/>
          </w:tcPr>
          <w:p w14:paraId="53C29278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6A79F2C3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12, 20, 40</w:t>
            </w:r>
          </w:p>
        </w:tc>
        <w:tc>
          <w:tcPr>
            <w:tcW w:w="1980" w:type="dxa"/>
            <w:vAlign w:val="bottom"/>
          </w:tcPr>
          <w:p w14:paraId="636315A1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B41A5D1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2,5 - 8,33</w:t>
            </w:r>
          </w:p>
        </w:tc>
      </w:tr>
      <w:tr w:rsidR="00FA2147" w:rsidRPr="009F48F7" w14:paraId="72B117AE" w14:textId="77777777" w:rsidTr="00746F90">
        <w:tc>
          <w:tcPr>
            <w:tcW w:w="3346" w:type="dxa"/>
            <w:vAlign w:val="bottom"/>
          </w:tcPr>
          <w:p w14:paraId="52326EAB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3CC805E" w14:textId="77777777" w:rsidR="00FA2147" w:rsidRPr="009F48F7" w:rsidRDefault="00FA2147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76585B8" w14:textId="77777777" w:rsidR="00FA2147" w:rsidRPr="009F48F7" w:rsidRDefault="00FA2147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CC7A927" w14:textId="77777777" w:rsidR="00FA2147" w:rsidRPr="009F48F7" w:rsidRDefault="00FA2147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FA2147" w:rsidRPr="009F48F7" w14:paraId="4C746437" w14:textId="77777777" w:rsidTr="00746F90">
        <w:tc>
          <w:tcPr>
            <w:tcW w:w="3346" w:type="dxa"/>
            <w:vAlign w:val="bottom"/>
          </w:tcPr>
          <w:p w14:paraId="0EE6583D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35D3D089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3 - 15</w:t>
            </w:r>
          </w:p>
        </w:tc>
        <w:tc>
          <w:tcPr>
            <w:tcW w:w="1980" w:type="dxa"/>
            <w:vAlign w:val="bottom"/>
          </w:tcPr>
          <w:p w14:paraId="19F3F056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3E57E18B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6,66 - 33,33</w:t>
            </w:r>
          </w:p>
        </w:tc>
      </w:tr>
      <w:tr w:rsidR="00FA2147" w:rsidRPr="009F48F7" w14:paraId="1077A783" w14:textId="77777777" w:rsidTr="00746F90">
        <w:tc>
          <w:tcPr>
            <w:tcW w:w="3346" w:type="dxa"/>
            <w:vAlign w:val="bottom"/>
          </w:tcPr>
          <w:p w14:paraId="28358034" w14:textId="77777777" w:rsidR="00FA2147" w:rsidRPr="009F48F7" w:rsidRDefault="00AC27FA" w:rsidP="00746F90">
            <w:pPr>
              <w:ind w:firstLine="137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78405C9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3 - 6</w:t>
            </w:r>
          </w:p>
        </w:tc>
        <w:tc>
          <w:tcPr>
            <w:tcW w:w="1980" w:type="dxa"/>
            <w:vAlign w:val="bottom"/>
          </w:tcPr>
          <w:p w14:paraId="0EDEC10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29F9DDB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16,67 – 33,33</w:t>
            </w:r>
          </w:p>
        </w:tc>
      </w:tr>
      <w:tr w:rsidR="00FA2147" w:rsidRPr="009F48F7" w14:paraId="6347EB9A" w14:textId="77777777" w:rsidTr="00746F90">
        <w:tc>
          <w:tcPr>
            <w:tcW w:w="3346" w:type="dxa"/>
            <w:vAlign w:val="bottom"/>
          </w:tcPr>
          <w:p w14:paraId="596214F8" w14:textId="77777777" w:rsidR="00FA2147" w:rsidRPr="009F48F7" w:rsidRDefault="00AC27FA" w:rsidP="00746F90">
            <w:pPr>
              <w:ind w:left="13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22CB59C5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3 - 10</w:t>
            </w:r>
          </w:p>
        </w:tc>
        <w:tc>
          <w:tcPr>
            <w:tcW w:w="1980" w:type="dxa"/>
            <w:vAlign w:val="bottom"/>
          </w:tcPr>
          <w:p w14:paraId="6E3F8EB7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jednorazový odpis</w:t>
            </w:r>
          </w:p>
        </w:tc>
        <w:tc>
          <w:tcPr>
            <w:tcW w:w="1980" w:type="dxa"/>
            <w:vAlign w:val="bottom"/>
          </w:tcPr>
          <w:p w14:paraId="1752EC82" w14:textId="77777777" w:rsidR="00FA2147" w:rsidRPr="009F48F7" w:rsidRDefault="00AC27FA">
            <w:pPr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59264B8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D2BAEE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 prípade prechodného zníženia úžitkovej hodnoty dlhodobého majetku, ktorá bola zistená pri inventarizácii a je výrazne nižšia ako jeho ocenenie v účtovníctve po odpočítaní oprávok, je vytvorená opravná položka na úroveň jeho zistenej úžitkovej hodnoty.</w:t>
      </w:r>
    </w:p>
    <w:p w14:paraId="7FE1338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C784CB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Zásoby</w:t>
      </w:r>
    </w:p>
    <w:p w14:paraId="3E3E4EA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475BD99" w14:textId="77777777" w:rsidR="009E0011" w:rsidRPr="009F48F7" w:rsidRDefault="009E0011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03F74484" w14:textId="77777777" w:rsidR="009E0011" w:rsidRPr="009F48F7" w:rsidRDefault="009E0011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00C3CB1" w14:textId="77777777" w:rsidR="009E0011" w:rsidRPr="009F48F7" w:rsidRDefault="009E0011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14:paraId="662B36E3" w14:textId="23ABE79D" w:rsidR="009E0011" w:rsidRDefault="009E0011" w:rsidP="009E0011">
      <w:pPr>
        <w:rPr>
          <w:rFonts w:ascii="Arial" w:eastAsia="Arial" w:hAnsi="Arial" w:cs="Arial"/>
          <w:color w:val="000000"/>
          <w:sz w:val="18"/>
          <w:szCs w:val="18"/>
        </w:rPr>
      </w:pPr>
    </w:p>
    <w:p w14:paraId="22E58CA4" w14:textId="77777777" w:rsidR="009E0011" w:rsidRDefault="009E0011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Ak sú obstarávacia cena alebo vlastné náklady zásob vyššie než ich čistá realizačná hodnota ku dňu, ku ktorému </w:t>
      </w:r>
      <w:r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29957A55" w14:textId="77777777" w:rsidR="00993C2A" w:rsidRDefault="00993C2A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B46AED7" w14:textId="77777777" w:rsidR="00AC27FA" w:rsidRPr="009F48F7" w:rsidRDefault="00AC27FA" w:rsidP="009E00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AE4EC4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Pohľadávky</w:t>
      </w:r>
    </w:p>
    <w:p w14:paraId="671074F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D6417AB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Pohľadávky sa pri ich vzniku oceňujú ich menovitou hodnotou. Opravná položka sa vytvára k pochybným a nedobytným pohľadávkam, kde existuje riziko nevymožiteľnosti pohľadávok.</w:t>
      </w:r>
    </w:p>
    <w:p w14:paraId="03ED099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7949854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AA49F2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879ECA2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Finančné účty</w:t>
      </w:r>
    </w:p>
    <w:p w14:paraId="78780AC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0421497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Finančné účty tvorí peňažná hotovosť, zostatky na bankových účtoch, pričom riziko zmeny hodnoty tohto majetku je zanedbateľne nízke.</w:t>
      </w:r>
    </w:p>
    <w:p w14:paraId="721CA36B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FB63369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Náklady budúcich období a príjmy budúcich období</w:t>
      </w:r>
    </w:p>
    <w:p w14:paraId="1BDF209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9F1BB03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Náklady budúcich období a príjmy budúcich období sú vykázané vo výške, ktorá je potrebná na dodržanie zásady vecnej a časovej súvislosti s účtovným obdobím.</w:t>
      </w:r>
    </w:p>
    <w:p w14:paraId="29A0357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  <w:highlight w:val="red"/>
        </w:rPr>
      </w:pPr>
    </w:p>
    <w:p w14:paraId="0230B642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Opravné položky</w:t>
      </w:r>
    </w:p>
    <w:p w14:paraId="21CCBE2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6A765D0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E6C7FF7" w14:textId="77777777" w:rsidR="00993C2A" w:rsidRDefault="00993C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CBC63DB" w14:textId="77777777" w:rsidR="00993C2A" w:rsidRDefault="00993C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2FC4166" w14:textId="77777777" w:rsidR="00993C2A" w:rsidRDefault="00993C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C86989B" w14:textId="77777777" w:rsidR="00993C2A" w:rsidRPr="009F48F7" w:rsidRDefault="00993C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D9236AE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Rezervy</w:t>
      </w:r>
    </w:p>
    <w:p w14:paraId="1D48B1A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8D3A0F2" w14:textId="44C8680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 ktorému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zostavuje účtovná závierka.</w:t>
      </w:r>
    </w:p>
    <w:p w14:paraId="39D21884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C03470F" w14:textId="5850152F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účtovala tvorba rezervy.</w:t>
      </w:r>
    </w:p>
    <w:p w14:paraId="34C9F2C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272839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Rezerva na bonusy, rabaty, skontá a vrátenie kúpnej ceny pri reklamácii sa tvorí ako zníženie pôvodne dosiahnutých výnosov so súvzťažným zápisom v prospech účtu rezerv.</w:t>
      </w:r>
    </w:p>
    <w:p w14:paraId="3E2F41E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83D355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94F1676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Záväzky</w:t>
      </w:r>
    </w:p>
    <w:p w14:paraId="3A1D514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C41BA3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5DA1E49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4" w:name="_heading=h.26in1rg" w:colFirst="0" w:colLast="0"/>
      <w:bookmarkEnd w:id="14"/>
    </w:p>
    <w:p w14:paraId="26CA4560" w14:textId="32C58506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Zamestnanecké p</w:t>
      </w:r>
      <w:r w:rsidR="00EC2091" w:rsidRPr="009F48F7">
        <w:rPr>
          <w:rFonts w:ascii="Arial" w:eastAsia="Arial" w:hAnsi="Arial" w:cs="Arial"/>
          <w:b/>
          <w:color w:val="000000"/>
          <w:sz w:val="20"/>
          <w:szCs w:val="20"/>
        </w:rPr>
        <w:t>o</w:t>
      </w: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žitky</w:t>
      </w:r>
    </w:p>
    <w:p w14:paraId="38D43E4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ACFBCD6" w14:textId="7D44C33C" w:rsidR="00EC2091" w:rsidRPr="009F48F7" w:rsidRDefault="00AC27FA" w:rsidP="00876C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55DF141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A1274B2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Splatná daň z príjmu</w:t>
      </w:r>
    </w:p>
    <w:p w14:paraId="6113AF4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B38E042" w14:textId="191400C5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Daň z príjmov sa účtuje do nákladov Spoločnosti v období vzniku daňovej povinnosti a v priloženom výkaze ziskov </w:t>
      </w:r>
      <w:r w:rsidR="00B73731" w:rsidRPr="009F48F7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a strát Spoločnosti je vypočítaná zo základu vyplývajúceho z hospodárskeho výsledku pred zdanením, ktorý bol upravený o pripočítateľné a odpočítateľné položky z titulu trvalých a dočasných úprav daňového základu a umorenia straty. Daňový záväzok je uvedený po znížení o 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0002229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02B651A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Odložená daň z príjmu</w:t>
      </w:r>
    </w:p>
    <w:p w14:paraId="1BD240A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C064471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Odložená daň z príjmu vyplýva z:</w:t>
      </w:r>
    </w:p>
    <w:p w14:paraId="477C971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BE1B50" w14:textId="65D40423" w:rsidR="00FA2147" w:rsidRPr="009F48F7" w:rsidRDefault="00AC27FA" w:rsidP="00746F9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rozdielov medzi účtovnou hodnotou majetku a účtovnou hodnotou záväzkov vykázanou v súvahe a ich daňovou základňou,</w:t>
      </w:r>
    </w:p>
    <w:p w14:paraId="452A957E" w14:textId="01501217" w:rsidR="00FA2147" w:rsidRPr="009F48F7" w:rsidRDefault="00AC27FA" w:rsidP="00746F9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možnosti umorovať daňovú stratu v budúcnosti, pod ktorou sa rozumie možnosť odpočítať daňovú stratu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od základu dane v budúcnosti,</w:t>
      </w:r>
    </w:p>
    <w:p w14:paraId="0DB5DCEA" w14:textId="0A2D74B3" w:rsidR="00FA2147" w:rsidRPr="009F48F7" w:rsidRDefault="00AC27FA" w:rsidP="00746F90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možnosti previesť nevyužité daňové odpočty a iné daňové nároky do budúcich období.</w:t>
      </w:r>
    </w:p>
    <w:p w14:paraId="14E8C431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0BB54B5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Účtovanie o odloženej dani sa nevzťahuje na goodwill alebo záporný goodwill pri jeho prvotnom zaúčtovaní. Účtovanie o odloženej dani sa vzťahuje na dočasný rozdiel ku goodwillu alebo zápornému goodwillu, ktorý vznikol po jeho prvotnom zaúčtovaní, napríklad z dôvodu rôznych daňových odpisov a účtovných odpisov, ak pri prvotnom účtovaní goodwillu alebo záporného goodwillu nevznikol dočasný rozdiel.</w:t>
      </w:r>
    </w:p>
    <w:p w14:paraId="6DAD737A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33F35A" w14:textId="4E14D3AA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K odpočítateľnému dočasnému rozdielu a zdaniteľnému dočasnému rozdielu k majetku a záväzku sa neúčtuje ani odložená daňová pohľadávka ani odložený daňový záväzok pri prvotnom zaúčtovaní majetku alebo záväzku v účtovníctve, ak v čase prvotného zaúčtovania nemá tento účtovný prípad vplyv ani na výsledok hospodárenia ani na základ dane a zároveň nejde o účtovný prípad vznikajúci u kupujúceho pri kúpe podniku alebo časti podniku, </w:t>
      </w:r>
      <w:r w:rsidR="00B73731" w:rsidRPr="009F48F7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u prijímateľa vkladu pri vklade podniku alebo časti podniku alebo u nástupníckej účtovnej jednotke pri zlúčení, splynutí alebo rozdelení. K tomuto odpočítateľnému dočasnému rozdielu a zdaniteľnému dočasnému rozdielu sa odložená daňová pohľadávka a odložený daňový záväzok neúčtujú ani v nasledujúcich účtovných obdobiach.</w:t>
      </w:r>
    </w:p>
    <w:p w14:paraId="0E0B8A0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BBC0410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Odložená daňová pohľadávka sa účtuje iba do takej výšky, do akej je pravdepodobné, že bude možné dočasné rozdiely vyrovnať voči budúcemu základu dane.</w:t>
      </w:r>
    </w:p>
    <w:p w14:paraId="26F4D6DF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2BAF45B" w14:textId="04CAA55F" w:rsidR="00C3531F" w:rsidRDefault="00AC27FA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Pri výpočte odloženej dane sa použije sadzba dane z príjmov, o ktorej sa predpokladá, že bude platiť v čase vyrovnania odloženej dane.</w:t>
      </w:r>
    </w:p>
    <w:p w14:paraId="6D707AEF" w14:textId="77777777" w:rsidR="00A65D08" w:rsidRDefault="00A65D08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DE06974" w14:textId="37B64C72" w:rsidR="00C3531F" w:rsidRPr="009F48F7" w:rsidRDefault="00C353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FD5508F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Výdavky budúcich období a výnosy budúcich období</w:t>
      </w:r>
    </w:p>
    <w:p w14:paraId="25804A87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31BF226" w14:textId="77777777" w:rsidR="00993C2A" w:rsidRDefault="00AC27FA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Výdavky budúcich období a výnosy budúcich období sú vykázané vo výške, ktorá je potrebná na dodržanie zásady vecnej a časovej súvislosti s účtovným obdobím</w:t>
      </w:r>
      <w:r w:rsidR="00A65D08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0690BC6" w14:textId="62254098" w:rsidR="0004235E" w:rsidRPr="00A65D08" w:rsidRDefault="0004235E" w:rsidP="00A65D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FF4EA7" w14:textId="4EB993D4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Leasing (Spoločnosť je nájomca)</w:t>
      </w:r>
    </w:p>
    <w:p w14:paraId="1A79584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C3D5093" w14:textId="17AC71BA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b/>
          <w:color w:val="000000"/>
          <w:sz w:val="18"/>
          <w:szCs w:val="18"/>
        </w:rPr>
        <w:t>Finančný leasing.</w:t>
      </w:r>
      <w:r w:rsidRPr="009F48F7">
        <w:rPr>
          <w:rFonts w:ascii="Arial" w:eastAsia="Arial" w:hAnsi="Arial" w:cs="Arial"/>
          <w:color w:val="000000"/>
          <w:sz w:val="18"/>
          <w:szCs w:val="18"/>
        </w:rPr>
        <w:t xml:space="preserve"> 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</w:t>
      </w:r>
      <w:r w:rsidR="0004235E">
        <w:rPr>
          <w:rFonts w:ascii="Arial" w:eastAsia="Arial" w:hAnsi="Arial" w:cs="Arial"/>
          <w:color w:val="000000"/>
          <w:sz w:val="18"/>
          <w:szCs w:val="18"/>
        </w:rPr>
        <w:br/>
      </w:r>
      <w:r w:rsidRPr="009F48F7">
        <w:rPr>
          <w:rFonts w:ascii="Arial" w:eastAsia="Arial" w:hAnsi="Arial" w:cs="Arial"/>
          <w:color w:val="000000"/>
          <w:sz w:val="18"/>
          <w:szCs w:val="18"/>
        </w:rPr>
        <w:t>sa vykazujú ako úroky.</w:t>
      </w:r>
    </w:p>
    <w:p w14:paraId="1748DFA3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1B82796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14:paraId="70D3883F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E1EC228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Operatívny leasing. Prenájom majetku formou operatívneho leasingu sa účtuje do nákladov priebežne počas doby trvania leasingovej zmluvy.</w:t>
      </w:r>
    </w:p>
    <w:p w14:paraId="7D0B80AC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544856" w14:textId="77777777" w:rsidR="00FA2147" w:rsidRPr="009F48F7" w:rsidRDefault="00AC27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Cudzia mena</w:t>
      </w:r>
    </w:p>
    <w:p w14:paraId="6567DCD6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5C8FF686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56661A34" w14:textId="77777777" w:rsidR="00E63300" w:rsidRPr="009F48F7" w:rsidRDefault="00E633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FE6E99" w14:textId="5C2A6662" w:rsidR="00DD37C0" w:rsidRDefault="00AC27FA" w:rsidP="00DD37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48F7">
        <w:rPr>
          <w:rFonts w:ascii="Arial" w:eastAsia="Arial" w:hAnsi="Arial" w:cs="Arial"/>
          <w:b/>
          <w:color w:val="000000"/>
          <w:sz w:val="20"/>
          <w:szCs w:val="20"/>
        </w:rPr>
        <w:t>Vykazovanie výnosov</w:t>
      </w:r>
    </w:p>
    <w:p w14:paraId="5000F0BB" w14:textId="77777777" w:rsid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F0D0D2D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2BF3CCF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7D8C9348" w14:textId="77777777" w:rsidR="00DD37C0" w:rsidRPr="009F48F7" w:rsidRDefault="00DD37C0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12D1837" w14:textId="3648939B" w:rsidR="00DD37C0" w:rsidRPr="00DD37C0" w:rsidRDefault="00DD37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Arial" w:eastAsia="Arial" w:hAnsi="Arial" w:cs="Arial"/>
          <w:b/>
          <w:color w:val="000000"/>
          <w:sz w:val="20"/>
          <w:szCs w:val="20"/>
        </w:rPr>
        <w:t>Opravy chýb minulých rokov</w:t>
      </w:r>
    </w:p>
    <w:p w14:paraId="21F5BC81" w14:textId="77777777" w:rsid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2F06B52" w14:textId="5A63F8CF" w:rsidR="006013BC" w:rsidRDefault="00DD37C0" w:rsidP="00A65D08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DD37C0">
        <w:rPr>
          <w:rFonts w:ascii="Arial" w:eastAsia="Arial" w:hAnsi="Arial" w:cs="Arial"/>
          <w:color w:val="000000"/>
          <w:sz w:val="18"/>
          <w:szCs w:val="18"/>
        </w:rPr>
        <w:t>Spoločnosť v roku 202</w:t>
      </w:r>
      <w:r w:rsidR="005228F9">
        <w:rPr>
          <w:rFonts w:ascii="Arial" w:eastAsia="Arial" w:hAnsi="Arial" w:cs="Arial"/>
          <w:color w:val="000000"/>
          <w:sz w:val="18"/>
          <w:szCs w:val="18"/>
        </w:rPr>
        <w:t>5</w:t>
      </w:r>
      <w:r w:rsidRPr="00DD37C0">
        <w:rPr>
          <w:rFonts w:ascii="Arial" w:eastAsia="Arial" w:hAnsi="Arial" w:cs="Arial"/>
          <w:color w:val="000000"/>
          <w:sz w:val="18"/>
          <w:szCs w:val="18"/>
        </w:rPr>
        <w:t xml:space="preserve"> neúčtovala o oprave chýb minulých rokov.</w:t>
      </w:r>
    </w:p>
    <w:p w14:paraId="034D5BAA" w14:textId="77777777" w:rsidR="00DD37C0" w:rsidRPr="00DD37C0" w:rsidRDefault="00DD37C0" w:rsidP="00DD37C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3553D42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77B6731" w14:textId="3F83027A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INFORMÁCIE, KTORÉ DOPLŇUJÚ A VYSVETĽUJÚ POLOŽKY SÚVAHY</w:t>
      </w:r>
    </w:p>
    <w:p w14:paraId="7282F73D" w14:textId="77777777" w:rsidR="00FA2147" w:rsidRPr="009F48F7" w:rsidRDefault="00FA2147" w:rsidP="00844FD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15" w:name="bookmark=id.lnxbz9" w:colFirst="0" w:colLast="0"/>
      <w:bookmarkStart w:id="16" w:name="bookmark=id.35nkun2" w:colFirst="0" w:colLast="0"/>
      <w:bookmarkEnd w:id="15"/>
      <w:bookmarkEnd w:id="16"/>
    </w:p>
    <w:p w14:paraId="1ECF5898" w14:textId="711A7BD2" w:rsidR="00875EF4" w:rsidRDefault="00875EF4">
      <w:pPr>
        <w:pStyle w:val="Heading2"/>
        <w:numPr>
          <w:ilvl w:val="1"/>
          <w:numId w:val="10"/>
        </w:numPr>
      </w:pPr>
      <w:r>
        <w:t>D</w:t>
      </w:r>
      <w:r w:rsidRPr="00875EF4">
        <w:t>lhodob</w:t>
      </w:r>
      <w:r>
        <w:t>ý</w:t>
      </w:r>
      <w:r w:rsidRPr="00875EF4">
        <w:t xml:space="preserve"> nehmotn</w:t>
      </w:r>
      <w:r>
        <w:t>ý</w:t>
      </w:r>
      <w:r w:rsidRPr="00875EF4">
        <w:t xml:space="preserve"> majet</w:t>
      </w:r>
      <w:r>
        <w:t>ok -</w:t>
      </w:r>
      <w:r w:rsidRPr="00875EF4">
        <w:t xml:space="preserve"> goodwill alebo záporný goodwill</w:t>
      </w:r>
    </w:p>
    <w:p w14:paraId="347FD536" w14:textId="77777777" w:rsidR="00875EF4" w:rsidRDefault="00875EF4" w:rsidP="00875EF4"/>
    <w:p w14:paraId="0DE0698E" w14:textId="0C87A9CF" w:rsidR="00875EF4" w:rsidRPr="00875EF4" w:rsidRDefault="00875EF4" w:rsidP="00875EF4">
      <w:pPr>
        <w:ind w:left="425"/>
        <w:rPr>
          <w:rFonts w:ascii="Arial" w:eastAsia="Arial" w:hAnsi="Arial" w:cs="Arial"/>
          <w:sz w:val="18"/>
          <w:szCs w:val="18"/>
          <w:highlight w:val="white"/>
        </w:rPr>
      </w:pPr>
      <w:r w:rsidRPr="00875EF4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875EF4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6B91B549" w14:textId="77777777" w:rsidR="00875EF4" w:rsidRDefault="00875EF4" w:rsidP="00875EF4"/>
    <w:p w14:paraId="1176F8D7" w14:textId="77777777" w:rsidR="00993C2A" w:rsidRDefault="00993C2A" w:rsidP="00875EF4"/>
    <w:p w14:paraId="3BFC1897" w14:textId="77777777" w:rsidR="00993C2A" w:rsidRPr="00875EF4" w:rsidRDefault="00993C2A" w:rsidP="00875EF4"/>
    <w:p w14:paraId="621020F6" w14:textId="5E616725" w:rsidR="006013BC" w:rsidRDefault="006013BC">
      <w:pPr>
        <w:pStyle w:val="Heading2"/>
        <w:numPr>
          <w:ilvl w:val="1"/>
          <w:numId w:val="10"/>
        </w:numPr>
      </w:pPr>
      <w:r>
        <w:t>Deriváty</w:t>
      </w:r>
    </w:p>
    <w:p w14:paraId="0C42D50E" w14:textId="77777777" w:rsidR="006013BC" w:rsidRDefault="006013BC" w:rsidP="006013BC"/>
    <w:p w14:paraId="5D4DCD37" w14:textId="51482F3F" w:rsidR="00A65D08" w:rsidRPr="00993C2A" w:rsidRDefault="006013BC" w:rsidP="00993C2A">
      <w:pPr>
        <w:ind w:left="425"/>
        <w:rPr>
          <w:rFonts w:ascii="Arial" w:eastAsia="Arial" w:hAnsi="Arial" w:cs="Arial"/>
          <w:sz w:val="18"/>
          <w:szCs w:val="18"/>
          <w:highlight w:val="white"/>
        </w:rPr>
      </w:pPr>
      <w:r w:rsidRPr="00875EF4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875EF4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7D3552B1" w14:textId="77777777" w:rsidR="006013BC" w:rsidRPr="006013BC" w:rsidRDefault="006013BC" w:rsidP="006013BC"/>
    <w:p w14:paraId="2553DD57" w14:textId="59530C6A" w:rsidR="00FA2147" w:rsidRPr="004653B8" w:rsidRDefault="00AC27FA">
      <w:pPr>
        <w:pStyle w:val="Heading2"/>
        <w:numPr>
          <w:ilvl w:val="1"/>
          <w:numId w:val="10"/>
        </w:numPr>
      </w:pPr>
      <w:r w:rsidRPr="004653B8">
        <w:t>Záväzky</w:t>
      </w:r>
    </w:p>
    <w:p w14:paraId="1D5F27F4" w14:textId="77777777" w:rsidR="00FA2147" w:rsidRPr="004653B8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  <w:highlight w:val="white"/>
        </w:rPr>
      </w:pPr>
    </w:p>
    <w:p w14:paraId="668C6AD8" w14:textId="3880B7AB" w:rsidR="00FA2147" w:rsidRPr="004653B8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  <w:highlight w:val="white"/>
        </w:rPr>
      </w:pPr>
      <w:r w:rsidRPr="004653B8">
        <w:rPr>
          <w:rFonts w:ascii="Arial" w:eastAsia="Arial" w:hAnsi="Arial" w:cs="Arial"/>
          <w:sz w:val="18"/>
          <w:szCs w:val="18"/>
          <w:highlight w:val="white"/>
        </w:rPr>
        <w:t xml:space="preserve">Štruktúra záväzkov podľa zostatkovej doby splatnosti k 31. Decembru </w:t>
      </w:r>
      <w:r w:rsidR="00844FD0">
        <w:rPr>
          <w:rFonts w:ascii="Arial" w:eastAsia="Arial" w:hAnsi="Arial" w:cs="Arial"/>
          <w:sz w:val="18"/>
          <w:szCs w:val="18"/>
          <w:highlight w:val="white"/>
        </w:rPr>
        <w:t>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4653B8">
        <w:rPr>
          <w:rFonts w:ascii="Arial" w:eastAsia="Arial" w:hAnsi="Arial" w:cs="Arial"/>
          <w:sz w:val="18"/>
          <w:szCs w:val="18"/>
          <w:highlight w:val="white"/>
        </w:rPr>
        <w:t>:</w:t>
      </w:r>
      <w:bookmarkStart w:id="17" w:name="bookmark=id.46r0co2" w:colFirst="0" w:colLast="0"/>
      <w:bookmarkEnd w:id="17"/>
    </w:p>
    <w:p w14:paraId="33EBCAF1" w14:textId="77777777" w:rsidR="00FA2147" w:rsidRPr="004653B8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  <w:highlight w:val="white"/>
        </w:rPr>
      </w:pPr>
      <w:bookmarkStart w:id="18" w:name="bookmark=id.2lwamvv" w:colFirst="0" w:colLast="0"/>
      <w:bookmarkEnd w:id="18"/>
    </w:p>
    <w:p w14:paraId="491AC05A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sz w:val="18"/>
          <w:szCs w:val="18"/>
        </w:rPr>
      </w:pPr>
      <w:bookmarkStart w:id="19" w:name="bookmark=id.3l18frh" w:colFirst="0" w:colLast="0"/>
      <w:bookmarkEnd w:id="19"/>
    </w:p>
    <w:tbl>
      <w:tblPr>
        <w:tblStyle w:val="afb"/>
        <w:tblW w:w="9225" w:type="dxa"/>
        <w:tblInd w:w="425" w:type="dxa"/>
        <w:tblLayout w:type="fixed"/>
        <w:tblLook w:val="0400" w:firstRow="0" w:lastRow="0" w:firstColumn="0" w:lastColumn="0" w:noHBand="0" w:noVBand="1"/>
      </w:tblPr>
      <w:tblGrid>
        <w:gridCol w:w="3403"/>
        <w:gridCol w:w="1134"/>
        <w:gridCol w:w="1275"/>
        <w:gridCol w:w="1134"/>
        <w:gridCol w:w="1134"/>
        <w:gridCol w:w="1145"/>
      </w:tblGrid>
      <w:tr w:rsidR="00FA2147" w:rsidRPr="00E66F92" w14:paraId="56DFD30D" w14:textId="77777777" w:rsidTr="00C244D1">
        <w:trPr>
          <w:trHeight w:val="227"/>
        </w:trPr>
        <w:tc>
          <w:tcPr>
            <w:tcW w:w="34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2520D18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D27BD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Záväzky so zostatkovou dobou splatnosti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97A4538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Záväzky po lehote splatnosti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2BE3ABB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Spolu záväzky</w:t>
            </w:r>
          </w:p>
        </w:tc>
      </w:tr>
      <w:tr w:rsidR="00FA2147" w:rsidRPr="00E66F92" w14:paraId="4A754653" w14:textId="77777777" w:rsidTr="00C244D1">
        <w:trPr>
          <w:trHeight w:val="227"/>
        </w:trPr>
        <w:tc>
          <w:tcPr>
            <w:tcW w:w="3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07FA0" w14:textId="77777777" w:rsidR="00FA2147" w:rsidRPr="00E66F92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14:paraId="051D0F2B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viac ako päť rokov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14:paraId="46DBA9A1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jeden rok až päť rokov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14:paraId="74076A7D" w14:textId="77777777" w:rsidR="00FA2147" w:rsidRPr="00E66F92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do jedného roka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B8D37EB" w14:textId="77777777" w:rsidR="00FA2147" w:rsidRPr="00E66F92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3A70B9C" w14:textId="77777777" w:rsidR="00FA2147" w:rsidRPr="00E66F92" w:rsidRDefault="00FA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AE5824" w:rsidRPr="00E66F92" w14:paraId="05922436" w14:textId="77777777" w:rsidTr="00CF1DD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7B226" w14:textId="77777777" w:rsidR="00AE5824" w:rsidRPr="00E66F92" w:rsidRDefault="00AE5824" w:rsidP="00AE582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Ostatné dlhodobé záväzky, z toho: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1A2708" w14:textId="54AB638B" w:rsidR="00AE5824" w:rsidRPr="00E66F92" w:rsidRDefault="00AE5824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5845D6" w14:textId="7E76A3EB" w:rsidR="00AE5824" w:rsidRPr="00E66F92" w:rsidRDefault="00E66F92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685 974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7BD3D2" w14:textId="39701470" w:rsidR="00AE5824" w:rsidRPr="00E66F92" w:rsidRDefault="00AE5824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9F828" w14:textId="1D0B2DDC" w:rsidR="00AE5824" w:rsidRPr="00E66F92" w:rsidRDefault="00AE5824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31DA58" w14:textId="537E7373" w:rsidR="00AE5824" w:rsidRPr="00E66F92" w:rsidRDefault="00E66F92" w:rsidP="00AE5824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685 974</w:t>
            </w:r>
          </w:p>
        </w:tc>
      </w:tr>
      <w:tr w:rsidR="00AE5824" w:rsidRPr="00E66F92" w14:paraId="219A2F9C" w14:textId="77777777" w:rsidTr="00CF1DD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CE9C" w14:textId="67988B7B" w:rsidR="00AE5824" w:rsidRPr="00E66F92" w:rsidRDefault="00AE5824" w:rsidP="00AE58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 xml:space="preserve">Záväzky zo sociálneho fondu </w:t>
            </w:r>
            <w:r w:rsidR="00E002E0" w:rsidRPr="00E66F92"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9A09D8" w14:textId="2EFBD5D5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786EC6" w14:textId="14CE7935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E66F92"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3E6A76" w14:textId="0B05D63D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87041E" w14:textId="4E91B6E8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B59ECF" w14:textId="43582AFB" w:rsidR="00AE5824" w:rsidRPr="00E66F92" w:rsidRDefault="00E66F92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AE5824" w:rsidRPr="00E66F92" w14:paraId="7A62BD37" w14:textId="77777777" w:rsidTr="00CF1DDC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474B" w14:textId="77777777" w:rsidR="00AE5824" w:rsidRPr="00E66F92" w:rsidRDefault="00AE5824" w:rsidP="00AE58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Odložený daňový záväzok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EB8D700" w14:textId="1711AB90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41CCACE" w14:textId="73ED83D6" w:rsidR="00AE5824" w:rsidRPr="00E66F92" w:rsidRDefault="00E66F92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685 974</w:t>
            </w:r>
            <w:r w:rsidR="003D0229" w:rsidRPr="00E66F9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9D1654" w14:textId="59C500A4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6E7805" w14:textId="7570526F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20FF3A0D" w14:textId="34A743F5" w:rsidR="00AE5824" w:rsidRPr="00E66F92" w:rsidRDefault="00E66F92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685 974</w:t>
            </w:r>
          </w:p>
        </w:tc>
      </w:tr>
      <w:tr w:rsidR="00AE5824" w:rsidRPr="00E66F92" w14:paraId="7B27F53B" w14:textId="77777777" w:rsidTr="004A344A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1E589" w14:textId="77777777" w:rsidR="00AE5824" w:rsidRPr="00E66F92" w:rsidRDefault="00AE5824" w:rsidP="00AE5824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Iné dlhodobé záväzky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CF8AAB" w14:textId="3478A748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D078A0D" w14:textId="2708CA46" w:rsidR="00AE5824" w:rsidRPr="00E66F92" w:rsidRDefault="00E66F92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547FCF2" w14:textId="45692089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5BFC33B" w14:textId="653C61B5" w:rsidR="00AE5824" w:rsidRPr="00E66F92" w:rsidRDefault="00AE5824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68B176D0" w14:textId="42C52AF3" w:rsidR="00AE5824" w:rsidRPr="00E66F92" w:rsidRDefault="00482E85" w:rsidP="00AE5824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AE5824" w:rsidRPr="00E66F92" w14:paraId="3E75618E" w14:textId="77777777" w:rsidTr="004A344A">
        <w:trPr>
          <w:trHeight w:val="2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7D94F" w14:textId="65046E0D" w:rsidR="00AE5824" w:rsidRPr="00E66F92" w:rsidRDefault="00E002E0" w:rsidP="00AE5824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Cs/>
                <w:sz w:val="18"/>
                <w:szCs w:val="18"/>
              </w:rPr>
              <w:t>Ostatné záväzky z obchod.styku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5895B9" w14:textId="1B84E5B7" w:rsidR="00AE5824" w:rsidRPr="00E66F92" w:rsidRDefault="00AE5824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A74B4DF" w14:textId="3FF7DB18" w:rsidR="00AE5824" w:rsidRPr="00E66F92" w:rsidRDefault="00E66F92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A4BA09C" w14:textId="3FA65258" w:rsidR="00AE5824" w:rsidRPr="00E66F92" w:rsidRDefault="00AE5824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5D5318" w14:textId="401DC025" w:rsidR="00AE5824" w:rsidRPr="00E66F92" w:rsidRDefault="00AE5824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41499211" w14:textId="746F131A" w:rsidR="00AE5824" w:rsidRPr="00E66F92" w:rsidRDefault="00841CD1" w:rsidP="00AE5824">
            <w:pPr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0</w:t>
            </w:r>
          </w:p>
        </w:tc>
      </w:tr>
    </w:tbl>
    <w:p w14:paraId="7C9D2795" w14:textId="77777777" w:rsidR="00E002E0" w:rsidRPr="00E66F92" w:rsidRDefault="00AC27FA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E66F92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tbl>
      <w:tblPr>
        <w:tblStyle w:val="afb"/>
        <w:tblW w:w="10370" w:type="dxa"/>
        <w:tblInd w:w="425" w:type="dxa"/>
        <w:tblLayout w:type="fixed"/>
        <w:tblLook w:val="0400" w:firstRow="0" w:lastRow="0" w:firstColumn="0" w:lastColumn="0" w:noHBand="0" w:noVBand="1"/>
      </w:tblPr>
      <w:tblGrid>
        <w:gridCol w:w="3403"/>
        <w:gridCol w:w="1134"/>
        <w:gridCol w:w="1275"/>
        <w:gridCol w:w="1134"/>
        <w:gridCol w:w="1134"/>
        <w:gridCol w:w="1145"/>
        <w:gridCol w:w="1145"/>
      </w:tblGrid>
      <w:tr w:rsidR="004A344A" w:rsidRPr="009F48F7" w14:paraId="1BEF9DF9" w14:textId="570105B1" w:rsidTr="004A344A">
        <w:trPr>
          <w:trHeight w:val="227"/>
        </w:trPr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0469C1" w14:textId="77777777" w:rsidR="004A344A" w:rsidRPr="00E66F92" w:rsidRDefault="004A344A" w:rsidP="002B49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9D6E0" w14:textId="77777777" w:rsidR="004A344A" w:rsidRPr="00E66F92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506F9" w14:textId="1F42D220" w:rsidR="004A344A" w:rsidRPr="00E66F92" w:rsidRDefault="00E66F92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685 974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94FC2" w14:textId="77777777" w:rsidR="004A344A" w:rsidRPr="00E66F92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57C07" w14:textId="77777777" w:rsidR="004A344A" w:rsidRPr="00E66F92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3D504" w14:textId="18595586" w:rsidR="004A344A" w:rsidRPr="009F48F7" w:rsidRDefault="00E66F92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66F92">
              <w:rPr>
                <w:rFonts w:ascii="Arial" w:eastAsia="Arial" w:hAnsi="Arial" w:cs="Arial"/>
                <w:sz w:val="18"/>
                <w:szCs w:val="18"/>
              </w:rPr>
              <w:t>685 974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5D443901" w14:textId="77777777" w:rsidR="004A344A" w:rsidRDefault="004A344A" w:rsidP="002B4996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0DA0C544" w14:textId="7A99E2C2" w:rsidR="00941964" w:rsidRPr="009F48F7" w:rsidRDefault="00941964" w:rsidP="00DD3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FBCFE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163C1D7" w14:textId="77777777" w:rsidR="00FA2147" w:rsidRPr="009F48F7" w:rsidRDefault="00AC27F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Záväzky Spoločnosti nie sú kryté záložným právom ani inou formou zabezpečenia.</w:t>
      </w:r>
    </w:p>
    <w:p w14:paraId="6B0FFE50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5501F9D" w14:textId="77777777" w:rsidR="006013BC" w:rsidRPr="006013BC" w:rsidRDefault="006013BC" w:rsidP="006013BC"/>
    <w:p w14:paraId="2DD9A42D" w14:textId="37367FC3" w:rsidR="006013BC" w:rsidRPr="004653B8" w:rsidRDefault="006013BC" w:rsidP="006013BC">
      <w:pPr>
        <w:pStyle w:val="Heading2"/>
        <w:numPr>
          <w:ilvl w:val="1"/>
          <w:numId w:val="10"/>
        </w:numPr>
      </w:pPr>
      <w:r>
        <w:t>Informácie o vlastných akciách</w:t>
      </w:r>
    </w:p>
    <w:p w14:paraId="5DEE5F31" w14:textId="77777777" w:rsidR="006013BC" w:rsidRDefault="006013BC" w:rsidP="006013BC">
      <w:pPr>
        <w:pStyle w:val="ListParagraph"/>
        <w:ind w:left="422"/>
      </w:pPr>
    </w:p>
    <w:p w14:paraId="1CC6BF48" w14:textId="76017030" w:rsidR="006013BC" w:rsidRPr="006013BC" w:rsidRDefault="006013BC" w:rsidP="006013BC">
      <w:pPr>
        <w:pStyle w:val="ListParagraph"/>
        <w:ind w:left="422"/>
        <w:rPr>
          <w:rFonts w:ascii="Arial" w:eastAsia="Arial" w:hAnsi="Arial" w:cs="Arial"/>
          <w:sz w:val="18"/>
          <w:szCs w:val="18"/>
          <w:highlight w:val="white"/>
        </w:rPr>
      </w:pPr>
      <w:r w:rsidRPr="006013BC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6013BC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5F9C3F85" w14:textId="75998A6C" w:rsidR="00FA2147" w:rsidRPr="009F48F7" w:rsidRDefault="00FA2147" w:rsidP="00DD37C0">
      <w:pPr>
        <w:pStyle w:val="Heading2"/>
        <w:numPr>
          <w:ilvl w:val="0"/>
          <w:numId w:val="0"/>
        </w:numPr>
        <w:ind w:left="425"/>
      </w:pPr>
    </w:p>
    <w:p w14:paraId="5A67ABDC" w14:textId="7054C9EA" w:rsidR="006013BC" w:rsidRPr="004653B8" w:rsidRDefault="006013BC" w:rsidP="006013BC">
      <w:pPr>
        <w:pStyle w:val="Heading2"/>
        <w:numPr>
          <w:ilvl w:val="1"/>
          <w:numId w:val="10"/>
        </w:numPr>
      </w:pPr>
      <w:r w:rsidRPr="006013BC">
        <w:t>Informácia o sume a dôvodoch vzniku jednotlivých položiek nákladov alebo výnosov</w:t>
      </w:r>
      <w:r w:rsidR="005130DE">
        <w:t>, ktoré majú</w:t>
      </w:r>
      <w:r w:rsidR="000B36AA">
        <w:t xml:space="preserve"> výnimočný rozsah alebo výskyt</w:t>
      </w:r>
    </w:p>
    <w:p w14:paraId="6F84F2E8" w14:textId="77777777" w:rsidR="006013BC" w:rsidRDefault="006013B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F886FD2" w14:textId="508DA135" w:rsidR="006013BC" w:rsidRPr="006013BC" w:rsidRDefault="006013BC" w:rsidP="006013BC">
      <w:pPr>
        <w:pStyle w:val="ListParagraph"/>
        <w:ind w:left="422"/>
        <w:rPr>
          <w:rFonts w:ascii="Arial" w:eastAsia="Arial" w:hAnsi="Arial" w:cs="Arial"/>
          <w:sz w:val="18"/>
          <w:szCs w:val="18"/>
          <w:highlight w:val="white"/>
        </w:rPr>
      </w:pPr>
      <w:r w:rsidRPr="006013BC">
        <w:rPr>
          <w:rFonts w:ascii="Arial" w:eastAsia="Arial" w:hAnsi="Arial" w:cs="Arial"/>
          <w:sz w:val="18"/>
          <w:szCs w:val="18"/>
          <w:highlight w:val="white"/>
        </w:rPr>
        <w:t>Spoločnosť nevykazuje k 31.12.202</w:t>
      </w:r>
      <w:r w:rsidR="005228F9">
        <w:rPr>
          <w:rFonts w:ascii="Arial" w:eastAsia="Arial" w:hAnsi="Arial" w:cs="Arial"/>
          <w:sz w:val="18"/>
          <w:szCs w:val="18"/>
          <w:highlight w:val="white"/>
        </w:rPr>
        <w:t>5</w:t>
      </w:r>
      <w:r w:rsidRPr="006013BC">
        <w:rPr>
          <w:rFonts w:ascii="Arial" w:eastAsia="Arial" w:hAnsi="Arial" w:cs="Arial"/>
          <w:sz w:val="18"/>
          <w:szCs w:val="18"/>
          <w:highlight w:val="white"/>
        </w:rPr>
        <w:t>.</w:t>
      </w:r>
    </w:p>
    <w:p w14:paraId="0E17CA8F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B3C917E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DA64997" w14:textId="7458B2BC" w:rsidR="00D05D28" w:rsidRPr="009F48F7" w:rsidRDefault="00D05D28">
      <w:pPr>
        <w:rPr>
          <w:rFonts w:ascii="Arial" w:eastAsia="Arial" w:hAnsi="Arial" w:cs="Arial"/>
          <w:color w:val="000000"/>
          <w:sz w:val="18"/>
          <w:szCs w:val="18"/>
        </w:rPr>
      </w:pPr>
    </w:p>
    <w:p w14:paraId="6F62163F" w14:textId="77777777" w:rsidR="00FA2147" w:rsidRPr="009F48F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lastRenderedPageBreak/>
        <w:t>INFORMÁCIE O INÝCH AKTÍVACH A INÝCH PASÍVACH</w:t>
      </w:r>
    </w:p>
    <w:p w14:paraId="20FC5A69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962F0F0" w14:textId="51D79840" w:rsidR="007E4720" w:rsidRDefault="00AC27FA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9F48F7">
        <w:rPr>
          <w:rFonts w:ascii="Arial" w:eastAsia="Arial" w:hAnsi="Arial" w:cs="Arial"/>
          <w:color w:val="000000"/>
          <w:sz w:val="18"/>
          <w:szCs w:val="18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je vedomé žiadnych okolností, v dôsledku ktorých by jej vznikol v budúcnosti významný náklad.</w:t>
      </w:r>
    </w:p>
    <w:p w14:paraId="1EA39033" w14:textId="77777777" w:rsidR="00D66DAD" w:rsidRDefault="00D66DAD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B4D76FC" w14:textId="77777777" w:rsidR="00FA2147" w:rsidRPr="009F48F7" w:rsidRDefault="00FA2147" w:rsidP="00D502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20" w:name="bookmark=id.39kk8xu" w:colFirst="0" w:colLast="0"/>
      <w:bookmarkEnd w:id="20"/>
    </w:p>
    <w:p w14:paraId="196EF69D" w14:textId="77777777" w:rsidR="00FA2147" w:rsidRPr="009F48F7" w:rsidRDefault="00FA2147" w:rsidP="00D502EB">
      <w:pPr>
        <w:ind w:right="-1"/>
        <w:rPr>
          <w:rFonts w:ascii="Arial" w:eastAsia="Arial" w:hAnsi="Arial" w:cs="Arial"/>
          <w:sz w:val="18"/>
          <w:szCs w:val="18"/>
        </w:rPr>
      </w:pPr>
    </w:p>
    <w:p w14:paraId="50F7AD7D" w14:textId="77777777" w:rsidR="00FA2147" w:rsidRPr="009F48F7" w:rsidRDefault="00AC27FA">
      <w:pPr>
        <w:pStyle w:val="Heading2"/>
        <w:numPr>
          <w:ilvl w:val="1"/>
          <w:numId w:val="2"/>
        </w:numPr>
      </w:pPr>
      <w:r w:rsidRPr="009F48F7">
        <w:t>Skutočnosti sledované na podsúvahových účtoch</w:t>
      </w:r>
      <w:bookmarkStart w:id="21" w:name="bookmark=id.1opuj5n" w:colFirst="0" w:colLast="0"/>
      <w:bookmarkEnd w:id="21"/>
      <w:r w:rsidRPr="009F48F7">
        <w:t xml:space="preserve"> </w:t>
      </w:r>
    </w:p>
    <w:p w14:paraId="48C7870D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fa"/>
        <w:tblW w:w="9242" w:type="dxa"/>
        <w:tblInd w:w="425" w:type="dxa"/>
        <w:tblLayout w:type="fixed"/>
        <w:tblLook w:val="0400" w:firstRow="0" w:lastRow="0" w:firstColumn="0" w:lastColumn="0" w:noHBand="0" w:noVBand="1"/>
      </w:tblPr>
      <w:tblGrid>
        <w:gridCol w:w="5610"/>
        <w:gridCol w:w="1797"/>
        <w:gridCol w:w="1835"/>
      </w:tblGrid>
      <w:tr w:rsidR="00FA2147" w:rsidRPr="009F48F7" w14:paraId="42778816" w14:textId="77777777" w:rsidTr="00176E94">
        <w:trPr>
          <w:trHeight w:val="227"/>
        </w:trPr>
        <w:tc>
          <w:tcPr>
            <w:tcW w:w="56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994D41E" w14:textId="77777777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22" w:name="bookmark=id.48pi1tg" w:colFirst="0" w:colLast="0"/>
            <w:bookmarkEnd w:id="22"/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Názov položky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A46EF" w14:textId="018635AE" w:rsidR="00FA2147" w:rsidRPr="009F48F7" w:rsidRDefault="00AC27FA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31.12.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 w:rsidR="005228F9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A015F8" w14:textId="153B55ED" w:rsidR="00FA2147" w:rsidRPr="009F48F7" w:rsidRDefault="00482E8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</w:t>
            </w:r>
            <w:r w:rsidR="00AC27FA" w:rsidRPr="009F48F7">
              <w:rPr>
                <w:rFonts w:ascii="Arial" w:eastAsia="Arial" w:hAnsi="Arial" w:cs="Arial"/>
                <w:b/>
                <w:sz w:val="18"/>
                <w:szCs w:val="18"/>
              </w:rPr>
              <w:t>Stav k 1.1.</w:t>
            </w:r>
            <w:r w:rsidR="00844FD0">
              <w:rPr>
                <w:rFonts w:ascii="Arial" w:eastAsia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</w:tr>
      <w:tr w:rsidR="005228F9" w:rsidRPr="009F48F7" w14:paraId="0CDA39C2" w14:textId="77777777" w:rsidTr="00176E94">
        <w:trPr>
          <w:trHeight w:val="227"/>
        </w:trPr>
        <w:tc>
          <w:tcPr>
            <w:tcW w:w="56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EAC8848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BF53F9F" w14:textId="10577B69" w:rsidR="005228F9" w:rsidRPr="00482E85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82E8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A968E34" w14:textId="179AC079" w:rsidR="005228F9" w:rsidRPr="00482E85" w:rsidRDefault="005228F9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82E8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5228F9" w:rsidRPr="009F48F7" w14:paraId="52D48E91" w14:textId="77777777" w:rsidTr="00176E94">
        <w:trPr>
          <w:trHeight w:val="227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68B4A" w14:textId="77777777" w:rsidR="005228F9" w:rsidRPr="009F48F7" w:rsidRDefault="005228F9" w:rsidP="005228F9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F48F7">
              <w:rPr>
                <w:rFonts w:ascii="Arial" w:eastAsia="Arial" w:hAnsi="Arial" w:cs="Arial"/>
                <w:sz w:val="18"/>
                <w:szCs w:val="18"/>
              </w:rPr>
              <w:t>Evidencia drobného majetku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A581E" w14:textId="0EC1349B" w:rsidR="005228F9" w:rsidRPr="00482E85" w:rsidRDefault="00482E85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82E85">
              <w:rPr>
                <w:rFonts w:ascii="Arial" w:eastAsia="Arial" w:hAnsi="Arial" w:cs="Arial"/>
                <w:sz w:val="18"/>
                <w:szCs w:val="18"/>
              </w:rPr>
              <w:t>2 206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3669F" w14:textId="70948557" w:rsidR="005228F9" w:rsidRPr="00482E85" w:rsidRDefault="00482E85" w:rsidP="005228F9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482E85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0233B6" w:rsidRPr="009F48F7" w14:paraId="346EF50C" w14:textId="77777777" w:rsidTr="00176E94">
        <w:trPr>
          <w:trHeight w:val="227"/>
        </w:trPr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2BE54" w14:textId="77777777" w:rsidR="000233B6" w:rsidRPr="009F48F7" w:rsidRDefault="000233B6" w:rsidP="005972B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C5C81" w14:textId="77777777" w:rsidR="000233B6" w:rsidRDefault="000233B6" w:rsidP="005972B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9F59" w14:textId="77777777" w:rsidR="000233B6" w:rsidRPr="009F48F7" w:rsidRDefault="000233B6" w:rsidP="005972BC">
            <w:pPr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F6E4258" w14:textId="77777777" w:rsidR="00FA2147" w:rsidRPr="009F48F7" w:rsidRDefault="00FA214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40AAEBBF" w14:textId="77777777" w:rsidR="00FA2147" w:rsidRDefault="00AC27FA" w:rsidP="0026062D">
      <w:pPr>
        <w:pStyle w:val="Heading1"/>
        <w:numPr>
          <w:ilvl w:val="0"/>
          <w:numId w:val="4"/>
        </w:numPr>
        <w:ind w:left="425" w:hanging="425"/>
      </w:pPr>
      <w:r w:rsidRPr="009F48F7">
        <w:t>UDALOSTI, KTORÉ NASTALI PO DNI, KU KTORÉMU SA ZOSTAVUJE ÚČTOVNÁ ZÁVIERKA</w:t>
      </w:r>
    </w:p>
    <w:p w14:paraId="3AACB362" w14:textId="77777777" w:rsidR="001312B2" w:rsidRPr="001312B2" w:rsidRDefault="001312B2" w:rsidP="001312B2"/>
    <w:p w14:paraId="2AD252A1" w14:textId="77777777" w:rsidR="001312B2" w:rsidRDefault="001312B2" w:rsidP="001312B2">
      <w:pPr>
        <w:tabs>
          <w:tab w:val="left" w:pos="426"/>
        </w:tabs>
        <w:ind w:left="426" w:right="-1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13. Februára 2026 bol postúpený záväzok z revolvingového úveru vrátane úrokov v plnej výške na jediného akcionár Spoločnosti Timotec Holding s.r.o. </w:t>
      </w:r>
    </w:p>
    <w:p w14:paraId="141A40D9" w14:textId="089DB007" w:rsidR="00A334F2" w:rsidRDefault="00A334F2" w:rsidP="00844FD0">
      <w:pPr>
        <w:rPr>
          <w:rFonts w:eastAsia="Arial"/>
          <w:lang w:val="cs-CZ"/>
        </w:rPr>
      </w:pPr>
    </w:p>
    <w:p w14:paraId="3963FC73" w14:textId="786747A3" w:rsidR="000F4539" w:rsidRDefault="000F4539" w:rsidP="000F45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15.marca 2026 boli vykonané zmeny v predstavenstve spoločnosti</w:t>
      </w:r>
    </w:p>
    <w:p w14:paraId="672F4110" w14:textId="77777777" w:rsidR="001312B2" w:rsidRDefault="001312B2" w:rsidP="000F45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right="-1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FB7D0F4" w14:textId="016B7922" w:rsidR="00FA2147" w:rsidRPr="001312B2" w:rsidRDefault="001312B2" w:rsidP="001312B2">
      <w:pPr>
        <w:tabs>
          <w:tab w:val="left" w:pos="426"/>
        </w:tabs>
        <w:ind w:left="426" w:right="-1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Apríla  bol vytvorený Kapitálový fond spoločnosti v hodnote 697tis. EUR, ktorý bol splatený zápočtom záväzku z úveru vrátane úrokov v plnej výške. </w:t>
      </w:r>
    </w:p>
    <w:sectPr w:rsidR="00FA2147" w:rsidRPr="001312B2">
      <w:headerReference w:type="default" r:id="rId9"/>
      <w:pgSz w:w="11906" w:h="16838"/>
      <w:pgMar w:top="119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B880" w14:textId="77777777" w:rsidR="000E6D6B" w:rsidRDefault="000E6D6B">
      <w:r>
        <w:separator/>
      </w:r>
    </w:p>
  </w:endnote>
  <w:endnote w:type="continuationSeparator" w:id="0">
    <w:p w14:paraId="13714EF0" w14:textId="77777777" w:rsidR="000E6D6B" w:rsidRDefault="000E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D3F8" w14:textId="77777777" w:rsidR="000E6D6B" w:rsidRDefault="000E6D6B">
      <w:r>
        <w:separator/>
      </w:r>
    </w:p>
  </w:footnote>
  <w:footnote w:type="continuationSeparator" w:id="0">
    <w:p w14:paraId="0483C704" w14:textId="77777777" w:rsidR="000E6D6B" w:rsidRDefault="000E6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8098" w14:textId="77777777" w:rsidR="001A2915" w:rsidRDefault="001A291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Georgia" w:eastAsia="Georgia" w:hAnsi="Georgia" w:cs="Georgia"/>
        <w:color w:val="000000"/>
        <w:sz w:val="20"/>
        <w:szCs w:val="20"/>
      </w:rPr>
    </w:pPr>
  </w:p>
  <w:tbl>
    <w:tblPr>
      <w:tblStyle w:val="afff6"/>
      <w:tblW w:w="9747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9"/>
      <w:gridCol w:w="3368"/>
      <w:gridCol w:w="3260"/>
    </w:tblGrid>
    <w:tr w:rsidR="001A2915" w14:paraId="03ECAC4A" w14:textId="77777777" w:rsidTr="005B36F8">
      <w:tc>
        <w:tcPr>
          <w:tcW w:w="3119" w:type="dxa"/>
        </w:tcPr>
        <w:p w14:paraId="66071092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Poznámky Úč POD 3-01</w:t>
          </w:r>
        </w:p>
      </w:tc>
      <w:tc>
        <w:tcPr>
          <w:tcW w:w="3368" w:type="dxa"/>
        </w:tcPr>
        <w:p w14:paraId="3813AA93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3260" w:type="dxa"/>
        </w:tcPr>
        <w:p w14:paraId="658394B4" w14:textId="019A5ADF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IČO: </w:t>
          </w:r>
          <w:r w:rsidR="005B36F8">
            <w:rPr>
              <w:rFonts w:ascii="Arial" w:eastAsia="Arial" w:hAnsi="Arial" w:cs="Arial"/>
              <w:color w:val="000000"/>
              <w:sz w:val="20"/>
              <w:szCs w:val="20"/>
            </w:rPr>
            <w:t>56744501</w:t>
          </w:r>
        </w:p>
      </w:tc>
    </w:tr>
    <w:tr w:rsidR="001A2915" w14:paraId="58C0E98D" w14:textId="77777777" w:rsidTr="005B36F8">
      <w:tc>
        <w:tcPr>
          <w:tcW w:w="3119" w:type="dxa"/>
        </w:tcPr>
        <w:p w14:paraId="299A3FC4" w14:textId="57C96756" w:rsidR="001A2915" w:rsidRDefault="005B36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Areál Vrbovská, a.s.</w:t>
          </w:r>
        </w:p>
      </w:tc>
      <w:tc>
        <w:tcPr>
          <w:tcW w:w="3368" w:type="dxa"/>
        </w:tcPr>
        <w:p w14:paraId="1D8D147A" w14:textId="77777777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20"/>
              <w:szCs w:val="20"/>
            </w:rPr>
            <w:t>13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485750BB" w14:textId="62A4C7ED" w:rsidR="001A2915" w:rsidRDefault="001A2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DIČ: </w:t>
          </w:r>
          <w:r w:rsidR="005B36F8">
            <w:rPr>
              <w:rFonts w:ascii="Arial" w:eastAsia="Arial" w:hAnsi="Arial" w:cs="Arial"/>
              <w:color w:val="000000"/>
              <w:sz w:val="20"/>
              <w:szCs w:val="20"/>
            </w:rPr>
            <w:t>2122420619</w:t>
          </w:r>
        </w:p>
      </w:tc>
    </w:tr>
  </w:tbl>
  <w:p w14:paraId="7BCCBB55" w14:textId="77777777" w:rsidR="001A2915" w:rsidRDefault="001A29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eorgia" w:eastAsia="Georgia" w:hAnsi="Georgia" w:cs="Georgia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4854"/>
    <w:multiLevelType w:val="multilevel"/>
    <w:tmpl w:val="28C21CFE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pStyle w:val="Heading2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" w15:restartNumberingAfterBreak="0">
    <w:nsid w:val="1AF00D8D"/>
    <w:multiLevelType w:val="hybridMultilevel"/>
    <w:tmpl w:val="3DEA8A2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1CF92662"/>
    <w:multiLevelType w:val="multilevel"/>
    <w:tmpl w:val="5492BFE8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3" w15:restartNumberingAfterBreak="0">
    <w:nsid w:val="1DD23B2B"/>
    <w:multiLevelType w:val="hybridMultilevel"/>
    <w:tmpl w:val="4AA068F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26C272F"/>
    <w:multiLevelType w:val="multilevel"/>
    <w:tmpl w:val="D3F052F4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5" w15:restartNumberingAfterBreak="0">
    <w:nsid w:val="337E31EA"/>
    <w:multiLevelType w:val="multilevel"/>
    <w:tmpl w:val="37A40A1E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6" w15:restartNumberingAfterBreak="0">
    <w:nsid w:val="3B2C3E8F"/>
    <w:multiLevelType w:val="hybridMultilevel"/>
    <w:tmpl w:val="8A928238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B8D4C9E"/>
    <w:multiLevelType w:val="multilevel"/>
    <w:tmpl w:val="C548ECDC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C23C5"/>
    <w:multiLevelType w:val="multilevel"/>
    <w:tmpl w:val="CBD68572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9" w15:restartNumberingAfterBreak="0">
    <w:nsid w:val="40BC1CAE"/>
    <w:multiLevelType w:val="multilevel"/>
    <w:tmpl w:val="5AC81E4C"/>
    <w:lvl w:ilvl="0">
      <w:start w:val="20"/>
      <w:numFmt w:val="bullet"/>
      <w:lvlText w:val="-"/>
      <w:lvlJc w:val="left"/>
      <w:pPr>
        <w:ind w:left="720" w:hanging="360"/>
      </w:pPr>
      <w:rPr>
        <w:rFonts w:ascii="Georgia" w:eastAsia="Georgia" w:hAnsi="Georgia" w:cs="Georgia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CF518B"/>
    <w:multiLevelType w:val="multilevel"/>
    <w:tmpl w:val="2358297C"/>
    <w:lvl w:ilvl="0">
      <w:start w:val="1"/>
      <w:numFmt w:val="upperLetter"/>
      <w:pStyle w:val="1Heading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1" w15:restartNumberingAfterBreak="0">
    <w:nsid w:val="58FD2090"/>
    <w:multiLevelType w:val="multilevel"/>
    <w:tmpl w:val="D5AA7BF6"/>
    <w:lvl w:ilvl="0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FD40604"/>
    <w:multiLevelType w:val="multilevel"/>
    <w:tmpl w:val="2CDAF7B0"/>
    <w:lvl w:ilvl="0">
      <w:start w:val="1"/>
      <w:numFmt w:val="upperRoman"/>
      <w:pStyle w:val="Heading8"/>
      <w:lvlText w:val="%1."/>
      <w:lvlJc w:val="left"/>
      <w:pPr>
        <w:ind w:left="1146" w:hanging="72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8456188"/>
    <w:multiLevelType w:val="multilevel"/>
    <w:tmpl w:val="D1E035A8"/>
    <w:lvl w:ilvl="0">
      <w:start w:val="20"/>
      <w:numFmt w:val="bullet"/>
      <w:lvlText w:val="-"/>
      <w:lvlJc w:val="left"/>
      <w:pPr>
        <w:ind w:left="786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8E905AE"/>
    <w:multiLevelType w:val="multilevel"/>
    <w:tmpl w:val="23B8AAFE"/>
    <w:lvl w:ilvl="0">
      <w:start w:val="1"/>
      <w:numFmt w:val="upperLetter"/>
      <w:lvlText w:val="%1."/>
      <w:lvlJc w:val="left"/>
      <w:pPr>
        <w:ind w:left="422" w:hanging="425"/>
      </w:pPr>
    </w:lvl>
    <w:lvl w:ilvl="1">
      <w:start w:val="1"/>
      <w:numFmt w:val="decimal"/>
      <w:lvlText w:val="%2."/>
      <w:lvlJc w:val="left"/>
      <w:pPr>
        <w:ind w:left="425" w:hanging="425"/>
      </w:pPr>
    </w:lvl>
    <w:lvl w:ilvl="2">
      <w:start w:val="1"/>
      <w:numFmt w:val="lowerRoman"/>
      <w:lvlText w:val="%3)"/>
      <w:lvlJc w:val="left"/>
      <w:pPr>
        <w:ind w:left="1077" w:hanging="360"/>
      </w:pPr>
    </w:lvl>
    <w:lvl w:ilvl="3">
      <w:start w:val="1"/>
      <w:numFmt w:val="decimal"/>
      <w:lvlText w:val="(%4)"/>
      <w:lvlJc w:val="left"/>
      <w:pPr>
        <w:ind w:left="1437" w:hanging="360"/>
      </w:pPr>
    </w:lvl>
    <w:lvl w:ilvl="4">
      <w:start w:val="1"/>
      <w:numFmt w:val="lowerLetter"/>
      <w:lvlText w:val="(%5)"/>
      <w:lvlJc w:val="left"/>
      <w:pPr>
        <w:ind w:left="1797" w:hanging="360"/>
      </w:pPr>
    </w:lvl>
    <w:lvl w:ilvl="5">
      <w:start w:val="1"/>
      <w:numFmt w:val="lowerRoman"/>
      <w:lvlText w:val="(%6)"/>
      <w:lvlJc w:val="left"/>
      <w:pPr>
        <w:ind w:left="2157" w:hanging="360"/>
      </w:pPr>
    </w:lvl>
    <w:lvl w:ilvl="6">
      <w:start w:val="1"/>
      <w:numFmt w:val="decimal"/>
      <w:lvlText w:val="%7."/>
      <w:lvlJc w:val="left"/>
      <w:pPr>
        <w:ind w:left="2517" w:hanging="360"/>
      </w:pPr>
    </w:lvl>
    <w:lvl w:ilvl="7">
      <w:start w:val="1"/>
      <w:numFmt w:val="lowerLetter"/>
      <w:lvlText w:val="%8."/>
      <w:lvlJc w:val="left"/>
      <w:pPr>
        <w:ind w:left="2877" w:hanging="360"/>
      </w:pPr>
    </w:lvl>
    <w:lvl w:ilvl="8">
      <w:start w:val="1"/>
      <w:numFmt w:val="lowerRoman"/>
      <w:lvlText w:val="%9."/>
      <w:lvlJc w:val="left"/>
      <w:pPr>
        <w:ind w:left="3237" w:hanging="360"/>
      </w:pPr>
    </w:lvl>
  </w:abstractNum>
  <w:abstractNum w:abstractNumId="15" w15:restartNumberingAfterBreak="0">
    <w:nsid w:val="6B8820B4"/>
    <w:multiLevelType w:val="hybridMultilevel"/>
    <w:tmpl w:val="A87C212C"/>
    <w:lvl w:ilvl="0" w:tplc="D1449D00">
      <w:start w:val="834"/>
      <w:numFmt w:val="bullet"/>
      <w:lvlText w:val=""/>
      <w:lvlJc w:val="left"/>
      <w:pPr>
        <w:ind w:left="785" w:hanging="360"/>
      </w:pPr>
      <w:rPr>
        <w:rFonts w:ascii="Symbol" w:eastAsia="Arial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6BD479AF"/>
    <w:multiLevelType w:val="multilevel"/>
    <w:tmpl w:val="1E90F8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C943B47"/>
    <w:multiLevelType w:val="hybridMultilevel"/>
    <w:tmpl w:val="51F0BC3A"/>
    <w:lvl w:ilvl="0" w:tplc="AE3CBBA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mbria Math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965EC"/>
    <w:multiLevelType w:val="hybridMultilevel"/>
    <w:tmpl w:val="925A31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4539FA"/>
    <w:multiLevelType w:val="hybridMultilevel"/>
    <w:tmpl w:val="1F987650"/>
    <w:lvl w:ilvl="0" w:tplc="D80AA9E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B16506D"/>
    <w:multiLevelType w:val="multilevel"/>
    <w:tmpl w:val="7B247BC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5053776">
    <w:abstractNumId w:val="0"/>
  </w:num>
  <w:num w:numId="2" w16cid:durableId="944389832">
    <w:abstractNumId w:val="10"/>
  </w:num>
  <w:num w:numId="3" w16cid:durableId="1074662622">
    <w:abstractNumId w:val="13"/>
  </w:num>
  <w:num w:numId="4" w16cid:durableId="1655795155">
    <w:abstractNumId w:val="12"/>
  </w:num>
  <w:num w:numId="5" w16cid:durableId="891230033">
    <w:abstractNumId w:val="4"/>
  </w:num>
  <w:num w:numId="6" w16cid:durableId="934551679">
    <w:abstractNumId w:val="11"/>
  </w:num>
  <w:num w:numId="7" w16cid:durableId="1965770557">
    <w:abstractNumId w:val="5"/>
  </w:num>
  <w:num w:numId="8" w16cid:durableId="1142234777">
    <w:abstractNumId w:val="7"/>
  </w:num>
  <w:num w:numId="9" w16cid:durableId="1487822457">
    <w:abstractNumId w:val="9"/>
  </w:num>
  <w:num w:numId="10" w16cid:durableId="257565994">
    <w:abstractNumId w:val="2"/>
  </w:num>
  <w:num w:numId="11" w16cid:durableId="1956789996">
    <w:abstractNumId w:val="14"/>
  </w:num>
  <w:num w:numId="12" w16cid:durableId="931280711">
    <w:abstractNumId w:val="8"/>
  </w:num>
  <w:num w:numId="13" w16cid:durableId="1768189033">
    <w:abstractNumId w:val="16"/>
  </w:num>
  <w:num w:numId="14" w16cid:durableId="1204831634">
    <w:abstractNumId w:val="20"/>
  </w:num>
  <w:num w:numId="15" w16cid:durableId="859583752">
    <w:abstractNumId w:val="6"/>
  </w:num>
  <w:num w:numId="16" w16cid:durableId="1235431940">
    <w:abstractNumId w:val="18"/>
  </w:num>
  <w:num w:numId="17" w16cid:durableId="2065636609">
    <w:abstractNumId w:val="20"/>
  </w:num>
  <w:num w:numId="18" w16cid:durableId="1830628811">
    <w:abstractNumId w:val="1"/>
  </w:num>
  <w:num w:numId="19" w16cid:durableId="1303729880">
    <w:abstractNumId w:val="19"/>
  </w:num>
  <w:num w:numId="20" w16cid:durableId="1493376227">
    <w:abstractNumId w:val="20"/>
  </w:num>
  <w:num w:numId="21" w16cid:durableId="2084329279">
    <w:abstractNumId w:val="20"/>
  </w:num>
  <w:num w:numId="22" w16cid:durableId="1677610717">
    <w:abstractNumId w:val="20"/>
  </w:num>
  <w:num w:numId="23" w16cid:durableId="657727308">
    <w:abstractNumId w:val="20"/>
  </w:num>
  <w:num w:numId="24" w16cid:durableId="1891067517">
    <w:abstractNumId w:val="20"/>
  </w:num>
  <w:num w:numId="25" w16cid:durableId="1750612420">
    <w:abstractNumId w:val="0"/>
  </w:num>
  <w:num w:numId="26" w16cid:durableId="1586765320">
    <w:abstractNumId w:val="0"/>
  </w:num>
  <w:num w:numId="27" w16cid:durableId="878053536">
    <w:abstractNumId w:val="0"/>
  </w:num>
  <w:num w:numId="28" w16cid:durableId="904338499">
    <w:abstractNumId w:val="0"/>
  </w:num>
  <w:num w:numId="29" w16cid:durableId="39087567">
    <w:abstractNumId w:val="20"/>
  </w:num>
  <w:num w:numId="30" w16cid:durableId="401606573">
    <w:abstractNumId w:val="20"/>
  </w:num>
  <w:num w:numId="31" w16cid:durableId="15694721">
    <w:abstractNumId w:val="20"/>
  </w:num>
  <w:num w:numId="32" w16cid:durableId="2132243267">
    <w:abstractNumId w:val="20"/>
  </w:num>
  <w:num w:numId="33" w16cid:durableId="257446477">
    <w:abstractNumId w:val="20"/>
  </w:num>
  <w:num w:numId="34" w16cid:durableId="1462773272">
    <w:abstractNumId w:val="20"/>
  </w:num>
  <w:num w:numId="35" w16cid:durableId="1739205263">
    <w:abstractNumId w:val="20"/>
  </w:num>
  <w:num w:numId="36" w16cid:durableId="2143451803">
    <w:abstractNumId w:val="20"/>
  </w:num>
  <w:num w:numId="37" w16cid:durableId="1368070775">
    <w:abstractNumId w:val="20"/>
  </w:num>
  <w:num w:numId="38" w16cid:durableId="1705521562">
    <w:abstractNumId w:val="20"/>
  </w:num>
  <w:num w:numId="39" w16cid:durableId="1265191958">
    <w:abstractNumId w:val="20"/>
  </w:num>
  <w:num w:numId="40" w16cid:durableId="1684548231">
    <w:abstractNumId w:val="20"/>
  </w:num>
  <w:num w:numId="41" w16cid:durableId="1086195504">
    <w:abstractNumId w:val="20"/>
  </w:num>
  <w:num w:numId="42" w16cid:durableId="317849706">
    <w:abstractNumId w:val="20"/>
  </w:num>
  <w:num w:numId="43" w16cid:durableId="1316641208">
    <w:abstractNumId w:val="20"/>
  </w:num>
  <w:num w:numId="44" w16cid:durableId="118498987">
    <w:abstractNumId w:val="20"/>
  </w:num>
  <w:num w:numId="45" w16cid:durableId="173493357">
    <w:abstractNumId w:val="20"/>
  </w:num>
  <w:num w:numId="46" w16cid:durableId="2146773984">
    <w:abstractNumId w:val="20"/>
  </w:num>
  <w:num w:numId="47" w16cid:durableId="26297010">
    <w:abstractNumId w:val="20"/>
  </w:num>
  <w:num w:numId="48" w16cid:durableId="1749574751">
    <w:abstractNumId w:val="20"/>
  </w:num>
  <w:num w:numId="49" w16cid:durableId="2038000321">
    <w:abstractNumId w:val="20"/>
  </w:num>
  <w:num w:numId="50" w16cid:durableId="2093231641">
    <w:abstractNumId w:val="20"/>
  </w:num>
  <w:num w:numId="51" w16cid:durableId="1506818971">
    <w:abstractNumId w:val="15"/>
  </w:num>
  <w:num w:numId="52" w16cid:durableId="1313291541">
    <w:abstractNumId w:val="0"/>
  </w:num>
  <w:num w:numId="53" w16cid:durableId="37703627">
    <w:abstractNumId w:val="12"/>
  </w:num>
  <w:num w:numId="54" w16cid:durableId="619187678">
    <w:abstractNumId w:val="3"/>
  </w:num>
  <w:num w:numId="55" w16cid:durableId="1087078212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47"/>
    <w:rsid w:val="00004EFF"/>
    <w:rsid w:val="00005E3B"/>
    <w:rsid w:val="00006068"/>
    <w:rsid w:val="00011F44"/>
    <w:rsid w:val="00014515"/>
    <w:rsid w:val="00017005"/>
    <w:rsid w:val="00017230"/>
    <w:rsid w:val="00022774"/>
    <w:rsid w:val="000230C4"/>
    <w:rsid w:val="000233B6"/>
    <w:rsid w:val="000233DC"/>
    <w:rsid w:val="000270C9"/>
    <w:rsid w:val="00032E92"/>
    <w:rsid w:val="00035810"/>
    <w:rsid w:val="0003785F"/>
    <w:rsid w:val="00041161"/>
    <w:rsid w:val="0004235E"/>
    <w:rsid w:val="0004431F"/>
    <w:rsid w:val="00053543"/>
    <w:rsid w:val="00061931"/>
    <w:rsid w:val="0006536E"/>
    <w:rsid w:val="0007088A"/>
    <w:rsid w:val="00074E8A"/>
    <w:rsid w:val="000751F5"/>
    <w:rsid w:val="00076762"/>
    <w:rsid w:val="000811FC"/>
    <w:rsid w:val="00085458"/>
    <w:rsid w:val="00085B9B"/>
    <w:rsid w:val="000914F8"/>
    <w:rsid w:val="0009591B"/>
    <w:rsid w:val="0009767C"/>
    <w:rsid w:val="000A35F9"/>
    <w:rsid w:val="000B0A4D"/>
    <w:rsid w:val="000B36AA"/>
    <w:rsid w:val="000B37B9"/>
    <w:rsid w:val="000B3DC1"/>
    <w:rsid w:val="000C389B"/>
    <w:rsid w:val="000C67B2"/>
    <w:rsid w:val="000C7A8E"/>
    <w:rsid w:val="000D458D"/>
    <w:rsid w:val="000D50B9"/>
    <w:rsid w:val="000E02B4"/>
    <w:rsid w:val="000E0D2C"/>
    <w:rsid w:val="000E6D6B"/>
    <w:rsid w:val="000F4539"/>
    <w:rsid w:val="000F5BEB"/>
    <w:rsid w:val="000F79D3"/>
    <w:rsid w:val="00100891"/>
    <w:rsid w:val="00103708"/>
    <w:rsid w:val="00110CAB"/>
    <w:rsid w:val="00116A27"/>
    <w:rsid w:val="00123225"/>
    <w:rsid w:val="00125DB7"/>
    <w:rsid w:val="0013097B"/>
    <w:rsid w:val="001312B2"/>
    <w:rsid w:val="00131700"/>
    <w:rsid w:val="00134F3D"/>
    <w:rsid w:val="001401FA"/>
    <w:rsid w:val="00145E2A"/>
    <w:rsid w:val="00146FF1"/>
    <w:rsid w:val="00154D5F"/>
    <w:rsid w:val="00157BEC"/>
    <w:rsid w:val="0016134E"/>
    <w:rsid w:val="001726EF"/>
    <w:rsid w:val="00176E94"/>
    <w:rsid w:val="00177396"/>
    <w:rsid w:val="001876E4"/>
    <w:rsid w:val="001A2915"/>
    <w:rsid w:val="001A37FA"/>
    <w:rsid w:val="001A65FC"/>
    <w:rsid w:val="001A7DF0"/>
    <w:rsid w:val="001B01B6"/>
    <w:rsid w:val="001B1DF9"/>
    <w:rsid w:val="001B2B9B"/>
    <w:rsid w:val="001B5FB5"/>
    <w:rsid w:val="001C1EE7"/>
    <w:rsid w:val="001C2102"/>
    <w:rsid w:val="001C6D85"/>
    <w:rsid w:val="001D2AF9"/>
    <w:rsid w:val="001D4BDE"/>
    <w:rsid w:val="001F0FA7"/>
    <w:rsid w:val="001F1607"/>
    <w:rsid w:val="001F4E74"/>
    <w:rsid w:val="001F6223"/>
    <w:rsid w:val="00203D3E"/>
    <w:rsid w:val="002049B0"/>
    <w:rsid w:val="00204A45"/>
    <w:rsid w:val="002124F5"/>
    <w:rsid w:val="00214307"/>
    <w:rsid w:val="002237A1"/>
    <w:rsid w:val="00223C3A"/>
    <w:rsid w:val="0022445F"/>
    <w:rsid w:val="00226286"/>
    <w:rsid w:val="002300E6"/>
    <w:rsid w:val="0023178B"/>
    <w:rsid w:val="00231BFF"/>
    <w:rsid w:val="00232A45"/>
    <w:rsid w:val="002351BD"/>
    <w:rsid w:val="002359BA"/>
    <w:rsid w:val="002360FC"/>
    <w:rsid w:val="0024024F"/>
    <w:rsid w:val="00246261"/>
    <w:rsid w:val="0025131E"/>
    <w:rsid w:val="00252793"/>
    <w:rsid w:val="002528BB"/>
    <w:rsid w:val="002528DB"/>
    <w:rsid w:val="00257979"/>
    <w:rsid w:val="00257D09"/>
    <w:rsid w:val="0026062D"/>
    <w:rsid w:val="0026472B"/>
    <w:rsid w:val="00265902"/>
    <w:rsid w:val="002729B0"/>
    <w:rsid w:val="00274EA4"/>
    <w:rsid w:val="00280C7B"/>
    <w:rsid w:val="0028295C"/>
    <w:rsid w:val="00284C55"/>
    <w:rsid w:val="00285A44"/>
    <w:rsid w:val="00296C7C"/>
    <w:rsid w:val="002A01CB"/>
    <w:rsid w:val="002A1FAB"/>
    <w:rsid w:val="002A1FDA"/>
    <w:rsid w:val="002A276A"/>
    <w:rsid w:val="002A7D7D"/>
    <w:rsid w:val="002B635A"/>
    <w:rsid w:val="002C5C70"/>
    <w:rsid w:val="002D1867"/>
    <w:rsid w:val="002D41AD"/>
    <w:rsid w:val="002E211C"/>
    <w:rsid w:val="002E3A12"/>
    <w:rsid w:val="002E77E6"/>
    <w:rsid w:val="002F5927"/>
    <w:rsid w:val="002F6C67"/>
    <w:rsid w:val="003004BB"/>
    <w:rsid w:val="0030435A"/>
    <w:rsid w:val="00305FB9"/>
    <w:rsid w:val="00306645"/>
    <w:rsid w:val="00307C92"/>
    <w:rsid w:val="00310AA1"/>
    <w:rsid w:val="00310C7E"/>
    <w:rsid w:val="00311DAA"/>
    <w:rsid w:val="00312234"/>
    <w:rsid w:val="00312ED8"/>
    <w:rsid w:val="00313149"/>
    <w:rsid w:val="00320023"/>
    <w:rsid w:val="003264D0"/>
    <w:rsid w:val="003445EA"/>
    <w:rsid w:val="00347FA9"/>
    <w:rsid w:val="00352394"/>
    <w:rsid w:val="00357B4A"/>
    <w:rsid w:val="00360CDD"/>
    <w:rsid w:val="0036247F"/>
    <w:rsid w:val="003625D9"/>
    <w:rsid w:val="00364DFF"/>
    <w:rsid w:val="0036503A"/>
    <w:rsid w:val="00371FFB"/>
    <w:rsid w:val="00372E2D"/>
    <w:rsid w:val="003730CE"/>
    <w:rsid w:val="00375A8E"/>
    <w:rsid w:val="00376132"/>
    <w:rsid w:val="00380149"/>
    <w:rsid w:val="0038079D"/>
    <w:rsid w:val="00386167"/>
    <w:rsid w:val="003864ED"/>
    <w:rsid w:val="003868FD"/>
    <w:rsid w:val="00393F2D"/>
    <w:rsid w:val="003A3CF8"/>
    <w:rsid w:val="003A78BE"/>
    <w:rsid w:val="003B0669"/>
    <w:rsid w:val="003B4C1D"/>
    <w:rsid w:val="003B7C9D"/>
    <w:rsid w:val="003C4D8C"/>
    <w:rsid w:val="003D0229"/>
    <w:rsid w:val="003D34CF"/>
    <w:rsid w:val="003D713D"/>
    <w:rsid w:val="003D7839"/>
    <w:rsid w:val="003E2A9B"/>
    <w:rsid w:val="003E4E53"/>
    <w:rsid w:val="003E61D8"/>
    <w:rsid w:val="003F49DB"/>
    <w:rsid w:val="003F7FC5"/>
    <w:rsid w:val="00413398"/>
    <w:rsid w:val="00415C3B"/>
    <w:rsid w:val="004204CE"/>
    <w:rsid w:val="00420DBD"/>
    <w:rsid w:val="004232A3"/>
    <w:rsid w:val="0043005A"/>
    <w:rsid w:val="0043154F"/>
    <w:rsid w:val="004376CA"/>
    <w:rsid w:val="00450EC9"/>
    <w:rsid w:val="00454503"/>
    <w:rsid w:val="004553EB"/>
    <w:rsid w:val="00455EBF"/>
    <w:rsid w:val="00460C02"/>
    <w:rsid w:val="00462E73"/>
    <w:rsid w:val="004653B8"/>
    <w:rsid w:val="00465B23"/>
    <w:rsid w:val="00466A16"/>
    <w:rsid w:val="0047389C"/>
    <w:rsid w:val="00475588"/>
    <w:rsid w:val="00482E85"/>
    <w:rsid w:val="004833EC"/>
    <w:rsid w:val="00484C63"/>
    <w:rsid w:val="004858FD"/>
    <w:rsid w:val="00485C78"/>
    <w:rsid w:val="00485EC8"/>
    <w:rsid w:val="004A0CB2"/>
    <w:rsid w:val="004A32B6"/>
    <w:rsid w:val="004A344A"/>
    <w:rsid w:val="004A49BA"/>
    <w:rsid w:val="004A75F9"/>
    <w:rsid w:val="004A7863"/>
    <w:rsid w:val="004A7B9E"/>
    <w:rsid w:val="004B1043"/>
    <w:rsid w:val="004B7413"/>
    <w:rsid w:val="004B7AAC"/>
    <w:rsid w:val="004C15CE"/>
    <w:rsid w:val="004C1B8E"/>
    <w:rsid w:val="004D0550"/>
    <w:rsid w:val="004D17C6"/>
    <w:rsid w:val="004D3834"/>
    <w:rsid w:val="004D5C62"/>
    <w:rsid w:val="004D7F09"/>
    <w:rsid w:val="004E19C9"/>
    <w:rsid w:val="004E2568"/>
    <w:rsid w:val="004E3528"/>
    <w:rsid w:val="004F0EF2"/>
    <w:rsid w:val="004F2AFE"/>
    <w:rsid w:val="004F72DC"/>
    <w:rsid w:val="00500A5F"/>
    <w:rsid w:val="0050239C"/>
    <w:rsid w:val="00502497"/>
    <w:rsid w:val="0050517F"/>
    <w:rsid w:val="00512A6F"/>
    <w:rsid w:val="005130DE"/>
    <w:rsid w:val="00515083"/>
    <w:rsid w:val="005228F9"/>
    <w:rsid w:val="005300B8"/>
    <w:rsid w:val="00532CEF"/>
    <w:rsid w:val="00533A7F"/>
    <w:rsid w:val="00534258"/>
    <w:rsid w:val="0053454E"/>
    <w:rsid w:val="0054215A"/>
    <w:rsid w:val="0054492C"/>
    <w:rsid w:val="00546492"/>
    <w:rsid w:val="005623BB"/>
    <w:rsid w:val="005666C4"/>
    <w:rsid w:val="005671EF"/>
    <w:rsid w:val="00567E43"/>
    <w:rsid w:val="00571E2E"/>
    <w:rsid w:val="00572D9E"/>
    <w:rsid w:val="005755C3"/>
    <w:rsid w:val="005759C9"/>
    <w:rsid w:val="00581B9C"/>
    <w:rsid w:val="00584937"/>
    <w:rsid w:val="0058510A"/>
    <w:rsid w:val="00585D20"/>
    <w:rsid w:val="005972BC"/>
    <w:rsid w:val="005A1246"/>
    <w:rsid w:val="005A3A33"/>
    <w:rsid w:val="005A58F7"/>
    <w:rsid w:val="005A6422"/>
    <w:rsid w:val="005A6E0B"/>
    <w:rsid w:val="005A7A75"/>
    <w:rsid w:val="005B36F8"/>
    <w:rsid w:val="005B6102"/>
    <w:rsid w:val="005B7206"/>
    <w:rsid w:val="005E331B"/>
    <w:rsid w:val="005E6E02"/>
    <w:rsid w:val="005F2F82"/>
    <w:rsid w:val="005F3917"/>
    <w:rsid w:val="005F48D8"/>
    <w:rsid w:val="00600937"/>
    <w:rsid w:val="00600F91"/>
    <w:rsid w:val="00601100"/>
    <w:rsid w:val="006013BC"/>
    <w:rsid w:val="00605D06"/>
    <w:rsid w:val="00611DE9"/>
    <w:rsid w:val="00614262"/>
    <w:rsid w:val="0061592E"/>
    <w:rsid w:val="0061689E"/>
    <w:rsid w:val="006171BD"/>
    <w:rsid w:val="00622870"/>
    <w:rsid w:val="00623BCD"/>
    <w:rsid w:val="006276C6"/>
    <w:rsid w:val="00631A9C"/>
    <w:rsid w:val="006360AD"/>
    <w:rsid w:val="006371D3"/>
    <w:rsid w:val="00644347"/>
    <w:rsid w:val="006449BF"/>
    <w:rsid w:val="00646856"/>
    <w:rsid w:val="006471E7"/>
    <w:rsid w:val="00653D39"/>
    <w:rsid w:val="00656F0A"/>
    <w:rsid w:val="006620E3"/>
    <w:rsid w:val="00662D2B"/>
    <w:rsid w:val="00665E72"/>
    <w:rsid w:val="00671905"/>
    <w:rsid w:val="006730AF"/>
    <w:rsid w:val="0067520E"/>
    <w:rsid w:val="006828F5"/>
    <w:rsid w:val="00683BAA"/>
    <w:rsid w:val="00690D27"/>
    <w:rsid w:val="006A0D9F"/>
    <w:rsid w:val="006A185E"/>
    <w:rsid w:val="006A5180"/>
    <w:rsid w:val="006B04D1"/>
    <w:rsid w:val="006B1E84"/>
    <w:rsid w:val="006B2BCF"/>
    <w:rsid w:val="006B3408"/>
    <w:rsid w:val="006C09DE"/>
    <w:rsid w:val="006C1B88"/>
    <w:rsid w:val="006C28BF"/>
    <w:rsid w:val="006C2A02"/>
    <w:rsid w:val="006C79CF"/>
    <w:rsid w:val="006D54A3"/>
    <w:rsid w:val="006E26D6"/>
    <w:rsid w:val="006E5DF5"/>
    <w:rsid w:val="006F0DF5"/>
    <w:rsid w:val="007138C3"/>
    <w:rsid w:val="00713A30"/>
    <w:rsid w:val="00715990"/>
    <w:rsid w:val="00716DA8"/>
    <w:rsid w:val="00720E66"/>
    <w:rsid w:val="007227E2"/>
    <w:rsid w:val="00723FAF"/>
    <w:rsid w:val="00727E54"/>
    <w:rsid w:val="007304FA"/>
    <w:rsid w:val="007314EC"/>
    <w:rsid w:val="007320A9"/>
    <w:rsid w:val="007404D9"/>
    <w:rsid w:val="00744150"/>
    <w:rsid w:val="00746F90"/>
    <w:rsid w:val="00751D9D"/>
    <w:rsid w:val="007541B3"/>
    <w:rsid w:val="007557E5"/>
    <w:rsid w:val="0075700A"/>
    <w:rsid w:val="00761096"/>
    <w:rsid w:val="007656ED"/>
    <w:rsid w:val="0076608F"/>
    <w:rsid w:val="0077312E"/>
    <w:rsid w:val="00780EEA"/>
    <w:rsid w:val="007817BE"/>
    <w:rsid w:val="007959F3"/>
    <w:rsid w:val="007A584C"/>
    <w:rsid w:val="007A79A4"/>
    <w:rsid w:val="007D55DD"/>
    <w:rsid w:val="007D69FA"/>
    <w:rsid w:val="007D7297"/>
    <w:rsid w:val="007D7430"/>
    <w:rsid w:val="007E1982"/>
    <w:rsid w:val="007E2D36"/>
    <w:rsid w:val="007E4720"/>
    <w:rsid w:val="007E5A66"/>
    <w:rsid w:val="007E5C1C"/>
    <w:rsid w:val="007F0B88"/>
    <w:rsid w:val="007F5191"/>
    <w:rsid w:val="007F5747"/>
    <w:rsid w:val="007F62DC"/>
    <w:rsid w:val="007F6A77"/>
    <w:rsid w:val="008045BC"/>
    <w:rsid w:val="00807590"/>
    <w:rsid w:val="00817657"/>
    <w:rsid w:val="00821F71"/>
    <w:rsid w:val="0083177E"/>
    <w:rsid w:val="00841B07"/>
    <w:rsid w:val="00841CD1"/>
    <w:rsid w:val="00844FD0"/>
    <w:rsid w:val="00864C0C"/>
    <w:rsid w:val="00875EF4"/>
    <w:rsid w:val="00876A5F"/>
    <w:rsid w:val="00876C17"/>
    <w:rsid w:val="008807EF"/>
    <w:rsid w:val="00883ECD"/>
    <w:rsid w:val="00884E98"/>
    <w:rsid w:val="00894B82"/>
    <w:rsid w:val="008A28FB"/>
    <w:rsid w:val="008A4532"/>
    <w:rsid w:val="008B40F0"/>
    <w:rsid w:val="008C2D68"/>
    <w:rsid w:val="008C5A01"/>
    <w:rsid w:val="008D3517"/>
    <w:rsid w:val="008D4F40"/>
    <w:rsid w:val="008D6430"/>
    <w:rsid w:val="008D7166"/>
    <w:rsid w:val="008D7B71"/>
    <w:rsid w:val="008E062F"/>
    <w:rsid w:val="008E1CF6"/>
    <w:rsid w:val="008E440A"/>
    <w:rsid w:val="008F2117"/>
    <w:rsid w:val="008F2B57"/>
    <w:rsid w:val="008F33AF"/>
    <w:rsid w:val="008F7A44"/>
    <w:rsid w:val="009169A4"/>
    <w:rsid w:val="00922D19"/>
    <w:rsid w:val="00923CB0"/>
    <w:rsid w:val="0092642E"/>
    <w:rsid w:val="009268BB"/>
    <w:rsid w:val="009305F8"/>
    <w:rsid w:val="00933153"/>
    <w:rsid w:val="00933500"/>
    <w:rsid w:val="0093452C"/>
    <w:rsid w:val="009357AA"/>
    <w:rsid w:val="0093619B"/>
    <w:rsid w:val="00936C16"/>
    <w:rsid w:val="00936F38"/>
    <w:rsid w:val="00940207"/>
    <w:rsid w:val="00940964"/>
    <w:rsid w:val="00941964"/>
    <w:rsid w:val="00944797"/>
    <w:rsid w:val="0095033D"/>
    <w:rsid w:val="00950E0D"/>
    <w:rsid w:val="009517F4"/>
    <w:rsid w:val="0095193D"/>
    <w:rsid w:val="00955730"/>
    <w:rsid w:val="00961729"/>
    <w:rsid w:val="009624F1"/>
    <w:rsid w:val="00962BBD"/>
    <w:rsid w:val="00967C9B"/>
    <w:rsid w:val="009718D9"/>
    <w:rsid w:val="00973F8C"/>
    <w:rsid w:val="00975D4D"/>
    <w:rsid w:val="0097690B"/>
    <w:rsid w:val="00977B32"/>
    <w:rsid w:val="009818D7"/>
    <w:rsid w:val="00983A7C"/>
    <w:rsid w:val="00986650"/>
    <w:rsid w:val="00986A42"/>
    <w:rsid w:val="009921B6"/>
    <w:rsid w:val="00993C2A"/>
    <w:rsid w:val="00997A3A"/>
    <w:rsid w:val="009A02A5"/>
    <w:rsid w:val="009A182F"/>
    <w:rsid w:val="009A2CF7"/>
    <w:rsid w:val="009A6C88"/>
    <w:rsid w:val="009B07A4"/>
    <w:rsid w:val="009B4287"/>
    <w:rsid w:val="009B50B0"/>
    <w:rsid w:val="009B5840"/>
    <w:rsid w:val="009B5DDF"/>
    <w:rsid w:val="009C2DCA"/>
    <w:rsid w:val="009C3230"/>
    <w:rsid w:val="009C454D"/>
    <w:rsid w:val="009D0EA6"/>
    <w:rsid w:val="009E0011"/>
    <w:rsid w:val="009E4432"/>
    <w:rsid w:val="009E6675"/>
    <w:rsid w:val="009E7B96"/>
    <w:rsid w:val="009F3BBC"/>
    <w:rsid w:val="009F48F7"/>
    <w:rsid w:val="009F4C42"/>
    <w:rsid w:val="009F6A18"/>
    <w:rsid w:val="00A03283"/>
    <w:rsid w:val="00A062D3"/>
    <w:rsid w:val="00A13EA6"/>
    <w:rsid w:val="00A15240"/>
    <w:rsid w:val="00A166BC"/>
    <w:rsid w:val="00A16ECA"/>
    <w:rsid w:val="00A23E4A"/>
    <w:rsid w:val="00A23FF2"/>
    <w:rsid w:val="00A24103"/>
    <w:rsid w:val="00A25C81"/>
    <w:rsid w:val="00A30151"/>
    <w:rsid w:val="00A30BE5"/>
    <w:rsid w:val="00A31B2E"/>
    <w:rsid w:val="00A334F2"/>
    <w:rsid w:val="00A44551"/>
    <w:rsid w:val="00A50450"/>
    <w:rsid w:val="00A51931"/>
    <w:rsid w:val="00A56218"/>
    <w:rsid w:val="00A63D9B"/>
    <w:rsid w:val="00A64671"/>
    <w:rsid w:val="00A65D08"/>
    <w:rsid w:val="00A71282"/>
    <w:rsid w:val="00A7379E"/>
    <w:rsid w:val="00A76BBD"/>
    <w:rsid w:val="00A8451C"/>
    <w:rsid w:val="00A85357"/>
    <w:rsid w:val="00A856BE"/>
    <w:rsid w:val="00A863D3"/>
    <w:rsid w:val="00A86F22"/>
    <w:rsid w:val="00A901B8"/>
    <w:rsid w:val="00A90F1F"/>
    <w:rsid w:val="00A92681"/>
    <w:rsid w:val="00A92B5C"/>
    <w:rsid w:val="00A96BFE"/>
    <w:rsid w:val="00AA38AF"/>
    <w:rsid w:val="00AA5F89"/>
    <w:rsid w:val="00AB0D52"/>
    <w:rsid w:val="00AB136F"/>
    <w:rsid w:val="00AB1EF9"/>
    <w:rsid w:val="00AB4180"/>
    <w:rsid w:val="00AB5B27"/>
    <w:rsid w:val="00AC27FA"/>
    <w:rsid w:val="00AC6A83"/>
    <w:rsid w:val="00AC7089"/>
    <w:rsid w:val="00AC7557"/>
    <w:rsid w:val="00AD3CD7"/>
    <w:rsid w:val="00AD3E7E"/>
    <w:rsid w:val="00AD7728"/>
    <w:rsid w:val="00AE1431"/>
    <w:rsid w:val="00AE5824"/>
    <w:rsid w:val="00AE58C9"/>
    <w:rsid w:val="00AF00D9"/>
    <w:rsid w:val="00AF1376"/>
    <w:rsid w:val="00AF61B1"/>
    <w:rsid w:val="00AF7C7D"/>
    <w:rsid w:val="00B0108B"/>
    <w:rsid w:val="00B013B3"/>
    <w:rsid w:val="00B070A5"/>
    <w:rsid w:val="00B1201E"/>
    <w:rsid w:val="00B1327D"/>
    <w:rsid w:val="00B24232"/>
    <w:rsid w:val="00B2527B"/>
    <w:rsid w:val="00B30A91"/>
    <w:rsid w:val="00B36FA0"/>
    <w:rsid w:val="00B37A5A"/>
    <w:rsid w:val="00B403D8"/>
    <w:rsid w:val="00B52EA2"/>
    <w:rsid w:val="00B55114"/>
    <w:rsid w:val="00B56516"/>
    <w:rsid w:val="00B57F4A"/>
    <w:rsid w:val="00B663CA"/>
    <w:rsid w:val="00B70BDE"/>
    <w:rsid w:val="00B70E52"/>
    <w:rsid w:val="00B724E4"/>
    <w:rsid w:val="00B73731"/>
    <w:rsid w:val="00B75B4E"/>
    <w:rsid w:val="00B80D22"/>
    <w:rsid w:val="00B81485"/>
    <w:rsid w:val="00B861FC"/>
    <w:rsid w:val="00B9091D"/>
    <w:rsid w:val="00B91045"/>
    <w:rsid w:val="00B91091"/>
    <w:rsid w:val="00B913A3"/>
    <w:rsid w:val="00B94909"/>
    <w:rsid w:val="00B94D39"/>
    <w:rsid w:val="00B973B4"/>
    <w:rsid w:val="00BA0003"/>
    <w:rsid w:val="00BA262A"/>
    <w:rsid w:val="00BB0453"/>
    <w:rsid w:val="00BB1819"/>
    <w:rsid w:val="00BB1EA1"/>
    <w:rsid w:val="00BB2532"/>
    <w:rsid w:val="00BB2854"/>
    <w:rsid w:val="00BB451E"/>
    <w:rsid w:val="00BB6A9E"/>
    <w:rsid w:val="00BB6DED"/>
    <w:rsid w:val="00BD488B"/>
    <w:rsid w:val="00BD7439"/>
    <w:rsid w:val="00BE12C2"/>
    <w:rsid w:val="00BE5A7A"/>
    <w:rsid w:val="00BE6A15"/>
    <w:rsid w:val="00BE6BDA"/>
    <w:rsid w:val="00BF09E2"/>
    <w:rsid w:val="00BF2EFD"/>
    <w:rsid w:val="00BF4372"/>
    <w:rsid w:val="00C0008D"/>
    <w:rsid w:val="00C10890"/>
    <w:rsid w:val="00C164BD"/>
    <w:rsid w:val="00C20CBB"/>
    <w:rsid w:val="00C244D1"/>
    <w:rsid w:val="00C31F63"/>
    <w:rsid w:val="00C34078"/>
    <w:rsid w:val="00C3531F"/>
    <w:rsid w:val="00C35506"/>
    <w:rsid w:val="00C362C1"/>
    <w:rsid w:val="00C37679"/>
    <w:rsid w:val="00C42A1A"/>
    <w:rsid w:val="00C464ED"/>
    <w:rsid w:val="00C50F05"/>
    <w:rsid w:val="00C53AFC"/>
    <w:rsid w:val="00C544AD"/>
    <w:rsid w:val="00C55134"/>
    <w:rsid w:val="00C56B7E"/>
    <w:rsid w:val="00C56ECD"/>
    <w:rsid w:val="00C60BF6"/>
    <w:rsid w:val="00C60C87"/>
    <w:rsid w:val="00C61615"/>
    <w:rsid w:val="00C62E83"/>
    <w:rsid w:val="00C65E3B"/>
    <w:rsid w:val="00C660DA"/>
    <w:rsid w:val="00C91AB2"/>
    <w:rsid w:val="00C92B19"/>
    <w:rsid w:val="00C92E69"/>
    <w:rsid w:val="00CA0839"/>
    <w:rsid w:val="00CA0C75"/>
    <w:rsid w:val="00CB08C4"/>
    <w:rsid w:val="00CB4767"/>
    <w:rsid w:val="00CB7BE6"/>
    <w:rsid w:val="00CC197F"/>
    <w:rsid w:val="00CC1B02"/>
    <w:rsid w:val="00CC41E4"/>
    <w:rsid w:val="00CC4484"/>
    <w:rsid w:val="00CC675F"/>
    <w:rsid w:val="00CC7A62"/>
    <w:rsid w:val="00CD1746"/>
    <w:rsid w:val="00CD1BA9"/>
    <w:rsid w:val="00CD42A3"/>
    <w:rsid w:val="00CD5956"/>
    <w:rsid w:val="00CE2CE8"/>
    <w:rsid w:val="00CF256C"/>
    <w:rsid w:val="00CF2B9B"/>
    <w:rsid w:val="00CF4CB3"/>
    <w:rsid w:val="00CF7D72"/>
    <w:rsid w:val="00D02815"/>
    <w:rsid w:val="00D03927"/>
    <w:rsid w:val="00D0408B"/>
    <w:rsid w:val="00D05D28"/>
    <w:rsid w:val="00D1053B"/>
    <w:rsid w:val="00D162A9"/>
    <w:rsid w:val="00D2392C"/>
    <w:rsid w:val="00D2793A"/>
    <w:rsid w:val="00D3052F"/>
    <w:rsid w:val="00D329A3"/>
    <w:rsid w:val="00D3585B"/>
    <w:rsid w:val="00D42B83"/>
    <w:rsid w:val="00D446E1"/>
    <w:rsid w:val="00D4611B"/>
    <w:rsid w:val="00D502EB"/>
    <w:rsid w:val="00D54F9C"/>
    <w:rsid w:val="00D55426"/>
    <w:rsid w:val="00D60EA3"/>
    <w:rsid w:val="00D6304D"/>
    <w:rsid w:val="00D66DAD"/>
    <w:rsid w:val="00D7086C"/>
    <w:rsid w:val="00D7499F"/>
    <w:rsid w:val="00D77059"/>
    <w:rsid w:val="00D82128"/>
    <w:rsid w:val="00D8573C"/>
    <w:rsid w:val="00D85E6F"/>
    <w:rsid w:val="00DA03DA"/>
    <w:rsid w:val="00DA2935"/>
    <w:rsid w:val="00DA30FA"/>
    <w:rsid w:val="00DB1676"/>
    <w:rsid w:val="00DC1D17"/>
    <w:rsid w:val="00DC5BB0"/>
    <w:rsid w:val="00DC5D58"/>
    <w:rsid w:val="00DC6EB2"/>
    <w:rsid w:val="00DC791D"/>
    <w:rsid w:val="00DD0934"/>
    <w:rsid w:val="00DD37C0"/>
    <w:rsid w:val="00DE4593"/>
    <w:rsid w:val="00DF5057"/>
    <w:rsid w:val="00DF73FB"/>
    <w:rsid w:val="00E002E0"/>
    <w:rsid w:val="00E02C37"/>
    <w:rsid w:val="00E17717"/>
    <w:rsid w:val="00E20484"/>
    <w:rsid w:val="00E20D53"/>
    <w:rsid w:val="00E23AAE"/>
    <w:rsid w:val="00E25C09"/>
    <w:rsid w:val="00E27F9E"/>
    <w:rsid w:val="00E3058C"/>
    <w:rsid w:val="00E30843"/>
    <w:rsid w:val="00E40C0B"/>
    <w:rsid w:val="00E44337"/>
    <w:rsid w:val="00E50D27"/>
    <w:rsid w:val="00E5253F"/>
    <w:rsid w:val="00E564E5"/>
    <w:rsid w:val="00E57A07"/>
    <w:rsid w:val="00E614C2"/>
    <w:rsid w:val="00E61B05"/>
    <w:rsid w:val="00E63300"/>
    <w:rsid w:val="00E6503F"/>
    <w:rsid w:val="00E66F92"/>
    <w:rsid w:val="00E67C87"/>
    <w:rsid w:val="00E878E8"/>
    <w:rsid w:val="00EA017B"/>
    <w:rsid w:val="00EA3F46"/>
    <w:rsid w:val="00EA6C4E"/>
    <w:rsid w:val="00EC1230"/>
    <w:rsid w:val="00EC1853"/>
    <w:rsid w:val="00EC2091"/>
    <w:rsid w:val="00EC43D0"/>
    <w:rsid w:val="00EC4DF3"/>
    <w:rsid w:val="00EC6314"/>
    <w:rsid w:val="00EC791C"/>
    <w:rsid w:val="00ED18D7"/>
    <w:rsid w:val="00ED1F8F"/>
    <w:rsid w:val="00ED5B1E"/>
    <w:rsid w:val="00ED6126"/>
    <w:rsid w:val="00ED6E66"/>
    <w:rsid w:val="00EE19F3"/>
    <w:rsid w:val="00EE2C8A"/>
    <w:rsid w:val="00EE3895"/>
    <w:rsid w:val="00EE4027"/>
    <w:rsid w:val="00EE60C1"/>
    <w:rsid w:val="00F02CB3"/>
    <w:rsid w:val="00F0584D"/>
    <w:rsid w:val="00F0584F"/>
    <w:rsid w:val="00F131A1"/>
    <w:rsid w:val="00F14393"/>
    <w:rsid w:val="00F26127"/>
    <w:rsid w:val="00F32E3F"/>
    <w:rsid w:val="00F33480"/>
    <w:rsid w:val="00F36FA5"/>
    <w:rsid w:val="00F40D34"/>
    <w:rsid w:val="00F43EF5"/>
    <w:rsid w:val="00F4413B"/>
    <w:rsid w:val="00F463C7"/>
    <w:rsid w:val="00F47573"/>
    <w:rsid w:val="00F57576"/>
    <w:rsid w:val="00F5797B"/>
    <w:rsid w:val="00F60250"/>
    <w:rsid w:val="00F613E9"/>
    <w:rsid w:val="00F6281C"/>
    <w:rsid w:val="00F631E1"/>
    <w:rsid w:val="00F7283E"/>
    <w:rsid w:val="00F7320A"/>
    <w:rsid w:val="00F73E2B"/>
    <w:rsid w:val="00F747CB"/>
    <w:rsid w:val="00F75D00"/>
    <w:rsid w:val="00F75D90"/>
    <w:rsid w:val="00F803F5"/>
    <w:rsid w:val="00F8180F"/>
    <w:rsid w:val="00F92F64"/>
    <w:rsid w:val="00F95FC7"/>
    <w:rsid w:val="00F96BC7"/>
    <w:rsid w:val="00F978ED"/>
    <w:rsid w:val="00FA0C77"/>
    <w:rsid w:val="00FA2147"/>
    <w:rsid w:val="00FA5440"/>
    <w:rsid w:val="00FA7F1E"/>
    <w:rsid w:val="00FB3F50"/>
    <w:rsid w:val="00FB5497"/>
    <w:rsid w:val="00FB5EDE"/>
    <w:rsid w:val="00FB664C"/>
    <w:rsid w:val="00FC47C5"/>
    <w:rsid w:val="00FD1889"/>
    <w:rsid w:val="00FD1F43"/>
    <w:rsid w:val="00FD496F"/>
    <w:rsid w:val="00FD71FC"/>
    <w:rsid w:val="00FE089A"/>
    <w:rsid w:val="00FE1C9F"/>
    <w:rsid w:val="00FE2EBD"/>
    <w:rsid w:val="00FF07FC"/>
    <w:rsid w:val="00FF5584"/>
    <w:rsid w:val="00FF56B6"/>
    <w:rsid w:val="00FF6D92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B59BA"/>
  <w15:docId w15:val="{1889BE5B-45F3-45C0-BA56-A73326BB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A5F"/>
  </w:style>
  <w:style w:type="paragraph" w:styleId="Heading1">
    <w:name w:val="heading 1"/>
    <w:basedOn w:val="Normal"/>
    <w:next w:val="Normal"/>
    <w:link w:val="Heading1Char"/>
    <w:uiPriority w:val="9"/>
    <w:qFormat/>
    <w:rsid w:val="00230DE1"/>
    <w:pPr>
      <w:numPr>
        <w:numId w:val="14"/>
      </w:numPr>
      <w:suppressAutoHyphens/>
      <w:spacing w:line="240" w:lineRule="atLeast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0D5A"/>
    <w:pPr>
      <w:numPr>
        <w:ilvl w:val="1"/>
        <w:numId w:val="1"/>
      </w:numPr>
      <w:suppressAutoHyphens/>
      <w:spacing w:line="240" w:lineRule="atLeast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1B2B9B"/>
    <w:pPr>
      <w:tabs>
        <w:tab w:val="left" w:pos="426"/>
      </w:tabs>
      <w:suppressAutoHyphens/>
      <w:spacing w:line="240" w:lineRule="atLeast"/>
      <w:ind w:left="425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986650"/>
    <w:p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1B2B9B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70C0"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rsid w:val="008C0D5A"/>
    <w:rPr>
      <w:rFonts w:ascii="Arial" w:hAnsi="Arial" w:cs="Arial"/>
      <w:b/>
      <w:bCs/>
      <w:iCs/>
    </w:rPr>
  </w:style>
  <w:style w:type="paragraph" w:styleId="Revision">
    <w:name w:val="Revision"/>
    <w:hidden/>
    <w:uiPriority w:val="99"/>
    <w:semiHidden/>
    <w:rsid w:val="00ED500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68" w:type="dxa"/>
        <w:right w:w="68" w:type="dxa"/>
      </w:tblCellMar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character" w:customStyle="1" w:styleId="cf01">
    <w:name w:val="cf01"/>
    <w:basedOn w:val="DefaultParagraphFont"/>
    <w:rsid w:val="00A166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9A2CF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4EA4"/>
    <w:pPr>
      <w:spacing w:before="100" w:beforeAutospacing="1" w:after="100" w:afterAutospacing="1"/>
    </w:pPr>
    <w:rPr>
      <w:lang w:val="cs-CZ" w:eastAsia="cs-CZ"/>
    </w:rPr>
  </w:style>
  <w:style w:type="character" w:styleId="UnresolvedMention">
    <w:name w:val="Unresolved Mention"/>
    <w:basedOn w:val="DefaultParagraphFont"/>
    <w:uiPriority w:val="99"/>
    <w:semiHidden/>
    <w:unhideWhenUsed/>
    <w:rsid w:val="00923C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76A5F"/>
    <w:rPr>
      <w:rFonts w:ascii="Arial" w:hAnsi="Arial" w:cs="Arial"/>
      <w:b/>
      <w:bCs/>
      <w:kern w:val="32"/>
      <w:sz w:val="22"/>
      <w:szCs w:val="22"/>
    </w:rPr>
  </w:style>
  <w:style w:type="character" w:customStyle="1" w:styleId="ra">
    <w:name w:val="ra"/>
    <w:basedOn w:val="DefaultParagraphFont"/>
    <w:rsid w:val="00C42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hbBWIpeP7u2ZQbH2LgGKalCjsQ==">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</go:docsCustomData>
</go:gDocsCustomXmlDataStorage>
</file>

<file path=customXml/itemProps1.xml><?xml version="1.0" encoding="utf-8"?>
<ds:datastoreItem xmlns:ds="http://schemas.openxmlformats.org/officeDocument/2006/customXml" ds:itemID="{DB515E05-00AF-40EF-86DD-ED85C622BF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2296</Words>
  <Characters>13088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birok</dc:creator>
  <cp:lastModifiedBy>Eva Bučková</cp:lastModifiedBy>
  <cp:revision>2</cp:revision>
  <cp:lastPrinted>2026-06-01T12:39:00Z</cp:lastPrinted>
  <dcterms:created xsi:type="dcterms:W3CDTF">2026-06-01T14:52:00Z</dcterms:created>
  <dcterms:modified xsi:type="dcterms:W3CDTF">2026-06-01T14:52:00Z</dcterms:modified>
</cp:coreProperties>
</file>