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B3ED6" w14:textId="4F6D40D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>ANGELIT</w:t>
      </w:r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 xml:space="preserve">., </w:t>
      </w:r>
      <w:r>
        <w:rPr>
          <w:rFonts w:ascii="Calibri" w:hAnsi="Calibri" w:cs="Calibri"/>
          <w:kern w:val="0"/>
        </w:rPr>
        <w:t>Aténska 2, 04013  Košice</w:t>
      </w:r>
      <w:r>
        <w:rPr>
          <w:rFonts w:ascii="Calibri" w:hAnsi="Calibri" w:cs="Calibri"/>
          <w:kern w:val="0"/>
        </w:rPr>
        <w:t xml:space="preserve">, IČO: </w:t>
      </w:r>
      <w:r>
        <w:rPr>
          <w:rFonts w:ascii="Calibri" w:hAnsi="Calibri" w:cs="Calibri"/>
          <w:kern w:val="0"/>
        </w:rPr>
        <w:t>51175487</w:t>
      </w:r>
    </w:p>
    <w:p w14:paraId="633AD54A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63156FFE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487643A2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7C0D67F4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959EE22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7A1156CE" w14:textId="7295E622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>
        <w:rPr>
          <w:rFonts w:ascii="Calibri" w:hAnsi="Calibri" w:cs="Calibri"/>
          <w:kern w:val="0"/>
          <w:sz w:val="28"/>
          <w:szCs w:val="28"/>
        </w:rPr>
        <w:t>4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063C0F7B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492A91DD" w14:textId="7D18572B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konateľ: </w:t>
      </w:r>
      <w:r>
        <w:rPr>
          <w:rFonts w:ascii="Calibri" w:hAnsi="Calibri" w:cs="Calibri"/>
          <w:kern w:val="0"/>
          <w:sz w:val="28"/>
          <w:szCs w:val="28"/>
        </w:rPr>
        <w:t xml:space="preserve">Martin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Fabik</w:t>
      </w:r>
      <w:proofErr w:type="spellEnd"/>
    </w:p>
    <w:p w14:paraId="012A9D43" w14:textId="6C909573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počet zamestnancov – </w:t>
      </w:r>
      <w:r>
        <w:rPr>
          <w:rFonts w:ascii="Calibri" w:hAnsi="Calibri" w:cs="Calibri"/>
          <w:kern w:val="0"/>
          <w:sz w:val="28"/>
          <w:szCs w:val="28"/>
        </w:rPr>
        <w:t>0</w:t>
      </w:r>
    </w:p>
    <w:p w14:paraId="5ADFBBE0" w14:textId="28A25F7C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</w:t>
      </w:r>
      <w:r>
        <w:rPr>
          <w:rFonts w:ascii="Calibri" w:hAnsi="Calibri" w:cs="Calibri"/>
          <w:kern w:val="0"/>
          <w:sz w:val="28"/>
          <w:szCs w:val="28"/>
        </w:rPr>
        <w:t>pohrebné a súvisiace služby</w:t>
      </w:r>
    </w:p>
    <w:p w14:paraId="5437647B" w14:textId="519554A3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</w:t>
      </w:r>
      <w:r>
        <w:rPr>
          <w:rFonts w:ascii="Calibri" w:hAnsi="Calibri" w:cs="Calibri"/>
          <w:kern w:val="0"/>
          <w:sz w:val="28"/>
          <w:szCs w:val="28"/>
        </w:rPr>
        <w:t>340,-</w:t>
      </w:r>
      <w:r>
        <w:rPr>
          <w:rFonts w:ascii="Calibri" w:hAnsi="Calibri" w:cs="Calibri"/>
          <w:kern w:val="0"/>
          <w:sz w:val="28"/>
          <w:szCs w:val="28"/>
        </w:rPr>
        <w:t xml:space="preserve">  Eur</w:t>
      </w:r>
    </w:p>
    <w:p w14:paraId="6C169B65" w14:textId="4BFA2E3A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tržby- </w:t>
      </w:r>
      <w:r w:rsidRPr="007E40FD">
        <w:rPr>
          <w:rFonts w:ascii="Calibri" w:hAnsi="Calibri" w:cs="Calibri"/>
          <w:kern w:val="0"/>
          <w:sz w:val="28"/>
          <w:szCs w:val="28"/>
        </w:rPr>
        <w:t>4</w:t>
      </w:r>
      <w:r>
        <w:rPr>
          <w:rFonts w:ascii="Calibri" w:hAnsi="Calibri" w:cs="Calibri"/>
          <w:kern w:val="0"/>
          <w:sz w:val="28"/>
          <w:szCs w:val="28"/>
        </w:rPr>
        <w:t>320,-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3A54744B" w14:textId="716255C9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– </w:t>
      </w:r>
      <w:r w:rsidRPr="007E40FD">
        <w:rPr>
          <w:rFonts w:ascii="Calibri" w:hAnsi="Calibri" w:cs="Calibri"/>
          <w:kern w:val="0"/>
          <w:sz w:val="28"/>
          <w:szCs w:val="28"/>
        </w:rPr>
        <w:t>4</w:t>
      </w:r>
      <w:r>
        <w:rPr>
          <w:rFonts w:ascii="Calibri" w:hAnsi="Calibri" w:cs="Calibri"/>
          <w:kern w:val="0"/>
          <w:sz w:val="28"/>
          <w:szCs w:val="28"/>
        </w:rPr>
        <w:t>214,50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54FE2BCC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5E3270C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665DCD73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79FA9AB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33CC663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4D937F75" w14:textId="77777777" w:rsidR="005E7619" w:rsidRDefault="005E7619" w:rsidP="005E7619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2E8D8DE3" w14:textId="77777777" w:rsidR="005E7619" w:rsidRDefault="005E7619" w:rsidP="005E7619"/>
    <w:p w14:paraId="07891AE7" w14:textId="77777777" w:rsidR="005E7619" w:rsidRDefault="005E7619" w:rsidP="005E7619"/>
    <w:p w14:paraId="31D9D6CD" w14:textId="77777777" w:rsidR="005E7619" w:rsidRDefault="005E7619" w:rsidP="005E7619">
      <w:r>
        <w:rPr>
          <w:noProof/>
        </w:rPr>
        <mc:AlternateContent>
          <mc:Choice Requires="wps">
            <w:drawing>
              <wp:inline distT="0" distB="0" distL="0" distR="0" wp14:anchorId="11A8A9DC" wp14:editId="0E891918">
                <wp:extent cx="304800" cy="304800"/>
                <wp:effectExtent l="0" t="0" r="0" b="0"/>
                <wp:docPr id="1098695468" name="Obdĺžnik 2" descr=", vygenerované umelou inteligencio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B8BC845" id="Obdĺžnik 2" o:spid="_x0000_s1026" alt=", vygenerované umelou inteligencio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0D1249DF" w14:textId="77777777" w:rsidR="005E7619" w:rsidRDefault="005E7619" w:rsidP="005E7619"/>
    <w:p w14:paraId="221ABC79" w14:textId="77777777" w:rsidR="004201D6" w:rsidRDefault="004201D6"/>
    <w:sectPr w:rsidR="004201D6" w:rsidSect="005E76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619"/>
    <w:rsid w:val="004201D6"/>
    <w:rsid w:val="005E7619"/>
    <w:rsid w:val="00834291"/>
    <w:rsid w:val="008F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14EA3"/>
  <w15:chartTrackingRefBased/>
  <w15:docId w15:val="{B3ECB6BF-1A60-4ADD-AAF1-5F6FEDE0C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E7619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5E76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E76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E761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E76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761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E76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E76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E76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E76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E761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E761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E761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E761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E761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E761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E761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E761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E761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E76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5E76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E76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5E76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E7619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5E761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E7619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5E761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E761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E761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E761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2026-06-23T15:45:00Z</dcterms:created>
  <dcterms:modified xsi:type="dcterms:W3CDTF">2026-06-23T15:48:00Z</dcterms:modified>
</cp:coreProperties>
</file>