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C110A" w14:textId="77777777" w:rsidR="00391BD5" w:rsidRDefault="00391BD5">
      <w:pPr>
        <w:pStyle w:val="Obsahtabuky"/>
        <w:rPr>
          <w:rFonts w:cs="Times New Roman"/>
          <w:szCs w:val="24"/>
        </w:rPr>
      </w:pPr>
    </w:p>
    <w:tbl>
      <w:tblPr>
        <w:tblW w:w="0" w:type="auto"/>
        <w:tblInd w:w="7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2"/>
      </w:tblGrid>
      <w:tr w:rsidR="00391BD5" w14:paraId="6D12C1A5" w14:textId="77777777">
        <w:tc>
          <w:tcPr>
            <w:tcW w:w="9002" w:type="dxa"/>
            <w:tcBorders>
              <w:top w:val="nil"/>
              <w:left w:val="nil"/>
              <w:bottom w:val="single" w:sz="2" w:space="0" w:color="FFFFFF"/>
              <w:right w:val="single" w:sz="2" w:space="0" w:color="FFFFFF"/>
            </w:tcBorders>
          </w:tcPr>
          <w:p w14:paraId="7E466161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039BC29E" w14:textId="77777777" w:rsidR="00391BD5" w:rsidRDefault="00391BD5">
      <w:pPr>
        <w:pStyle w:val="Vchodzie"/>
        <w:jc w:val="both"/>
        <w:rPr>
          <w:rFonts w:cs="Times New Roman"/>
          <w:szCs w:val="24"/>
        </w:rPr>
      </w:pPr>
    </w:p>
    <w:p w14:paraId="0985DBA1" w14:textId="77777777" w:rsidR="00391BD5" w:rsidRDefault="00391BD5">
      <w:pPr>
        <w:pStyle w:val="Vchodzie"/>
        <w:jc w:val="both"/>
        <w:rPr>
          <w:rFonts w:cs="Times New Roman"/>
          <w:szCs w:val="24"/>
        </w:rPr>
        <w:sectPr w:rsidR="00391BD5">
          <w:footerReference w:type="default" r:id="rId6"/>
          <w:type w:val="continuous"/>
          <w:pgSz w:w="11906" w:h="16838"/>
          <w:pgMar w:top="1417" w:right="1440" w:bottom="1417" w:left="1440" w:header="708" w:footer="708" w:gutter="0"/>
          <w:cols w:space="708"/>
          <w:formProt w:val="0"/>
          <w:noEndnote/>
        </w:sectPr>
      </w:pPr>
    </w:p>
    <w:tbl>
      <w:tblPr>
        <w:tblW w:w="0" w:type="auto"/>
        <w:tblInd w:w="1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7"/>
        <w:gridCol w:w="589"/>
        <w:gridCol w:w="303"/>
        <w:gridCol w:w="287"/>
        <w:gridCol w:w="287"/>
        <w:gridCol w:w="303"/>
        <w:gridCol w:w="287"/>
        <w:gridCol w:w="287"/>
        <w:gridCol w:w="303"/>
        <w:gridCol w:w="287"/>
        <w:gridCol w:w="605"/>
        <w:gridCol w:w="272"/>
        <w:gridCol w:w="272"/>
        <w:gridCol w:w="272"/>
        <w:gridCol w:w="273"/>
        <w:gridCol w:w="272"/>
        <w:gridCol w:w="272"/>
        <w:gridCol w:w="257"/>
        <w:gridCol w:w="272"/>
        <w:gridCol w:w="272"/>
        <w:gridCol w:w="275"/>
      </w:tblGrid>
      <w:tr w:rsidR="00391BD5" w14:paraId="411BEC9C" w14:textId="77777777">
        <w:tc>
          <w:tcPr>
            <w:tcW w:w="2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F4753C0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rFonts w:cs="Times New Roman"/>
                <w:szCs w:val="24"/>
                <w:lang w:eastAsia="sk-SK"/>
              </w:rPr>
              <w:t>Úč</w:t>
            </w:r>
            <w:proofErr w:type="spellEnd"/>
            <w:r>
              <w:rPr>
                <w:rFonts w:cs="Times New Roman"/>
                <w:szCs w:val="24"/>
                <w:lang w:eastAsia="sk-SK"/>
              </w:rPr>
              <w:t xml:space="preserve"> MÚJ 3 - 01</w:t>
            </w:r>
          </w:p>
        </w:tc>
        <w:tc>
          <w:tcPr>
            <w:tcW w:w="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E64E9A8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IČO 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064A414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FF76922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1891D55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43739DE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5B3DA62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FCDA82F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FB9F0F6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B5DD7B2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  <w:tc>
          <w:tcPr>
            <w:tcW w:w="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A28A8B3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DIČ  </w:t>
            </w: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4DC971F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D9E4DAA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D163E95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96BD370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89B4C87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8D38C8B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6C37E80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4D8AB5A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7324DAC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DA9F3E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</w:tr>
    </w:tbl>
    <w:p w14:paraId="6750E367" w14:textId="77777777" w:rsidR="00391BD5" w:rsidRDefault="00391BD5">
      <w:pPr>
        <w:pStyle w:val="Vchodzie"/>
        <w:spacing w:after="60"/>
        <w:rPr>
          <w:rFonts w:cs="Times New Roman"/>
          <w:szCs w:val="24"/>
        </w:rPr>
      </w:pPr>
    </w:p>
    <w:p w14:paraId="2530D23E" w14:textId="77777777" w:rsidR="00391BD5" w:rsidRDefault="00391BD5">
      <w:pPr>
        <w:pStyle w:val="WW-Nadpis"/>
        <w:spacing w:before="0" w:after="60"/>
        <w:rPr>
          <w:rFonts w:cs="Times New Roman"/>
          <w:bCs w:val="0"/>
          <w:szCs w:val="24"/>
        </w:rPr>
      </w:pPr>
      <w:r>
        <w:rPr>
          <w:rFonts w:cs="Times New Roman"/>
          <w:bCs w:val="0"/>
          <w:i/>
          <w:sz w:val="28"/>
          <w:szCs w:val="24"/>
        </w:rPr>
        <w:t>I. Všeobecné údaje</w:t>
      </w:r>
    </w:p>
    <w:p w14:paraId="5CFE569C" w14:textId="77777777" w:rsidR="00391BD5" w:rsidRDefault="00391BD5">
      <w:pPr>
        <w:pStyle w:val="Vchodzie"/>
        <w:rPr>
          <w:rFonts w:cs="Times New Roman"/>
          <w:szCs w:val="24"/>
        </w:rPr>
      </w:pPr>
    </w:p>
    <w:p w14:paraId="244D8075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1. Romy.sk </w:t>
      </w:r>
      <w:proofErr w:type="spellStart"/>
      <w:r>
        <w:rPr>
          <w:rFonts w:cs="Times New Roman"/>
          <w:szCs w:val="24"/>
        </w:rPr>
        <w:t>s.r.o</w:t>
      </w:r>
      <w:proofErr w:type="spellEnd"/>
      <w:r>
        <w:rPr>
          <w:rFonts w:cs="Times New Roman"/>
          <w:szCs w:val="24"/>
        </w:rPr>
        <w:t>.</w:t>
      </w:r>
    </w:p>
    <w:p w14:paraId="4C45BD8D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Dolný Harmanec 100</w:t>
      </w:r>
    </w:p>
    <w:p w14:paraId="2A85BB24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976 03 Dolný Harmanec</w:t>
      </w:r>
    </w:p>
    <w:p w14:paraId="676923A6" w14:textId="77777777" w:rsidR="00391BD5" w:rsidRDefault="00391BD5">
      <w:pPr>
        <w:pStyle w:val="Vchodzie"/>
        <w:rPr>
          <w:rFonts w:cs="Times New Roman"/>
          <w:szCs w:val="24"/>
        </w:rPr>
      </w:pPr>
    </w:p>
    <w:p w14:paraId="478993C3" w14:textId="77777777" w:rsidR="00391BD5" w:rsidRDefault="00391BD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 xml:space="preserve">Spoločnosť Romy.sk </w:t>
      </w:r>
      <w:proofErr w:type="spellStart"/>
      <w:r>
        <w:rPr>
          <w:rFonts w:cs="Times New Roman"/>
          <w:b w:val="0"/>
          <w:bCs w:val="0"/>
          <w:szCs w:val="24"/>
        </w:rPr>
        <w:t>s.r.o</w:t>
      </w:r>
      <w:proofErr w:type="spellEnd"/>
      <w:r>
        <w:rPr>
          <w:rFonts w:cs="Times New Roman"/>
          <w:b w:val="0"/>
          <w:bCs w:val="0"/>
          <w:szCs w:val="24"/>
        </w:rPr>
        <w:t>. bola založená 22.2.2013  a        bola zapísaná v       Obchodnom registri SR,</w:t>
      </w:r>
    </w:p>
    <w:p w14:paraId="03F66E5E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IČO: 47 035 099</w:t>
      </w:r>
    </w:p>
    <w:p w14:paraId="1FF4CD6A" w14:textId="77777777" w:rsidR="00391BD5" w:rsidRDefault="00391BD5">
      <w:pPr>
        <w:pStyle w:val="Vchodzie"/>
        <w:rPr>
          <w:rFonts w:cs="Times New Roman"/>
          <w:szCs w:val="24"/>
        </w:rPr>
      </w:pPr>
    </w:p>
    <w:p w14:paraId="0D791701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Style w:val="ra"/>
          <w:szCs w:val="24"/>
        </w:rPr>
        <w:t>2. Hlavnými činnosťami sú:</w:t>
      </w:r>
    </w:p>
    <w:p w14:paraId="79743D61" w14:textId="77777777" w:rsidR="00391BD5" w:rsidRDefault="00391BD5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3"/>
        <w:gridCol w:w="3024"/>
      </w:tblGrid>
      <w:tr w:rsidR="00391BD5" w14:paraId="17EAF2FE" w14:textId="77777777"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639F08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kúpa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tovaru na účely jeho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predaja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konečnému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spotrebiteľovi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(maloobchod)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alebo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iným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prevádzkovateľom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živnosti (</w:t>
            </w:r>
            <w:proofErr w:type="spellStart"/>
            <w:proofErr w:type="gram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veľkoobchod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)   </w:t>
            </w:r>
            <w:proofErr w:type="gram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  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D8EC38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2B78BB2A" w14:textId="77777777" w:rsidR="00391BD5" w:rsidRDefault="00391BD5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3"/>
        <w:gridCol w:w="3024"/>
      </w:tblGrid>
      <w:tr w:rsidR="00391BD5" w14:paraId="7AE2B4A4" w14:textId="77777777"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B0F946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sprostredkovateľská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činnosť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v oblasti obchodu      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57C30E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6638FF7F" w14:textId="77777777" w:rsidR="00391BD5" w:rsidRDefault="00391BD5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3"/>
        <w:gridCol w:w="3024"/>
      </w:tblGrid>
      <w:tr w:rsidR="00391BD5" w14:paraId="20F76B2D" w14:textId="77777777"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AE9829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sprostredkovateľská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činnosť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v oblasti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služieb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      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101B62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val="cs-CZ" w:eastAsia="cs-CZ"/>
              </w:rPr>
              <w:t xml:space="preserve">              </w:t>
            </w:r>
          </w:p>
        </w:tc>
      </w:tr>
    </w:tbl>
    <w:p w14:paraId="4ED75864" w14:textId="77777777" w:rsidR="00391BD5" w:rsidRDefault="00391BD5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3"/>
        <w:gridCol w:w="3024"/>
      </w:tblGrid>
      <w:tr w:rsidR="00391BD5" w14:paraId="668B4C33" w14:textId="77777777"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66D343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prípravné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práce k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realizácii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stavby      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C39080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08F7283B" w14:textId="77777777" w:rsidR="00391BD5" w:rsidRDefault="00391BD5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3"/>
        <w:gridCol w:w="3024"/>
      </w:tblGrid>
      <w:tr w:rsidR="00391BD5" w14:paraId="153A24F3" w14:textId="77777777"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CF21E6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uskutočňovanie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stavieb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a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ich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zmien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      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542C75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72A84AB4" w14:textId="77777777" w:rsidR="00391BD5" w:rsidRDefault="00391BD5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3"/>
        <w:gridCol w:w="3024"/>
      </w:tblGrid>
      <w:tr w:rsidR="00391BD5" w14:paraId="71E91DE9" w14:textId="77777777"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46CB39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dokončovacie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stavebné práce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pri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realizácii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exteriérov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a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interiérov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      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EF1442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172D701A" w14:textId="77777777" w:rsidR="00391BD5" w:rsidRDefault="00391BD5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3"/>
        <w:gridCol w:w="3024"/>
      </w:tblGrid>
      <w:tr w:rsidR="00391BD5" w14:paraId="3DCBC697" w14:textId="77777777"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32640C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administratívne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služby      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34E897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4D8E719C" w14:textId="77777777" w:rsidR="00391BD5" w:rsidRDefault="00391BD5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3"/>
        <w:gridCol w:w="3024"/>
      </w:tblGrid>
      <w:tr w:rsidR="00391BD5" w14:paraId="46EF9F35" w14:textId="77777777"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A956F2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sprostredkovateľská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činnosť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v oblasti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vy´roby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      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79639F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71BB82ED" w14:textId="77777777" w:rsidR="00391BD5" w:rsidRDefault="00391BD5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3"/>
        <w:gridCol w:w="3024"/>
      </w:tblGrid>
      <w:tr w:rsidR="00391BD5" w14:paraId="6839F3BA" w14:textId="77777777"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9AB3A9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reklamné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a marketingové služby      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EB3415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12480834" w14:textId="77777777" w:rsidR="00391BD5" w:rsidRDefault="00391BD5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3"/>
        <w:gridCol w:w="3024"/>
      </w:tblGrid>
      <w:tr w:rsidR="00391BD5" w14:paraId="0B72DAD1" w14:textId="77777777"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6F805D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vedenie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účtovníctva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       </w:t>
            </w: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9C68F3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</w:p>
        </w:tc>
      </w:tr>
    </w:tbl>
    <w:p w14:paraId="504141AB" w14:textId="77777777" w:rsidR="00391BD5" w:rsidRDefault="00391BD5">
      <w:pPr>
        <w:pStyle w:val="Vchodzie"/>
        <w:rPr>
          <w:rFonts w:cs="Times New Roman"/>
          <w:szCs w:val="24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387"/>
      </w:tblGrid>
      <w:tr w:rsidR="00391BD5" w14:paraId="5D30FEF3" w14:textId="77777777">
        <w:tc>
          <w:tcPr>
            <w:tcW w:w="93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8115DF" w14:textId="77777777" w:rsidR="00391BD5" w:rsidRDefault="00391BD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pohostinská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činnosť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a výroba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hotovy´ch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jedál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pre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rFonts w:cs="Times New Roman"/>
                <w:color w:val="000000"/>
                <w:szCs w:val="24"/>
                <w:lang w:val="cs-CZ" w:eastAsia="cs-CZ"/>
              </w:rPr>
              <w:t>výdajne</w:t>
            </w:r>
            <w:proofErr w:type="spellEnd"/>
            <w:r>
              <w:rPr>
                <w:rFonts w:cs="Times New Roman"/>
                <w:color w:val="000000"/>
                <w:szCs w:val="24"/>
                <w:lang w:val="cs-CZ" w:eastAsia="cs-CZ"/>
              </w:rPr>
              <w:t xml:space="preserve">       </w:t>
            </w:r>
          </w:p>
        </w:tc>
      </w:tr>
    </w:tbl>
    <w:p w14:paraId="3BB1A2B2" w14:textId="77777777" w:rsidR="00391BD5" w:rsidRDefault="00391BD5">
      <w:pPr>
        <w:pStyle w:val="Vchodzie"/>
        <w:rPr>
          <w:rFonts w:cs="Times New Roman"/>
          <w:szCs w:val="24"/>
        </w:rPr>
      </w:pPr>
    </w:p>
    <w:p w14:paraId="28BB4827" w14:textId="44D0E715" w:rsidR="00391BD5" w:rsidRDefault="00391BD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Style w:val="ra"/>
          <w:b w:val="0"/>
          <w:bCs w:val="0"/>
          <w:color w:val="000000"/>
          <w:szCs w:val="24"/>
          <w:lang w:eastAsia="sk-SK"/>
        </w:rPr>
        <w:t>3. Počet zamestnancov k   31.12.20</w:t>
      </w:r>
      <w:r w:rsidR="00412448">
        <w:rPr>
          <w:rStyle w:val="ra"/>
          <w:b w:val="0"/>
          <w:bCs w:val="0"/>
          <w:color w:val="000000"/>
          <w:szCs w:val="24"/>
          <w:lang w:eastAsia="sk-SK"/>
        </w:rPr>
        <w:t>2</w:t>
      </w:r>
      <w:r w:rsidR="00AE1A85">
        <w:rPr>
          <w:rStyle w:val="ra"/>
          <w:b w:val="0"/>
          <w:bCs w:val="0"/>
          <w:color w:val="000000"/>
          <w:szCs w:val="24"/>
          <w:lang w:eastAsia="sk-SK"/>
        </w:rPr>
        <w:t>5</w:t>
      </w:r>
      <w:r>
        <w:rPr>
          <w:rStyle w:val="ra"/>
          <w:b w:val="0"/>
          <w:bCs w:val="0"/>
          <w:color w:val="000000"/>
          <w:szCs w:val="24"/>
          <w:lang w:eastAsia="sk-SK"/>
        </w:rPr>
        <w:t xml:space="preserve"> je </w:t>
      </w:r>
      <w:r w:rsidR="00E8233F">
        <w:rPr>
          <w:rStyle w:val="ra"/>
          <w:b w:val="0"/>
          <w:bCs w:val="0"/>
          <w:color w:val="000000"/>
          <w:szCs w:val="24"/>
          <w:lang w:eastAsia="sk-SK"/>
        </w:rPr>
        <w:t>2</w:t>
      </w:r>
      <w:r>
        <w:rPr>
          <w:rStyle w:val="ra"/>
          <w:b w:val="0"/>
          <w:bCs w:val="0"/>
          <w:color w:val="000000"/>
          <w:szCs w:val="24"/>
          <w:lang w:eastAsia="sk-SK"/>
        </w:rPr>
        <w:t xml:space="preserve"> a   priemer za rok 20</w:t>
      </w:r>
      <w:r w:rsidR="00412448">
        <w:rPr>
          <w:rStyle w:val="ra"/>
          <w:b w:val="0"/>
          <w:bCs w:val="0"/>
          <w:color w:val="000000"/>
          <w:szCs w:val="24"/>
          <w:lang w:eastAsia="sk-SK"/>
        </w:rPr>
        <w:t>2</w:t>
      </w:r>
      <w:r w:rsidR="00E8233F">
        <w:rPr>
          <w:rStyle w:val="ra"/>
          <w:b w:val="0"/>
          <w:bCs w:val="0"/>
          <w:color w:val="000000"/>
          <w:szCs w:val="24"/>
          <w:lang w:eastAsia="sk-SK"/>
        </w:rPr>
        <w:t>4</w:t>
      </w:r>
      <w:r w:rsidR="000967EF">
        <w:rPr>
          <w:rStyle w:val="ra"/>
          <w:b w:val="0"/>
          <w:bCs w:val="0"/>
          <w:color w:val="000000"/>
          <w:szCs w:val="24"/>
          <w:lang w:eastAsia="sk-SK"/>
        </w:rPr>
        <w:t xml:space="preserve"> </w:t>
      </w:r>
      <w:r>
        <w:rPr>
          <w:rStyle w:val="ra"/>
          <w:b w:val="0"/>
          <w:bCs w:val="0"/>
          <w:color w:val="000000"/>
          <w:szCs w:val="24"/>
          <w:lang w:eastAsia="sk-SK"/>
        </w:rPr>
        <w:t xml:space="preserve">je </w:t>
      </w:r>
      <w:r w:rsidR="00AE1A85">
        <w:rPr>
          <w:rStyle w:val="ra"/>
          <w:b w:val="0"/>
          <w:bCs w:val="0"/>
          <w:color w:val="000000"/>
          <w:szCs w:val="24"/>
          <w:lang w:eastAsia="sk-SK"/>
        </w:rPr>
        <w:t>2</w:t>
      </w:r>
    </w:p>
    <w:p w14:paraId="33CBD091" w14:textId="77777777" w:rsidR="00391BD5" w:rsidRDefault="00391BD5">
      <w:pPr>
        <w:pStyle w:val="Vchodzie"/>
        <w:rPr>
          <w:rFonts w:cs="Times New Roman"/>
          <w:szCs w:val="24"/>
        </w:rPr>
      </w:pPr>
    </w:p>
    <w:p w14:paraId="2D0D20B2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nemala podiel v     iných spoločnostiach.</w:t>
      </w:r>
    </w:p>
    <w:p w14:paraId="6BAC1438" w14:textId="77777777" w:rsidR="00391BD5" w:rsidRDefault="00391BD5">
      <w:pPr>
        <w:pStyle w:val="Vchodzie"/>
        <w:rPr>
          <w:rFonts w:cs="Times New Roman"/>
          <w:szCs w:val="24"/>
        </w:rPr>
      </w:pPr>
    </w:p>
    <w:p w14:paraId="43909417" w14:textId="77777777" w:rsidR="00391BD5" w:rsidRDefault="00391BD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>5. Spoločnosť nie je ručiacim spoločníkom v     iných účtovných jednotkách.</w:t>
      </w:r>
    </w:p>
    <w:p w14:paraId="1C8E17FD" w14:textId="77777777" w:rsidR="00391BD5" w:rsidRDefault="00391BD5" w:rsidP="000E32D8">
      <w:pPr>
        <w:pStyle w:val="Vchodzie"/>
        <w:jc w:val="right"/>
        <w:rPr>
          <w:rFonts w:cs="Times New Roman"/>
          <w:szCs w:val="24"/>
        </w:rPr>
      </w:pPr>
      <w:r>
        <w:rPr>
          <w:rFonts w:cs="Times New Roman"/>
          <w:b/>
          <w:i/>
          <w:sz w:val="28"/>
          <w:szCs w:val="24"/>
        </w:rPr>
        <w:t xml:space="preserve">                                                                                                                           </w:t>
      </w:r>
      <w:r>
        <w:rPr>
          <w:rFonts w:cs="Times New Roman"/>
          <w:sz w:val="24"/>
          <w:szCs w:val="24"/>
        </w:rPr>
        <w:t>6</w:t>
      </w:r>
    </w:p>
    <w:p w14:paraId="123B1264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</w:p>
    <w:p w14:paraId="7F3D32C2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</w:p>
    <w:p w14:paraId="69D131AA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</w:p>
    <w:p w14:paraId="196B23E5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</w:p>
    <w:p w14:paraId="3E4CD990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</w:p>
    <w:p w14:paraId="25434D32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</w:p>
    <w:p w14:paraId="21F52F83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</w:p>
    <w:p w14:paraId="562C7ED8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</w:p>
    <w:p w14:paraId="040AFE89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i/>
          <w:sz w:val="28"/>
          <w:szCs w:val="24"/>
        </w:rPr>
        <w:t xml:space="preserve">Čl. II </w:t>
      </w:r>
    </w:p>
    <w:p w14:paraId="34D38DFC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i/>
          <w:sz w:val="28"/>
          <w:szCs w:val="24"/>
        </w:rPr>
        <w:t>Informácie o prijatých postupoch</w:t>
      </w:r>
    </w:p>
    <w:p w14:paraId="32FAC993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</w:p>
    <w:p w14:paraId="5A13DBC0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1.  Účtovná  závierka bola zostavená ako riadna za predpokladu nepretržitého trvania.</w:t>
      </w:r>
    </w:p>
    <w:p w14:paraId="46E23C4D" w14:textId="77777777" w:rsidR="00391BD5" w:rsidRDefault="00391BD5">
      <w:pPr>
        <w:pStyle w:val="Vchodzie"/>
        <w:rPr>
          <w:rFonts w:cs="Times New Roman"/>
          <w:szCs w:val="24"/>
        </w:rPr>
      </w:pPr>
    </w:p>
    <w:p w14:paraId="703030DC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Spôsob ocenenia jednotlivých aktív a pasív:</w:t>
      </w:r>
    </w:p>
    <w:p w14:paraId="03CF4E6E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Dlhodobý hmotný a nehmotný majetok je v jednotkovej cene nad 1 700 € a 2 400 €         </w:t>
      </w:r>
    </w:p>
    <w:p w14:paraId="430071A8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a  dobou použiteľnosti dlhšou ako jeden rok. Majetok, ktorý nespĺňa túto definíciu sa účtuje priamo do spotreby. Majetok nebol vytváraný vlastnou činnosťou a spoločnosť ho nakupovala v  obstarávacej cene. Dlhodobý finančný majetok spoločnosť nemá.</w:t>
      </w:r>
    </w:p>
    <w:p w14:paraId="03150D81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Spoločnosť účtuje spôsobom B.</w:t>
      </w:r>
    </w:p>
    <w:p w14:paraId="59B3CEAD" w14:textId="2D59245A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Finančný majetok predstavuje peňažné prostriedky v pokladni a na BÚ v celkovej hodnote </w:t>
      </w:r>
      <w:r w:rsidR="00AE1A85">
        <w:rPr>
          <w:rFonts w:cs="Times New Roman"/>
          <w:szCs w:val="24"/>
        </w:rPr>
        <w:t>29 354</w:t>
      </w:r>
      <w:r>
        <w:rPr>
          <w:rFonts w:cs="Times New Roman"/>
          <w:szCs w:val="24"/>
        </w:rPr>
        <w:t xml:space="preserve"> €, ocenené v  menovitej hodnote.</w:t>
      </w:r>
    </w:p>
    <w:p w14:paraId="620CA142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Pohľadávky a    záväzky sú ocenené v    menovitej hodnote, v  cudzích menách boli oceňované kurzom ECB dňom predchádzajúcim vzniku účtovného prípadu.</w:t>
      </w:r>
    </w:p>
    <w:p w14:paraId="19934CBA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Dary a  dotácie spoločnosti poskytnuté neboli.</w:t>
      </w:r>
    </w:p>
    <w:p w14:paraId="42F336B0" w14:textId="4498E8EC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Daň z  príjmov z bežnej činnosti splatná je </w:t>
      </w:r>
      <w:r w:rsidR="00AE1A85">
        <w:rPr>
          <w:rFonts w:cs="Times New Roman"/>
          <w:szCs w:val="24"/>
        </w:rPr>
        <w:t>96</w:t>
      </w:r>
      <w:r w:rsidR="00E8233F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€.</w:t>
      </w:r>
    </w:p>
    <w:p w14:paraId="0785E3D8" w14:textId="77777777" w:rsidR="00391BD5" w:rsidRDefault="00391BD5">
      <w:pPr>
        <w:pStyle w:val="Vchodzie"/>
        <w:rPr>
          <w:rFonts w:cs="Times New Roman"/>
          <w:szCs w:val="24"/>
        </w:rPr>
      </w:pPr>
    </w:p>
    <w:p w14:paraId="36828A25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3. Dôvod na tvorbu opravných položiek nevznikol.</w:t>
      </w:r>
    </w:p>
    <w:p w14:paraId="48FA7B84" w14:textId="77777777" w:rsidR="00391BD5" w:rsidRDefault="00391BD5">
      <w:pPr>
        <w:pStyle w:val="Vchodzie"/>
        <w:rPr>
          <w:rFonts w:cs="Times New Roman"/>
          <w:szCs w:val="24"/>
        </w:rPr>
      </w:pPr>
    </w:p>
    <w:p w14:paraId="4C615B22" w14:textId="77777777" w:rsidR="00391BD5" w:rsidRDefault="00391BD5">
      <w:pPr>
        <w:pStyle w:val="Vchodzie"/>
        <w:rPr>
          <w:rStyle w:val="ra"/>
          <w:szCs w:val="24"/>
        </w:rPr>
      </w:pPr>
      <w:r>
        <w:rPr>
          <w:rStyle w:val="ra"/>
          <w:szCs w:val="24"/>
        </w:rPr>
        <w:t>4. Spoločnosť odpisovala majetok</w:t>
      </w:r>
      <w:r w:rsidR="00412448">
        <w:rPr>
          <w:rStyle w:val="ra"/>
          <w:szCs w:val="24"/>
        </w:rPr>
        <w:t>:</w:t>
      </w:r>
    </w:p>
    <w:p w14:paraId="3F95DCFA" w14:textId="17CAEF7C" w:rsidR="00E8233F" w:rsidRDefault="00E8233F" w:rsidP="00E8233F">
      <w:pPr>
        <w:pStyle w:val="Vchodzie"/>
        <w:rPr>
          <w:rStyle w:val="ra"/>
          <w:szCs w:val="24"/>
        </w:rPr>
      </w:pPr>
      <w:r>
        <w:rPr>
          <w:rStyle w:val="ra"/>
          <w:szCs w:val="24"/>
        </w:rPr>
        <w:t xml:space="preserve">- štvorkolka Linhai – účtovne 2 </w:t>
      </w:r>
      <w:r w:rsidR="00AE1A85">
        <w:rPr>
          <w:rStyle w:val="ra"/>
          <w:szCs w:val="24"/>
        </w:rPr>
        <w:t>230</w:t>
      </w:r>
      <w:r>
        <w:rPr>
          <w:rStyle w:val="ra"/>
          <w:szCs w:val="24"/>
        </w:rPr>
        <w:t xml:space="preserve"> €</w:t>
      </w:r>
    </w:p>
    <w:p w14:paraId="734B28F3" w14:textId="388C4B85" w:rsidR="00E8233F" w:rsidRDefault="00E8233F" w:rsidP="00E8233F">
      <w:pPr>
        <w:pStyle w:val="Vchodzie"/>
        <w:rPr>
          <w:rStyle w:val="ra"/>
          <w:szCs w:val="24"/>
        </w:rPr>
      </w:pPr>
      <w:r>
        <w:rPr>
          <w:rStyle w:val="ra"/>
          <w:szCs w:val="24"/>
        </w:rPr>
        <w:t xml:space="preserve">                   - daňovo </w:t>
      </w:r>
      <w:r w:rsidR="00AE1A85">
        <w:rPr>
          <w:rStyle w:val="ra"/>
          <w:szCs w:val="24"/>
        </w:rPr>
        <w:t>2 230</w:t>
      </w:r>
      <w:r>
        <w:rPr>
          <w:rStyle w:val="ra"/>
          <w:szCs w:val="24"/>
        </w:rPr>
        <w:t xml:space="preserve"> €</w:t>
      </w:r>
    </w:p>
    <w:p w14:paraId="684449D2" w14:textId="77777777" w:rsidR="00E8233F" w:rsidRDefault="00E8233F" w:rsidP="00E8233F">
      <w:pPr>
        <w:pStyle w:val="Vchodzie"/>
        <w:rPr>
          <w:rStyle w:val="ra"/>
          <w:szCs w:val="24"/>
        </w:rPr>
      </w:pPr>
    </w:p>
    <w:p w14:paraId="46FDC5E8" w14:textId="2ADFDEDF" w:rsidR="00E8233F" w:rsidRDefault="00E8233F" w:rsidP="00E8233F">
      <w:pPr>
        <w:pStyle w:val="Vchodzie"/>
        <w:rPr>
          <w:rStyle w:val="ra"/>
          <w:szCs w:val="24"/>
        </w:rPr>
      </w:pPr>
      <w:r>
        <w:rPr>
          <w:rStyle w:val="ra"/>
          <w:szCs w:val="24"/>
        </w:rPr>
        <w:t xml:space="preserve">- Kia </w:t>
      </w:r>
      <w:proofErr w:type="spellStart"/>
      <w:r>
        <w:rPr>
          <w:rStyle w:val="ra"/>
          <w:szCs w:val="24"/>
        </w:rPr>
        <w:t>Sorento</w:t>
      </w:r>
      <w:proofErr w:type="spellEnd"/>
      <w:r>
        <w:rPr>
          <w:rStyle w:val="ra"/>
          <w:szCs w:val="24"/>
        </w:rPr>
        <w:t xml:space="preserve"> – účtovne </w:t>
      </w:r>
      <w:r w:rsidR="00AE1A85">
        <w:rPr>
          <w:rStyle w:val="ra"/>
          <w:szCs w:val="24"/>
        </w:rPr>
        <w:t>4 239</w:t>
      </w:r>
      <w:r>
        <w:rPr>
          <w:rStyle w:val="ra"/>
          <w:szCs w:val="24"/>
        </w:rPr>
        <w:t xml:space="preserve"> €</w:t>
      </w:r>
    </w:p>
    <w:p w14:paraId="109E27EE" w14:textId="119AF42E" w:rsidR="00E8233F" w:rsidRDefault="00E8233F" w:rsidP="00E8233F">
      <w:pPr>
        <w:pStyle w:val="Vchodzie"/>
        <w:rPr>
          <w:rStyle w:val="ra"/>
          <w:szCs w:val="24"/>
        </w:rPr>
      </w:pPr>
      <w:r>
        <w:rPr>
          <w:rStyle w:val="ra"/>
          <w:szCs w:val="24"/>
        </w:rPr>
        <w:t xml:space="preserve">              - daňovo </w:t>
      </w:r>
      <w:r w:rsidR="00AE1A85">
        <w:rPr>
          <w:rStyle w:val="ra"/>
          <w:szCs w:val="24"/>
        </w:rPr>
        <w:t>4 239</w:t>
      </w:r>
      <w:r>
        <w:rPr>
          <w:rStyle w:val="ra"/>
          <w:szCs w:val="24"/>
        </w:rPr>
        <w:t xml:space="preserve"> €</w:t>
      </w:r>
    </w:p>
    <w:p w14:paraId="42D533D5" w14:textId="77777777" w:rsidR="00AE1A85" w:rsidRDefault="00AE1A85" w:rsidP="00E8233F">
      <w:pPr>
        <w:pStyle w:val="Vchodzie"/>
        <w:rPr>
          <w:rStyle w:val="ra"/>
          <w:szCs w:val="24"/>
        </w:rPr>
      </w:pPr>
    </w:p>
    <w:p w14:paraId="0BDF5AD0" w14:textId="1EB18DB3" w:rsidR="00AE1A85" w:rsidRDefault="00AE1A85" w:rsidP="00E8233F">
      <w:pPr>
        <w:pStyle w:val="Vchodzie"/>
        <w:rPr>
          <w:rStyle w:val="ra"/>
          <w:szCs w:val="24"/>
        </w:rPr>
      </w:pPr>
      <w:r>
        <w:rPr>
          <w:rStyle w:val="ra"/>
          <w:szCs w:val="24"/>
        </w:rPr>
        <w:t>- Tesla Y – účtovne 2 737 €</w:t>
      </w:r>
    </w:p>
    <w:p w14:paraId="506ED568" w14:textId="049ED1CB" w:rsidR="00E8233F" w:rsidRDefault="00AE1A85" w:rsidP="00E8233F">
      <w:pPr>
        <w:pStyle w:val="Vchodzie"/>
        <w:rPr>
          <w:rStyle w:val="ra"/>
          <w:szCs w:val="24"/>
        </w:rPr>
      </w:pPr>
      <w:r>
        <w:rPr>
          <w:rStyle w:val="ra"/>
          <w:szCs w:val="24"/>
        </w:rPr>
        <w:t xml:space="preserve">          - daňovo 2 737 €</w:t>
      </w:r>
    </w:p>
    <w:p w14:paraId="18F3178C" w14:textId="77777777" w:rsidR="00E8233F" w:rsidRDefault="00E8233F">
      <w:pPr>
        <w:pStyle w:val="Vchodzie"/>
        <w:rPr>
          <w:rStyle w:val="ra"/>
          <w:szCs w:val="24"/>
        </w:rPr>
      </w:pPr>
    </w:p>
    <w:p w14:paraId="282D8BE7" w14:textId="77777777" w:rsidR="00E8233F" w:rsidRDefault="00E8233F">
      <w:pPr>
        <w:pStyle w:val="Vchodzie"/>
        <w:rPr>
          <w:rFonts w:cs="Times New Roman"/>
          <w:szCs w:val="24"/>
        </w:rPr>
      </w:pPr>
    </w:p>
    <w:p w14:paraId="499F7162" w14:textId="77777777" w:rsidR="00391BD5" w:rsidRDefault="00391BD5">
      <w:pPr>
        <w:pStyle w:val="Vchodzie"/>
        <w:rPr>
          <w:rFonts w:cs="Times New Roman"/>
          <w:szCs w:val="24"/>
        </w:rPr>
      </w:pPr>
    </w:p>
    <w:p w14:paraId="04CDAA73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i/>
          <w:sz w:val="28"/>
          <w:szCs w:val="24"/>
        </w:rPr>
        <w:t>Čl. III</w:t>
      </w:r>
    </w:p>
    <w:p w14:paraId="6110BC31" w14:textId="77777777" w:rsidR="00391BD5" w:rsidRDefault="00391BD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i/>
          <w:sz w:val="28"/>
          <w:szCs w:val="24"/>
        </w:rPr>
        <w:t xml:space="preserve"> Doplňujúce informácie k    súvahe a výkazu ziskov a strát</w:t>
      </w:r>
    </w:p>
    <w:p w14:paraId="5A108967" w14:textId="77777777" w:rsidR="00391BD5" w:rsidRDefault="00391BD5">
      <w:pPr>
        <w:pStyle w:val="Vchodzie"/>
        <w:rPr>
          <w:rFonts w:cs="Times New Roman"/>
          <w:szCs w:val="24"/>
        </w:rPr>
      </w:pPr>
    </w:p>
    <w:p w14:paraId="477419F2" w14:textId="77777777" w:rsidR="00391BD5" w:rsidRDefault="00391BD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1. Spoločnosť nemá náklady a výnosy, ktoré majú výnimočný rozsah.</w:t>
      </w:r>
    </w:p>
    <w:p w14:paraId="4C143779" w14:textId="77777777" w:rsidR="00391BD5" w:rsidRDefault="00391BD5">
      <w:pPr>
        <w:pStyle w:val="Vchodzie"/>
        <w:rPr>
          <w:rFonts w:cs="Times New Roman"/>
          <w:szCs w:val="24"/>
        </w:rPr>
      </w:pPr>
    </w:p>
    <w:p w14:paraId="3EA0FFA3" w14:textId="686BFAAF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2. Dlhodobé záväzky spoločnosť má </w:t>
      </w:r>
      <w:r w:rsidR="00AE1A85">
        <w:rPr>
          <w:rFonts w:cs="Times New Roman"/>
          <w:szCs w:val="24"/>
        </w:rPr>
        <w:t>33 231</w:t>
      </w:r>
      <w:r w:rsidR="000967EF">
        <w:rPr>
          <w:rFonts w:cs="Times New Roman"/>
          <w:szCs w:val="24"/>
        </w:rPr>
        <w:t xml:space="preserve"> € </w:t>
      </w:r>
    </w:p>
    <w:p w14:paraId="417BF285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</w:t>
      </w:r>
      <w:bookmarkStart w:id="0" w:name="_Hlk138269040"/>
      <w:r>
        <w:rPr>
          <w:rFonts w:cs="Times New Roman"/>
          <w:szCs w:val="24"/>
        </w:rPr>
        <w:t xml:space="preserve">po lehote  </w:t>
      </w:r>
      <w:r w:rsidR="00412448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 </w:t>
      </w:r>
    </w:p>
    <w:p w14:paraId="4B13BE25" w14:textId="567D6B48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do lehoty  </w:t>
      </w:r>
      <w:r w:rsidR="00AE1A85">
        <w:rPr>
          <w:rFonts w:cs="Times New Roman"/>
          <w:szCs w:val="24"/>
        </w:rPr>
        <w:t>33 231</w:t>
      </w:r>
      <w:r>
        <w:rPr>
          <w:rFonts w:cs="Times New Roman"/>
          <w:szCs w:val="24"/>
        </w:rPr>
        <w:t xml:space="preserve"> €</w:t>
      </w:r>
    </w:p>
    <w:bookmarkEnd w:id="0"/>
    <w:p w14:paraId="4F726583" w14:textId="1CAA63F3" w:rsidR="000967EF" w:rsidRDefault="000967EF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a krátkodobé záväzky sú v hodnote  </w:t>
      </w:r>
      <w:r w:rsidR="00AE1A85">
        <w:rPr>
          <w:rFonts w:cs="Times New Roman"/>
          <w:szCs w:val="24"/>
        </w:rPr>
        <w:t>11 332</w:t>
      </w:r>
      <w:r>
        <w:rPr>
          <w:rFonts w:cs="Times New Roman"/>
          <w:szCs w:val="24"/>
        </w:rPr>
        <w:t xml:space="preserve"> €:</w:t>
      </w:r>
    </w:p>
    <w:p w14:paraId="72AD24C9" w14:textId="3CBBACF0" w:rsidR="000967EF" w:rsidRDefault="000967EF" w:rsidP="000967EF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po lehote  </w:t>
      </w:r>
      <w:r w:rsidR="00E8233F">
        <w:rPr>
          <w:rFonts w:cs="Times New Roman"/>
          <w:szCs w:val="24"/>
        </w:rPr>
        <w:t>1 141</w:t>
      </w:r>
      <w:r>
        <w:rPr>
          <w:rFonts w:cs="Times New Roman"/>
          <w:szCs w:val="24"/>
        </w:rPr>
        <w:t xml:space="preserve"> € </w:t>
      </w:r>
    </w:p>
    <w:p w14:paraId="776916D2" w14:textId="1A158478" w:rsidR="000967EF" w:rsidRDefault="000967EF" w:rsidP="000967EF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do lehoty  </w:t>
      </w:r>
      <w:r w:rsidR="00AE1A85">
        <w:rPr>
          <w:rFonts w:cs="Times New Roman"/>
          <w:szCs w:val="24"/>
        </w:rPr>
        <w:t>10 191</w:t>
      </w:r>
      <w:r>
        <w:rPr>
          <w:rFonts w:cs="Times New Roman"/>
          <w:szCs w:val="24"/>
        </w:rPr>
        <w:t xml:space="preserve"> €</w:t>
      </w:r>
    </w:p>
    <w:p w14:paraId="159D7465" w14:textId="77777777" w:rsidR="000967EF" w:rsidRDefault="000967EF">
      <w:pPr>
        <w:pStyle w:val="Vchodzie"/>
        <w:rPr>
          <w:rFonts w:cs="Times New Roman"/>
          <w:szCs w:val="24"/>
        </w:rPr>
      </w:pPr>
    </w:p>
    <w:p w14:paraId="54871524" w14:textId="77777777" w:rsidR="000967EF" w:rsidRDefault="000967EF">
      <w:pPr>
        <w:pStyle w:val="Vchodzie"/>
        <w:rPr>
          <w:rFonts w:cs="Times New Roman"/>
          <w:szCs w:val="24"/>
        </w:rPr>
      </w:pPr>
    </w:p>
    <w:p w14:paraId="5D42E6BC" w14:textId="77777777" w:rsidR="00391BD5" w:rsidRDefault="00391BD5">
      <w:pPr>
        <w:pStyle w:val="Vchodzie"/>
        <w:rPr>
          <w:rFonts w:cs="Times New Roman"/>
          <w:szCs w:val="24"/>
        </w:rPr>
      </w:pPr>
    </w:p>
    <w:p w14:paraId="6A9AA046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3. Vlastné akcie spoločnosť nemá.</w:t>
      </w:r>
    </w:p>
    <w:p w14:paraId="49037F70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</w:t>
      </w:r>
    </w:p>
    <w:p w14:paraId="263CB5A5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Pôžičky ani žiadne iné zabezpečenia voči orgánom účtovnej jednotky spoločnosť nemá.</w:t>
      </w:r>
    </w:p>
    <w:p w14:paraId="02113923" w14:textId="77777777" w:rsidR="00391BD5" w:rsidRDefault="00391BD5">
      <w:pPr>
        <w:pStyle w:val="Vchodzie"/>
        <w:rPr>
          <w:rFonts w:cs="Times New Roman"/>
          <w:szCs w:val="24"/>
        </w:rPr>
      </w:pPr>
    </w:p>
    <w:p w14:paraId="69C99E0C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Povinnosti, ktoré nie sa nevykazujú v súvahe spoločnosť nemá.</w:t>
      </w:r>
    </w:p>
    <w:p w14:paraId="76C12440" w14:textId="77777777" w:rsidR="00391BD5" w:rsidRDefault="00391BD5">
      <w:pPr>
        <w:pStyle w:val="Vchodzie"/>
        <w:rPr>
          <w:rFonts w:cs="Times New Roman"/>
          <w:szCs w:val="24"/>
        </w:rPr>
      </w:pPr>
    </w:p>
    <w:p w14:paraId="6A989FB0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6. Výlučné ani osobitné právo poskytovať služby vo verejnom záujme spoločnosť nemá.</w:t>
      </w:r>
    </w:p>
    <w:p w14:paraId="7C330743" w14:textId="77777777" w:rsidR="00391BD5" w:rsidRDefault="00391BD5">
      <w:pPr>
        <w:pStyle w:val="Vchodzie"/>
        <w:rPr>
          <w:rFonts w:cs="Times New Roman"/>
          <w:szCs w:val="24"/>
        </w:rPr>
      </w:pPr>
    </w:p>
    <w:p w14:paraId="4CAA9DDC" w14:textId="77777777" w:rsidR="00391BD5" w:rsidRDefault="00391BD5">
      <w:pPr>
        <w:pStyle w:val="Vchodzie"/>
        <w:rPr>
          <w:rFonts w:cs="Times New Roman"/>
          <w:szCs w:val="24"/>
        </w:rPr>
      </w:pPr>
    </w:p>
    <w:p w14:paraId="4876D8F6" w14:textId="7CD74EBA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 xml:space="preserve">Zostavené a schválené </w:t>
      </w:r>
      <w:r w:rsidR="00AE1A85">
        <w:rPr>
          <w:rFonts w:cs="Times New Roman"/>
          <w:color w:val="000000"/>
          <w:szCs w:val="24"/>
          <w:lang w:eastAsia="sk-SK"/>
        </w:rPr>
        <w:t>24.6.2026</w:t>
      </w:r>
    </w:p>
    <w:p w14:paraId="126E3F9E" w14:textId="77777777" w:rsidR="00391BD5" w:rsidRDefault="00391BD5">
      <w:pPr>
        <w:pStyle w:val="Vchodzie"/>
        <w:rPr>
          <w:rFonts w:cs="Times New Roman"/>
          <w:szCs w:val="24"/>
        </w:rPr>
      </w:pPr>
    </w:p>
    <w:p w14:paraId="2A8B599B" w14:textId="77777777" w:rsidR="00391BD5" w:rsidRDefault="00391BD5">
      <w:pPr>
        <w:pStyle w:val="Vchodzie"/>
        <w:rPr>
          <w:rFonts w:cs="Times New Roman"/>
          <w:szCs w:val="24"/>
        </w:rPr>
      </w:pPr>
    </w:p>
    <w:p w14:paraId="3EF9548B" w14:textId="77777777" w:rsidR="00391BD5" w:rsidRDefault="00391BD5">
      <w:pPr>
        <w:pStyle w:val="Vchodzie"/>
        <w:rPr>
          <w:rFonts w:cs="Times New Roman"/>
          <w:szCs w:val="24"/>
        </w:rPr>
      </w:pPr>
    </w:p>
    <w:p w14:paraId="7E2D2C0A" w14:textId="77777777" w:rsidR="00391BD5" w:rsidRDefault="00391BD5">
      <w:pPr>
        <w:pStyle w:val="Vchodzie"/>
        <w:rPr>
          <w:rFonts w:cs="Times New Roman"/>
          <w:szCs w:val="24"/>
        </w:rPr>
      </w:pPr>
    </w:p>
    <w:p w14:paraId="25FF69C8" w14:textId="77777777" w:rsidR="00391BD5" w:rsidRDefault="00391BD5">
      <w:pPr>
        <w:pStyle w:val="Vchodzie"/>
        <w:rPr>
          <w:rFonts w:cs="Times New Roman"/>
          <w:szCs w:val="24"/>
        </w:rPr>
      </w:pPr>
    </w:p>
    <w:p w14:paraId="5289D1BB" w14:textId="77777777" w:rsidR="00391BD5" w:rsidRDefault="00391BD5">
      <w:pPr>
        <w:pStyle w:val="Vchodzie"/>
        <w:rPr>
          <w:rFonts w:cs="Times New Roman"/>
          <w:szCs w:val="24"/>
        </w:rPr>
      </w:pPr>
    </w:p>
    <w:p w14:paraId="0C3FD5FE" w14:textId="77777777" w:rsidR="00391BD5" w:rsidRDefault="00391BD5">
      <w:pPr>
        <w:pStyle w:val="Vchodzie"/>
        <w:rPr>
          <w:rFonts w:cs="Times New Roman"/>
          <w:szCs w:val="24"/>
        </w:rPr>
      </w:pPr>
    </w:p>
    <w:p w14:paraId="080129B3" w14:textId="77777777" w:rsidR="00391BD5" w:rsidRDefault="00391BD5">
      <w:pPr>
        <w:pStyle w:val="Vchodzie"/>
        <w:rPr>
          <w:rFonts w:cs="Times New Roman"/>
          <w:szCs w:val="24"/>
        </w:rPr>
      </w:pPr>
    </w:p>
    <w:p w14:paraId="2FA962E3" w14:textId="77777777" w:rsidR="00391BD5" w:rsidRDefault="00391BD5">
      <w:pPr>
        <w:pStyle w:val="Vchodzie"/>
        <w:rPr>
          <w:rFonts w:cs="Times New Roman"/>
          <w:szCs w:val="24"/>
        </w:rPr>
      </w:pPr>
    </w:p>
    <w:p w14:paraId="10437469" w14:textId="77777777" w:rsidR="00391BD5" w:rsidRDefault="00391BD5">
      <w:pPr>
        <w:pStyle w:val="Vchodzie"/>
        <w:rPr>
          <w:rFonts w:cs="Times New Roman"/>
          <w:szCs w:val="24"/>
        </w:rPr>
      </w:pPr>
    </w:p>
    <w:p w14:paraId="06D5A0BD" w14:textId="77777777" w:rsidR="00391BD5" w:rsidRDefault="00391BD5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 xml:space="preserve">                                                                                                                                                                           7</w:t>
      </w:r>
    </w:p>
    <w:sectPr w:rsidR="00391BD5">
      <w:footerReference w:type="default" r:id="rId7"/>
      <w:pgSz w:w="11907" w:h="16839"/>
      <w:pgMar w:top="1417" w:right="1440" w:bottom="1473" w:left="1440" w:header="708" w:footer="1417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155A9B" w14:textId="77777777" w:rsidR="006B5B58" w:rsidRDefault="006B5B58">
      <w:pPr>
        <w:spacing w:after="0" w:line="240" w:lineRule="auto"/>
      </w:pPr>
      <w:r>
        <w:separator/>
      </w:r>
    </w:p>
  </w:endnote>
  <w:endnote w:type="continuationSeparator" w:id="0">
    <w:p w14:paraId="652861D8" w14:textId="77777777" w:rsidR="006B5B58" w:rsidRDefault="006B5B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0DAC30" w14:textId="77777777" w:rsidR="00391BD5" w:rsidRDefault="00391BD5">
    <w:pPr>
      <w:pStyle w:val="Vchodzie"/>
      <w:jc w:val="right"/>
    </w:pPr>
  </w:p>
  <w:p w14:paraId="17936CAE" w14:textId="77777777" w:rsidR="00391BD5" w:rsidRDefault="00391BD5">
    <w:pPr>
      <w:pStyle w:val="Pta"/>
      <w:rPr>
        <w:rFonts w:cs="Times New Roman"/>
        <w:szCs w:val="24"/>
      </w:rPr>
    </w:pPr>
    <w:r>
      <w:rPr>
        <w:rFonts w:cs="Times New Roman"/>
        <w:szCs w:val="24"/>
      </w:rPr>
      <w:t xml:space="preserve">                                                                                                                                                                                             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D5770" w14:textId="77777777" w:rsidR="00391BD5" w:rsidRDefault="00391BD5">
    <w:pPr>
      <w:pStyle w:val="Vchodzie"/>
      <w:rPr>
        <w:rFonts w:cs="Times New Roman"/>
        <w:szCs w:val="24"/>
      </w:rPr>
    </w:pPr>
    <w:r>
      <w:rPr>
        <w:rFonts w:cs="Times New Roman"/>
        <w:szCs w:val="24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</w:r>
  </w:p>
  <w:p w14:paraId="4E702001" w14:textId="77777777" w:rsidR="00391BD5" w:rsidRDefault="00391BD5">
    <w:pPr>
      <w:pStyle w:val="Pta"/>
      <w:rPr>
        <w:rFonts w:cs="Times New Roman"/>
        <w:szCs w:val="24"/>
      </w:rPr>
    </w:pPr>
    <w:r>
      <w:rPr>
        <w:rFonts w:cs="Times New Roman"/>
        <w:szCs w:val="24"/>
      </w:rPr>
      <w:t xml:space="preserve">                                                                                          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215365" w14:textId="77777777" w:rsidR="006B5B58" w:rsidRDefault="006B5B58">
      <w:pPr>
        <w:spacing w:after="0" w:line="240" w:lineRule="auto"/>
      </w:pPr>
      <w:r>
        <w:separator/>
      </w:r>
    </w:p>
  </w:footnote>
  <w:footnote w:type="continuationSeparator" w:id="0">
    <w:p w14:paraId="6C901ED7" w14:textId="77777777" w:rsidR="006B5B58" w:rsidRDefault="006B5B5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7AC7"/>
    <w:rsid w:val="00084099"/>
    <w:rsid w:val="00087AC7"/>
    <w:rsid w:val="000967EF"/>
    <w:rsid w:val="000E32D8"/>
    <w:rsid w:val="001306B1"/>
    <w:rsid w:val="002803D4"/>
    <w:rsid w:val="00391BD5"/>
    <w:rsid w:val="00412448"/>
    <w:rsid w:val="006B5B58"/>
    <w:rsid w:val="006C111D"/>
    <w:rsid w:val="008B76F7"/>
    <w:rsid w:val="00AE1A85"/>
    <w:rsid w:val="00E8233F"/>
    <w:rsid w:val="00F11E6E"/>
    <w:rsid w:val="00FF5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B8C6387"/>
  <w14:defaultImageDpi w14:val="0"/>
  <w15:docId w15:val="{73E725F8-358F-4B3E-99BF-6FC310B226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customStyle="1" w:styleId="Vchodzie">
    <w:name w:val="Vchodzie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 w:bidi="hi-IN"/>
    </w:rPr>
  </w:style>
  <w:style w:type="character" w:customStyle="1" w:styleId="RTFNum21">
    <w:name w:val="RTF_Num 2 1"/>
    <w:uiPriority w:val="99"/>
  </w:style>
  <w:style w:type="character" w:customStyle="1" w:styleId="RTFNum22">
    <w:name w:val="RTF_Num 2 2"/>
    <w:uiPriority w:val="99"/>
  </w:style>
  <w:style w:type="character" w:customStyle="1" w:styleId="RTFNum23">
    <w:name w:val="RTF_Num 2 3"/>
    <w:uiPriority w:val="99"/>
  </w:style>
  <w:style w:type="character" w:customStyle="1" w:styleId="RTFNum24">
    <w:name w:val="RTF_Num 2 4"/>
    <w:uiPriority w:val="99"/>
  </w:style>
  <w:style w:type="character" w:customStyle="1" w:styleId="RTFNum25">
    <w:name w:val="RTF_Num 2 5"/>
    <w:uiPriority w:val="99"/>
  </w:style>
  <w:style w:type="character" w:customStyle="1" w:styleId="RTFNum26">
    <w:name w:val="RTF_Num 2 6"/>
    <w:uiPriority w:val="99"/>
  </w:style>
  <w:style w:type="character" w:customStyle="1" w:styleId="RTFNum27">
    <w:name w:val="RTF_Num 2 7"/>
    <w:uiPriority w:val="99"/>
  </w:style>
  <w:style w:type="character" w:customStyle="1" w:styleId="RTFNum28">
    <w:name w:val="RTF_Num 2 8"/>
    <w:uiPriority w:val="99"/>
  </w:style>
  <w:style w:type="character" w:customStyle="1" w:styleId="RTFNum29">
    <w:name w:val="RTF_Num 2 9"/>
    <w:uiPriority w:val="99"/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  <w:rPr>
      <w:rFonts w:ascii="Symbol" w:hAnsi="Symbol"/>
    </w:rPr>
  </w:style>
  <w:style w:type="character" w:customStyle="1" w:styleId="RTFNum52">
    <w:name w:val="RTF_Num 5 2"/>
    <w:uiPriority w:val="99"/>
    <w:rPr>
      <w:rFonts w:ascii="Courier New" w:hAnsi="Courier New"/>
    </w:rPr>
  </w:style>
  <w:style w:type="character" w:customStyle="1" w:styleId="RTFNum53">
    <w:name w:val="RTF_Num 5 3"/>
    <w:uiPriority w:val="99"/>
    <w:rPr>
      <w:rFonts w:ascii="Wingdings" w:hAnsi="Wingdings"/>
    </w:rPr>
  </w:style>
  <w:style w:type="character" w:customStyle="1" w:styleId="RTFNum54">
    <w:name w:val="RTF_Num 5 4"/>
    <w:uiPriority w:val="99"/>
    <w:rPr>
      <w:rFonts w:ascii="Symbol" w:hAnsi="Symbol"/>
    </w:rPr>
  </w:style>
  <w:style w:type="character" w:customStyle="1" w:styleId="RTFNum55">
    <w:name w:val="RTF_Num 5 5"/>
    <w:uiPriority w:val="99"/>
    <w:rPr>
      <w:rFonts w:ascii="Courier New" w:hAnsi="Courier New"/>
    </w:rPr>
  </w:style>
  <w:style w:type="character" w:customStyle="1" w:styleId="RTFNum56">
    <w:name w:val="RTF_Num 5 6"/>
    <w:uiPriority w:val="99"/>
    <w:rPr>
      <w:rFonts w:ascii="Wingdings" w:hAnsi="Wingdings"/>
    </w:rPr>
  </w:style>
  <w:style w:type="character" w:customStyle="1" w:styleId="RTFNum57">
    <w:name w:val="RTF_Num 5 7"/>
    <w:uiPriority w:val="99"/>
    <w:rPr>
      <w:rFonts w:ascii="Symbol" w:hAnsi="Symbol"/>
    </w:rPr>
  </w:style>
  <w:style w:type="character" w:customStyle="1" w:styleId="RTFNum58">
    <w:name w:val="RTF_Num 5 8"/>
    <w:uiPriority w:val="99"/>
    <w:rPr>
      <w:rFonts w:ascii="Courier New" w:hAnsi="Courier New"/>
    </w:rPr>
  </w:style>
  <w:style w:type="character" w:customStyle="1" w:styleId="RTFNum59">
    <w:name w:val="RTF_Num 5 9"/>
    <w:uiPriority w:val="99"/>
    <w:rPr>
      <w:rFonts w:ascii="Wingdings" w:hAnsi="Wingdings"/>
    </w:rPr>
  </w:style>
  <w:style w:type="character" w:customStyle="1" w:styleId="CharChar18">
    <w:name w:val="Char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basedOn w:val="Predvolenpsmoodseku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Pr>
      <w:rFonts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Pr>
      <w:rFonts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Pr>
      <w:rFonts w:cs="Times New Roman"/>
      <w:b/>
      <w:bCs/>
    </w:rPr>
  </w:style>
  <w:style w:type="character" w:customStyle="1" w:styleId="CharChar12">
    <w:name w:val="Char Char12"/>
    <w:basedOn w:val="Predvolenpsmoodseku"/>
    <w:uiPriority w:val="99"/>
    <w:rPr>
      <w:rFonts w:cs="Times New Roman"/>
    </w:rPr>
  </w:style>
  <w:style w:type="character" w:customStyle="1" w:styleId="CharChar11">
    <w:name w:val="Char Char11"/>
    <w:basedOn w:val="Predvolenpsmoodseku"/>
    <w:uiPriority w:val="99"/>
    <w:rPr>
      <w:rFonts w:cs="Times New Roman"/>
      <w:i/>
      <w:iCs/>
    </w:rPr>
  </w:style>
  <w:style w:type="character" w:customStyle="1" w:styleId="CharChar10">
    <w:name w:val="Char Char10"/>
    <w:basedOn w:val="Predvolenpsmoodseku"/>
    <w:uiPriority w:val="99"/>
    <w:rPr>
      <w:rFonts w:ascii="Cambria" w:hAnsi="Cambria" w:cs="Cambria"/>
    </w:rPr>
  </w:style>
  <w:style w:type="character" w:customStyle="1" w:styleId="CharChar9">
    <w:name w:val="Char Char9"/>
    <w:basedOn w:val="Predvolenpsmoodseku"/>
    <w:uiPriority w:val="99"/>
    <w:rPr>
      <w:rFonts w:eastAsia="Times New Roman" w:cs="Arial Narrow"/>
      <w:b/>
      <w:bCs/>
      <w:kern w:val="1"/>
      <w:sz w:val="32"/>
      <w:szCs w:val="32"/>
      <w:lang w:val="x-none" w:eastAsia="x-none"/>
    </w:rPr>
  </w:style>
  <w:style w:type="character" w:customStyle="1" w:styleId="CharChar8">
    <w:name w:val="Char Char8"/>
    <w:basedOn w:val="Predvolenpsmoodseku"/>
    <w:uiPriority w:val="99"/>
    <w:rPr>
      <w:rFonts w:ascii="Cambria" w:hAnsi="Cambria" w:cs="Cambria"/>
    </w:rPr>
  </w:style>
  <w:style w:type="character" w:customStyle="1" w:styleId="Silnzvraznenie">
    <w:name w:val="Siln・zvraznenie"/>
    <w:basedOn w:val="Predvolenpsmoodseku"/>
    <w:uiPriority w:val="99"/>
    <w:rPr>
      <w:rFonts w:cs="Times New Roman"/>
      <w:b/>
      <w:bCs/>
    </w:rPr>
  </w:style>
  <w:style w:type="character" w:customStyle="1" w:styleId="Zdaznenie">
    <w:name w:val="Zdaznenie"/>
    <w:basedOn w:val="Predvolenpsmoodseku"/>
    <w:uiPriority w:val="99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"/>
    <w:uiPriority w:val="99"/>
    <w:rPr>
      <w:rFonts w:ascii="Times New Roman" w:hAnsi="Times New Roman" w:cs="Times New Roman"/>
      <w:b/>
      <w:bCs/>
      <w:lang w:val="x-none" w:eastAsia="cs-CZ"/>
    </w:rPr>
  </w:style>
  <w:style w:type="character" w:customStyle="1" w:styleId="CharChar6">
    <w:name w:val="Char Char6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Odkaznapoznmkupodiarou">
    <w:name w:val="footnote reference"/>
    <w:basedOn w:val="Predvolenpsmoodseku"/>
    <w:uiPriority w:val="99"/>
    <w:rPr>
      <w:rFonts w:cs="Times New Roman"/>
      <w:position w:val="6"/>
    </w:rPr>
  </w:style>
  <w:style w:type="character" w:customStyle="1" w:styleId="CharChar5">
    <w:name w:val="Char Char5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4">
    <w:name w:val="Char Char4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3">
    <w:name w:val="Char Char3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CharChar2">
    <w:name w:val="Char Char2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1">
    <w:name w:val="Char Char1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CharChar">
    <w:name w:val="Char Char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tl">
    <w:name w:val="tl"/>
    <w:basedOn w:val="Predvolenpsmoodseku"/>
    <w:uiPriority w:val="99"/>
    <w:rPr>
      <w:rFonts w:cs="Times New Roman"/>
    </w:rPr>
  </w:style>
  <w:style w:type="character" w:customStyle="1" w:styleId="ra">
    <w:name w:val="ra"/>
    <w:basedOn w:val="Predvolenpsmoodseku"/>
    <w:uiPriority w:val="99"/>
    <w:rPr>
      <w:rFonts w:cs="Times New Roman"/>
    </w:rPr>
  </w:style>
  <w:style w:type="character" w:customStyle="1" w:styleId="apple-converted-space">
    <w:name w:val="apple-converted-space"/>
    <w:basedOn w:val="Predvolenpsmoodseku"/>
    <w:uiPriority w:val="99"/>
    <w:rPr>
      <w:rFonts w:cs="Times New Roman"/>
    </w:rPr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Microsoft YaHei" w:hAnsi="Mangal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jc w:val="both"/>
    </w:pPr>
    <w:rPr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  <w:rPr>
      <w:rFonts w:eastAsia="Times New Roman" w:hAnsi="Mangal"/>
    </w:rPr>
  </w:style>
  <w:style w:type="paragraph" w:customStyle="1" w:styleId="Popisok">
    <w:name w:val="Popisok"/>
    <w:basedOn w:val="Vchodzie"/>
    <w:uiPriority w:val="99"/>
    <w:pPr>
      <w:spacing w:before="120" w:after="120"/>
    </w:pPr>
    <w:rPr>
      <w:rFonts w:eastAsia="Times New Roman" w:hAnsi="Mangal"/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rFonts w:eastAsia="Times New Roman" w:hAnsi="Mangal"/>
      <w:lang w:bidi="ar-SA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  <w:style w:type="paragraph" w:styleId="Podtitul">
    <w:name w:val="Subtitle"/>
    <w:basedOn w:val="Vchodzie"/>
    <w:next w:val="Vchodzie"/>
    <w:link w:val="PodtitulChar"/>
    <w:uiPriority w:val="99"/>
    <w:qFormat/>
    <w:pPr>
      <w:numPr>
        <w:ilvl w:val="1"/>
      </w:numPr>
      <w:spacing w:after="60"/>
      <w:jc w:val="center"/>
      <w:outlineLvl w:val="1"/>
    </w:pPr>
    <w:rPr>
      <w:rFonts w:ascii="Cambria" w:hAnsi="Cambria" w:cs="Cambria"/>
      <w:lang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customStyle="1" w:styleId="Hlaviaobsahu1">
    <w:name w:val="Hlavi鑢a obsahu1"/>
    <w:basedOn w:val="Nadpis1"/>
    <w:next w:val="Vchodzie"/>
    <w:uiPriority w:val="99"/>
    <w:pPr>
      <w:outlineLvl w:val="9"/>
    </w:pPr>
  </w:style>
  <w:style w:type="paragraph" w:customStyle="1" w:styleId="TopHeader">
    <w:name w:val="Top Header"/>
    <w:basedOn w:val="Vchodzie"/>
    <w:uiPriority w:val="99"/>
    <w:pPr>
      <w:jc w:val="center"/>
    </w:pPr>
    <w:rPr>
      <w:b/>
      <w:bCs/>
      <w:lang w:bidi="ar-SA"/>
    </w:rPr>
  </w:style>
  <w:style w:type="paragraph" w:styleId="Textpoznmkypodiarou">
    <w:name w:val="footnote text"/>
    <w:basedOn w:val="Vchodzie"/>
    <w:link w:val="TextpoznmkypodiarouChar"/>
    <w:uiPriority w:val="99"/>
    <w:rPr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Vchodzie"/>
    <w:link w:val="Zkladntext2Char"/>
    <w:uiPriority w:val="99"/>
    <w:pPr>
      <w:ind w:left="2124" w:hanging="2124"/>
      <w:jc w:val="both"/>
    </w:pPr>
    <w:rPr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</w:rPr>
  </w:style>
  <w:style w:type="paragraph" w:styleId="Zarkazkladnhotextu2">
    <w:name w:val="Body Text Indent 2"/>
    <w:basedOn w:val="Vchodzie"/>
    <w:link w:val="Zarkazkladnhotextu2Char"/>
    <w:uiPriority w:val="99"/>
    <w:pPr>
      <w:ind w:firstLine="708"/>
      <w:jc w:val="both"/>
    </w:pPr>
    <w:rPr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arkazkladnhotextu3">
    <w:name w:val="Body Text Indent 3"/>
    <w:basedOn w:val="Vchodzie"/>
    <w:link w:val="Zarkazkladnhotextu3Char"/>
    <w:uiPriority w:val="99"/>
    <w:pPr>
      <w:ind w:left="708" w:firstLine="708"/>
      <w:jc w:val="both"/>
    </w:pPr>
    <w:rPr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Textbubliny">
    <w:name w:val="Balloon Text"/>
    <w:basedOn w:val="Vchodzie"/>
    <w:link w:val="TextbublinyChar"/>
    <w:uiPriority w:val="99"/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Pa">
    <w:name w:val="P舩a"/>
    <w:basedOn w:val="Vchodzie"/>
    <w:uiPriority w:val="99"/>
    <w:pPr>
      <w:tabs>
        <w:tab w:val="center" w:pos="4513"/>
        <w:tab w:val="right" w:pos="9027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494</Words>
  <Characters>2821</Characters>
  <Application>Microsoft Office Word</Application>
  <DocSecurity>0</DocSecurity>
  <Lines>23</Lines>
  <Paragraphs>6</Paragraphs>
  <ScaleCrop>false</ScaleCrop>
  <Company/>
  <LinksUpToDate>false</LinksUpToDate>
  <CharactersWithSpaces>3309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Pr匀oha  k opatreniu è</dc:title>
  <dc:subject/>
  <dc:creator>adka</dc:creator>
  <cp:keywords/>
  <dc:description/>
  <cp:lastModifiedBy>Nikolas Pavlik</cp:lastModifiedBy>
  <cp:revision>2</cp:revision>
  <cp:lastPrinted>2016-05-02T12:42:00Z</cp:lastPrinted>
  <dcterms:created xsi:type="dcterms:W3CDTF">2026-06-24T18:55:00Z</dcterms:created>
  <dcterms:modified xsi:type="dcterms:W3CDTF">2026-06-24T18:55:00Z</dcterms:modified>
</cp:coreProperties>
</file>