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FB2" w:rsidRDefault="00E93FB2" w:rsidP="00E93FB2">
      <w:pPr>
        <w:rPr>
          <w:b/>
          <w:sz w:val="28"/>
          <w:szCs w:val="28"/>
        </w:rPr>
      </w:pPr>
      <w:r>
        <w:rPr>
          <w:b/>
          <w:sz w:val="28"/>
          <w:szCs w:val="28"/>
        </w:rPr>
        <w:t>Poznámky k ročnej účtovnej závier</w:t>
      </w:r>
      <w:r w:rsidR="00D55964">
        <w:rPr>
          <w:b/>
          <w:sz w:val="28"/>
          <w:szCs w:val="28"/>
        </w:rPr>
        <w:t>ke zostavenej  ku dňu 31.12.2025</w:t>
      </w:r>
    </w:p>
    <w:p w:rsidR="00E93FB2" w:rsidRDefault="00E93FB2" w:rsidP="00E93FB2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Obchodné meno : </w:t>
      </w:r>
      <w:r>
        <w:rPr>
          <w:sz w:val="24"/>
          <w:szCs w:val="24"/>
        </w:rPr>
        <w:tab/>
        <w:t xml:space="preserve">PROMOTION  SLOVAKIA, </w:t>
      </w:r>
      <w:proofErr w:type="spellStart"/>
      <w:r>
        <w:rPr>
          <w:sz w:val="24"/>
          <w:szCs w:val="24"/>
        </w:rPr>
        <w:t>s.r.o</w:t>
      </w:r>
      <w:proofErr w:type="spellEnd"/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26.01.2010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Internátna 69, Banská Bystrica 974 04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45 374 350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Zapísaná v Obchodnom registri Okresného súdu Banská Bystrica,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>, vložka 17610/S</w:t>
      </w:r>
    </w:p>
    <w:p w:rsidR="00E93FB2" w:rsidRDefault="00E93FB2" w:rsidP="00E93FB2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II. Predmet činnosti</w:t>
      </w:r>
    </w:p>
    <w:p w:rsidR="00E93FB2" w:rsidRDefault="00E93FB2" w:rsidP="00E93FB2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Reklamné a marketingové služby, polygrafická výroba, konečná úprava tlačovín, kúpa tovaru na účely jeho predaja konečnému spotrebiteľovi, sprostredkovateľská činnosť v oblasti obchodu a služieb, nákladná a cestná doprava, počítačové služby, vydavateľská činnosť, administratívne služby a pod.</w:t>
      </w:r>
    </w:p>
    <w:p w:rsidR="00E93FB2" w:rsidRDefault="00E93FB2" w:rsidP="00E93FB2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Základné imanie : </w:t>
      </w:r>
      <w:r>
        <w:rPr>
          <w:sz w:val="24"/>
          <w:szCs w:val="24"/>
        </w:rPr>
        <w:tab/>
        <w:t>5 000 EUR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Spoločníci :  Peter Dorazil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IV</w:t>
      </w:r>
      <w:r>
        <w:rPr>
          <w:sz w:val="24"/>
          <w:szCs w:val="24"/>
        </w:rPr>
        <w:t xml:space="preserve">. Počet zamestnancov : 1                                                                      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</w:t>
      </w:r>
      <w:r w:rsidR="00D55964">
        <w:rPr>
          <w:sz w:val="24"/>
          <w:szCs w:val="24"/>
        </w:rPr>
        <w:t xml:space="preserve">Riadna </w:t>
      </w:r>
      <w:proofErr w:type="spellStart"/>
      <w:r w:rsidR="00D55964">
        <w:rPr>
          <w:sz w:val="24"/>
          <w:szCs w:val="24"/>
        </w:rPr>
        <w:t>účtovna</w:t>
      </w:r>
      <w:proofErr w:type="spellEnd"/>
      <w:r w:rsidR="00D55964">
        <w:rPr>
          <w:sz w:val="24"/>
          <w:szCs w:val="24"/>
        </w:rPr>
        <w:t xml:space="preserve"> závierka 1.1.2025 – 31.12.2025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VI</w:t>
      </w:r>
      <w:r>
        <w:rPr>
          <w:sz w:val="24"/>
          <w:szCs w:val="24"/>
        </w:rPr>
        <w:t>. Účtovná jednotka bude aj naďalej pokračovať vo svojej činnosti.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 od svojho vzniku nakupovala dlhodobý majetok, ktorý oceňovala SOC.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Obchodná spoločnosť vlastní k 31.12.2023 majetok v obstarávacej cene 72 046,72 , opráv</w:t>
      </w:r>
      <w:r w:rsidR="00D55964">
        <w:rPr>
          <w:sz w:val="24"/>
          <w:szCs w:val="24"/>
        </w:rPr>
        <w:t>ky 1 471,-  Majetok k 31.12.2025</w:t>
      </w:r>
      <w:r>
        <w:rPr>
          <w:sz w:val="24"/>
          <w:szCs w:val="24"/>
        </w:rPr>
        <w:t xml:space="preserve"> 144 400,74 EUR.  </w:t>
      </w:r>
    </w:p>
    <w:p w:rsidR="00E93FB2" w:rsidRDefault="00D55964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v roku 2025</w:t>
      </w:r>
      <w:r w:rsidR="00E93FB2">
        <w:rPr>
          <w:sz w:val="24"/>
          <w:szCs w:val="24"/>
        </w:rPr>
        <w:t xml:space="preserve"> neodpisovala majetok. Drobný hmotný investičný majetok v obstarávacej  hodnote nižšej ako 2 000  EUR účtovala na účte 501.</w:t>
      </w:r>
    </w:p>
    <w:p w:rsidR="00E93FB2" w:rsidRDefault="00E93FB2" w:rsidP="00E93FB2">
      <w:pPr>
        <w:spacing w:line="240" w:lineRule="auto"/>
        <w:rPr>
          <w:sz w:val="24"/>
          <w:szCs w:val="24"/>
        </w:rPr>
      </w:pPr>
    </w:p>
    <w:p w:rsidR="00E93FB2" w:rsidRDefault="00D55964" w:rsidP="00E93F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26.6.2025</w:t>
      </w:r>
    </w:p>
    <w:p w:rsidR="00E60B84" w:rsidRDefault="00E60B84"/>
    <w:sectPr w:rsidR="00E60B84" w:rsidSect="00E60B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3FB2"/>
    <w:rsid w:val="00216A50"/>
    <w:rsid w:val="008A75DA"/>
    <w:rsid w:val="008E7E8E"/>
    <w:rsid w:val="00D55964"/>
    <w:rsid w:val="00E60B84"/>
    <w:rsid w:val="00E93F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3F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31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227</Words>
  <Characters>1300</Characters>
  <Application>Microsoft Office Word</Application>
  <DocSecurity>0</DocSecurity>
  <Lines>10</Lines>
  <Paragraphs>3</Paragraphs>
  <ScaleCrop>false</ScaleCrop>
  <Company/>
  <LinksUpToDate>false</LinksUpToDate>
  <CharactersWithSpaces>1524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</dc:creator>
  <cp:lastModifiedBy>Ludmila</cp:lastModifiedBy>
  <cp:revision>2</cp:revision>
  <dcterms:created xsi:type="dcterms:W3CDTF">2026-06-26T14:16:00Z</dcterms:created>
  <dcterms:modified xsi:type="dcterms:W3CDTF">2026-06-26T14:16:00Z</dcterms:modified>
</cp:coreProperties>
</file>