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3F82" w:rsidRDefault="00C73F82" w:rsidP="00C73F82">
      <w:pPr>
        <w:pStyle w:val="Default"/>
      </w:pPr>
    </w:p>
    <w:p w:rsidR="00C73F82" w:rsidRDefault="00C73F82" w:rsidP="00C73F82">
      <w:pPr>
        <w:pStyle w:val="Default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Čl. I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Všeobecné informácie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Obchodné meno a sídlo spoločnosti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sz w:val="22"/>
          <w:szCs w:val="22"/>
        </w:rPr>
        <w:t>Benovum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Dunajská 15/A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Bratislava 811 02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Benovum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.( ďalej len „Spoločnosť“) bola založená zakladateľskou listinou zo dňa 7.4.2014 v zmysle §§105-153 Zák. č. 513/1991 Zb. v znení neskorších predpisov. Do obchodného registra bola zapísaná 15.5.2014 (Obchodný register Okresného súdu v Bratislave I., oddiel: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vložka číslo 98869/B).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Hlavné činnosti Spoločnosti podľa výpisu z obchodného registra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Kúpa tovaru na účely jeho predaja konečnému spotrebiteľovi ( maloobchod) alebo iným prevádzkovateľom živnosti ( veľkoobchod)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činnosť v oblasti služieb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činnosti v oblasti obchodu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činnosť v oblasti výroby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Reklamné a marketingové služby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Služby súvisiace s počítačovým spracovaním údajov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Administratívne služby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Vykonávanie mimoškolskej vzdelávacej činnosti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Vedenie účtovníctva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Organizovanie kultúrnych a iných spoločenských podujatí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Činnosť podnikateľských, organizačných a ekonomických poradcov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spacing w:after="15"/>
        <w:rPr>
          <w:sz w:val="22"/>
          <w:szCs w:val="22"/>
        </w:rPr>
      </w:pPr>
      <w:r>
        <w:rPr>
          <w:sz w:val="22"/>
          <w:szCs w:val="22"/>
        </w:rPr>
        <w:t>2. Účtovná závierka za bezprostredne predchádzajúce účtovné obdobie bola schválená 2</w:t>
      </w:r>
      <w:r w:rsidR="003D76F4">
        <w:rPr>
          <w:sz w:val="22"/>
          <w:szCs w:val="22"/>
        </w:rPr>
        <w:t>4</w:t>
      </w:r>
      <w:r>
        <w:rPr>
          <w:sz w:val="22"/>
          <w:szCs w:val="22"/>
        </w:rPr>
        <w:t>.06.202</w:t>
      </w:r>
      <w:r w:rsidR="003D76F4">
        <w:rPr>
          <w:sz w:val="22"/>
          <w:szCs w:val="22"/>
        </w:rPr>
        <w:t>4</w:t>
      </w:r>
      <w:r>
        <w:rPr>
          <w:sz w:val="22"/>
          <w:szCs w:val="22"/>
        </w:rPr>
        <w:t xml:space="preserve"> príslušným orgánom účtovnej jednotky. </w:t>
      </w:r>
    </w:p>
    <w:p w:rsidR="00C73F82" w:rsidRDefault="00C73F82" w:rsidP="00C73F82">
      <w:pPr>
        <w:pStyle w:val="Default"/>
        <w:spacing w:after="15"/>
        <w:rPr>
          <w:sz w:val="22"/>
          <w:szCs w:val="22"/>
        </w:rPr>
      </w:pPr>
      <w:r>
        <w:rPr>
          <w:sz w:val="22"/>
          <w:szCs w:val="22"/>
        </w:rPr>
        <w:t>3. Účtovná závierka Spoločnosti je zostavená ako riadna účtovná závierka podľa §17 ods. 6 zákona NR SR č.431/2002 z. z. o účtovníctve ( ďalej len zákon o účtovníctve) za účtovné obdobie od 1.1.202</w:t>
      </w:r>
      <w:r w:rsidR="00EA0446">
        <w:rPr>
          <w:sz w:val="22"/>
          <w:szCs w:val="22"/>
        </w:rPr>
        <w:t>4</w:t>
      </w:r>
      <w:r>
        <w:rPr>
          <w:sz w:val="22"/>
          <w:szCs w:val="22"/>
        </w:rPr>
        <w:t xml:space="preserve"> do 31.12.202</w:t>
      </w:r>
      <w:r w:rsidR="00EA0446">
        <w:rPr>
          <w:sz w:val="22"/>
          <w:szCs w:val="22"/>
        </w:rPr>
        <w:t>4</w:t>
      </w:r>
      <w:r>
        <w:rPr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spacing w:after="15"/>
        <w:rPr>
          <w:sz w:val="22"/>
          <w:szCs w:val="22"/>
        </w:rPr>
      </w:pPr>
      <w:r>
        <w:rPr>
          <w:sz w:val="22"/>
          <w:szCs w:val="22"/>
        </w:rPr>
        <w:t xml:space="preserve">4. Údaje o skupine účtovných jednotiek : účtovná jednotka nemá náplň pre túto položku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Priemerný prepočítaný počet zamestnancov : účtovná jednotka nezamestnáva žiadnych zamestnancov.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orgánoch spoločnosti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neposkytla žiadne záruky ani iné zabezpečenia pre členov štatutárneho orgánu, dozorného orgánu.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neposkytla žiadne pôžičky poskytnuté pre členov štatutárneho orgánu, dozorného orgánu. </w:t>
      </w: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prijatých postupoch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Účtovná závierka je zostavená za predpokladu pokračovania vo svojej činnosti.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Účtovná jednotka aplikuje účtovné zásady a metódy v rámci platného zákona o účtovníctve . </w:t>
      </w:r>
      <w:bookmarkStart w:id="0" w:name="_GoBack"/>
      <w:bookmarkEnd w:id="0"/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3. Účtovná jednotka nemá transakcie, ktoré sa neuvádzajú v súvahe.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Účtovná jednotka oceňuje majetok a záväzky obstarávacou cenou a menovitou hodnotou.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pageBreakBefore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Oprava významných chýb minulých účtovných období účtovaných v bežnom účtovnom období : účtovná jednotka nemá náplň pre túto položku 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Čl.IV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Informácie, ktoré vysvetľujú a dopĺňajú súvahu a výkaz ziskov a strát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/ záporný </w:t>
      </w:r>
      <w:proofErr w:type="spellStart"/>
      <w:r>
        <w:rPr>
          <w:sz w:val="22"/>
          <w:szCs w:val="22"/>
        </w:rPr>
        <w:t>gootwill</w:t>
      </w:r>
      <w:proofErr w:type="spellEnd"/>
      <w:r>
        <w:rPr>
          <w:sz w:val="22"/>
          <w:szCs w:val="22"/>
        </w:rPr>
        <w:t xml:space="preserve"> : účtovná jednotka nemá náplň pre túto položku.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2. Informácia o významných položkách derivátov, majetku a záväzkoch: účtovná jednotka nemá náplň pre túto položku.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3. Informácie o záväzkoch: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a) Účtovná jednotka nemá záväzky so zostatkovou dobou splatnosti viac ako päť rokov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b) Účtovná jednotka nemá zabezpečené záväzky </w:t>
      </w:r>
    </w:p>
    <w:p w:rsidR="00C73F82" w:rsidRDefault="00C73F82" w:rsidP="00C73F82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4. Informácie o vlastných akciách : účtovná jednotka nemá náplň pre túto položku 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6. Informácia o dôvodoch vzniku nákladov, alebo výnosov, ktoré majú výnimočný rozsah alebo výskyt: účtovná jednotka nemá náplň pre túto položku 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Čl.V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iných aktivitách a iných pasívach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Iné aktíva a iné pasíva: účtovná jednotka nemá náplň pre túto položku.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Významné položky ostatných finančných povinností: účtovná jednotka nemá náplň pre túto položku.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Skutočnosti sledované na podsúvahových účtoch: účtovná jednotka nemá náplň pre túto položku. </w:t>
      </w:r>
    </w:p>
    <w:p w:rsidR="00C73F82" w:rsidRDefault="00C73F82" w:rsidP="00C73F82">
      <w:pPr>
        <w:pStyle w:val="Default"/>
        <w:rPr>
          <w:sz w:val="22"/>
          <w:szCs w:val="22"/>
        </w:rPr>
      </w:pP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Čl.VI.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Udalosti, ktoré nastali po dni ku ktorému sa zostavuje účtovná závierka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 strát: účtovná jednotka nemá náplň pre túto položku. </w:t>
      </w:r>
    </w:p>
    <w:p w:rsidR="00C73F82" w:rsidRDefault="00C73F82" w:rsidP="00C73F82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Čl.VII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Ostatné informácie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Informácia o udelení výlučného práva alebo osobitného práva, ktorým sa udelilo právo poskytovať služby vo verejnom záujme : účtovná jednotka nemá náplň pre túto položku </w:t>
      </w:r>
    </w:p>
    <w:p w:rsidR="00C73F82" w:rsidRDefault="00C73F82" w:rsidP="00C73F82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Účtovná jednotka nie je účtovnou jednotkou, na ktorú sa vzťahuje §23d ods.6 zákona o účtovníctve – pre informáciu o základnom imaní, cenných papieroch, výške dotácií, prijatých úveroch, poskytnutých zárukách, vyplatených dividendách, a iných formách štátnej pomoci. </w:t>
      </w:r>
    </w:p>
    <w:p w:rsidR="00C73F82" w:rsidRDefault="00C73F82" w:rsidP="00C73F8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Účtovná jednotka nie je účtovnou jednotkou, na ktorú sa vzťahuje §23d ods.6 zákona o účtovníctve – pre informáciu o finančných vzťahoch. </w:t>
      </w:r>
    </w:p>
    <w:p w:rsidR="00D43543" w:rsidRPr="00D43543" w:rsidRDefault="00D43543" w:rsidP="00D43543"/>
    <w:sectPr w:rsidR="00D43543" w:rsidRPr="00D43543" w:rsidSect="004A58F5">
      <w:pgSz w:w="11906" w:h="17338"/>
      <w:pgMar w:top="1850" w:right="1150" w:bottom="1391" w:left="124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Bitter">
    <w:panose1 w:val="00000000000000000000"/>
    <w:charset w:val="EE"/>
    <w:family w:val="auto"/>
    <w:pitch w:val="variable"/>
    <w:sig w:usb0="A00002FF" w:usb1="400020FB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itter Light">
    <w:panose1 w:val="00000000000000000000"/>
    <w:charset w:val="EE"/>
    <w:family w:val="auto"/>
    <w:pitch w:val="variable"/>
    <w:sig w:usb0="A00002FF" w:usb1="400020F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F82"/>
    <w:rsid w:val="002B2305"/>
    <w:rsid w:val="003D76F4"/>
    <w:rsid w:val="004201CF"/>
    <w:rsid w:val="00630476"/>
    <w:rsid w:val="00AF61E6"/>
    <w:rsid w:val="00C73F82"/>
    <w:rsid w:val="00D43543"/>
    <w:rsid w:val="00EA0446"/>
    <w:rsid w:val="00EF4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2740D"/>
  <w15:chartTrackingRefBased/>
  <w15:docId w15:val="{AA98673C-91D6-4200-A641-88B40F3A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Bitter" w:eastAsiaTheme="minorHAnsi" w:hAnsi="Bitter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3543"/>
    <w:pPr>
      <w:spacing w:after="120"/>
    </w:pPr>
  </w:style>
  <w:style w:type="paragraph" w:styleId="Nadpis1">
    <w:name w:val="heading 1"/>
    <w:basedOn w:val="Normlny"/>
    <w:next w:val="Normlny"/>
    <w:link w:val="Nadpis1Char"/>
    <w:uiPriority w:val="9"/>
    <w:qFormat/>
    <w:rsid w:val="00AF61E6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F61E6"/>
    <w:pPr>
      <w:keepNext/>
      <w:keepLines/>
      <w:spacing w:before="40" w:after="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AF61E6"/>
    <w:pPr>
      <w:keepNext/>
      <w:keepLines/>
      <w:spacing w:before="40" w:after="0"/>
      <w:outlineLvl w:val="2"/>
    </w:pPr>
    <w:rPr>
      <w:rFonts w:eastAsiaTheme="majorEastAsia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AF61E6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AF61E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AF61E6"/>
    <w:pPr>
      <w:keepNext/>
      <w:keepLines/>
      <w:spacing w:before="40" w:after="0"/>
      <w:outlineLvl w:val="5"/>
    </w:pPr>
    <w:rPr>
      <w:rFonts w:ascii="Bitter Light" w:eastAsiaTheme="majorEastAsia" w:hAnsi="Bitter Light" w:cstheme="majorBidi"/>
      <w:color w:val="1F376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AF61E6"/>
    <w:pPr>
      <w:keepNext/>
      <w:keepLines/>
      <w:spacing w:before="40" w:after="0"/>
      <w:outlineLvl w:val="6"/>
    </w:pPr>
    <w:rPr>
      <w:rFonts w:ascii="Bitter Light" w:eastAsiaTheme="majorEastAsia" w:hAnsi="Bitter Light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AF61E6"/>
    <w:pPr>
      <w:keepNext/>
      <w:keepLines/>
      <w:spacing w:before="40" w:after="0"/>
      <w:outlineLvl w:val="7"/>
    </w:pPr>
    <w:rPr>
      <w:rFonts w:ascii="Bitter Light" w:eastAsiaTheme="majorEastAsia" w:hAnsi="Bitter Light" w:cstheme="majorBidi"/>
      <w:color w:val="272727" w:themeColor="text1" w:themeTint="D8"/>
      <w:szCs w:val="21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AF61E6"/>
    <w:pPr>
      <w:keepNext/>
      <w:keepLines/>
      <w:spacing w:before="40" w:after="0"/>
      <w:outlineLvl w:val="8"/>
    </w:pPr>
    <w:rPr>
      <w:rFonts w:ascii="Bitter Light" w:eastAsiaTheme="majorEastAsia" w:hAnsi="Bitter Light" w:cstheme="majorBidi"/>
      <w:i/>
      <w:iCs/>
      <w:color w:val="272727" w:themeColor="text1" w:themeTint="D8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F61E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F61E6"/>
    <w:rPr>
      <w:rFonts w:eastAsiaTheme="majorEastAsia" w:cstheme="majorBidi"/>
      <w:color w:val="2F5496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AF61E6"/>
    <w:rPr>
      <w:rFonts w:eastAsiaTheme="majorEastAsia" w:cstheme="majorBidi"/>
      <w:color w:val="2F5496" w:themeColor="accent1" w:themeShade="BF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AF61E6"/>
    <w:rPr>
      <w:rFonts w:eastAsiaTheme="majorEastAsia" w:cstheme="majorBidi"/>
      <w:color w:val="1F3763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AF61E6"/>
    <w:rPr>
      <w:rFonts w:eastAsiaTheme="majorEastAsia" w:cstheme="majorBidi"/>
      <w:i/>
      <w:iCs/>
      <w:color w:val="2F5496" w:themeColor="accent1" w:themeShade="BF"/>
    </w:rPr>
  </w:style>
  <w:style w:type="paragraph" w:styleId="Nzov">
    <w:name w:val="Title"/>
    <w:basedOn w:val="Normlny"/>
    <w:next w:val="Normlny"/>
    <w:link w:val="NzovChar"/>
    <w:uiPriority w:val="10"/>
    <w:qFormat/>
    <w:rsid w:val="00AF61E6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F61E6"/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adpis5Char">
    <w:name w:val="Nadpis 5 Char"/>
    <w:basedOn w:val="Predvolenpsmoodseku"/>
    <w:link w:val="Nadpis5"/>
    <w:uiPriority w:val="9"/>
    <w:rsid w:val="00AF61E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rsid w:val="00AF61E6"/>
    <w:rPr>
      <w:rFonts w:ascii="Bitter Light" w:eastAsiaTheme="majorEastAsia" w:hAnsi="Bitter Light" w:cstheme="majorBidi"/>
      <w:color w:val="1F3763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AF61E6"/>
    <w:rPr>
      <w:rFonts w:ascii="Bitter Light" w:eastAsiaTheme="majorEastAsia" w:hAnsi="Bitter Light" w:cstheme="majorBidi"/>
      <w:i/>
      <w:iCs/>
      <w:color w:val="1F3763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rsid w:val="00AF61E6"/>
    <w:rPr>
      <w:rFonts w:ascii="Bitter Light" w:eastAsiaTheme="majorEastAsia" w:hAnsi="Bitter Light" w:cstheme="majorBidi"/>
      <w:color w:val="272727" w:themeColor="text1" w:themeTint="D8"/>
      <w:szCs w:val="21"/>
    </w:rPr>
  </w:style>
  <w:style w:type="character" w:customStyle="1" w:styleId="Nadpis9Char">
    <w:name w:val="Nadpis 9 Char"/>
    <w:basedOn w:val="Predvolenpsmoodseku"/>
    <w:link w:val="Nadpis9"/>
    <w:uiPriority w:val="9"/>
    <w:rsid w:val="00AF61E6"/>
    <w:rPr>
      <w:rFonts w:ascii="Bitter Light" w:eastAsiaTheme="majorEastAsia" w:hAnsi="Bitter Light" w:cstheme="majorBidi"/>
      <w:i/>
      <w:iCs/>
      <w:color w:val="272727" w:themeColor="text1" w:themeTint="D8"/>
      <w:szCs w:val="21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61E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AF61E6"/>
    <w:rPr>
      <w:rFonts w:eastAsiaTheme="minorEastAsia"/>
      <w:color w:val="5A5A5A" w:themeColor="text1" w:themeTint="A5"/>
      <w:spacing w:val="15"/>
    </w:rPr>
  </w:style>
  <w:style w:type="character" w:styleId="Jemnzvraznenie">
    <w:name w:val="Subtle Emphasis"/>
    <w:basedOn w:val="Predvolenpsmoodseku"/>
    <w:uiPriority w:val="19"/>
    <w:qFormat/>
    <w:rsid w:val="00AF61E6"/>
    <w:rPr>
      <w:i/>
      <w:iCs/>
      <w:color w:val="404040" w:themeColor="text1" w:themeTint="BF"/>
    </w:rPr>
  </w:style>
  <w:style w:type="paragraph" w:customStyle="1" w:styleId="Default">
    <w:name w:val="Default"/>
    <w:rsid w:val="00C73F8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2025-06-30T09:14:00Z</dcterms:created>
  <dcterms:modified xsi:type="dcterms:W3CDTF">2025-06-30T09:14:00Z</dcterms:modified>
</cp:coreProperties>
</file>