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6254D66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D910C0">
        <w:rPr>
          <w:rFonts w:ascii="Arial Narrow" w:hAnsi="Arial Narrow"/>
          <w:b/>
        </w:rPr>
        <w:t>3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2E7652FF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D451B">
              <w:rPr>
                <w:rFonts w:ascii="Arial" w:hAnsi="Arial" w:cs="Arial"/>
                <w:b/>
                <w:bCs/>
              </w:rPr>
              <w:t>ARBI-ZET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1F3057A7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D451B">
              <w:rPr>
                <w:rFonts w:ascii="Arial" w:hAnsi="Arial" w:cs="Arial"/>
                <w:b/>
                <w:bCs/>
              </w:rPr>
              <w:t>36498611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3026F354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18</w:t>
            </w:r>
            <w:r w:rsidR="007D451B">
              <w:rPr>
                <w:rFonts w:ascii="Arial" w:hAnsi="Arial" w:cs="Arial"/>
                <w:b/>
                <w:bCs/>
              </w:rPr>
              <w:t>50</w:t>
            </w:r>
            <w:r>
              <w:rPr>
                <w:rFonts w:ascii="Arial" w:hAnsi="Arial" w:cs="Arial"/>
                <w:b/>
                <w:bCs/>
              </w:rPr>
              <w:t>/6</w:t>
            </w:r>
            <w:r w:rsidR="007D451B">
              <w:rPr>
                <w:rFonts w:ascii="Arial" w:hAnsi="Arial" w:cs="Arial"/>
                <w:b/>
                <w:bCs/>
              </w:rPr>
              <w:t>6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47C0E1D" w:rsidR="002D7E6D" w:rsidRPr="006C7ABB" w:rsidRDefault="00245A87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3342" w:type="dxa"/>
          </w:tcPr>
          <w:p w14:paraId="7AE05395" w14:textId="40C9DDC7" w:rsidR="002D7E6D" w:rsidRPr="006C7ABB" w:rsidRDefault="006A1448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0E70C74E" w:rsidR="006C7ABB" w:rsidRDefault="007D45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Dlhodobý hmotný majetok - odpisový plán účtovných odpisov sa zostavil interným predpisom, v ktorom sa vychádzalo z metód požívaných pri vyčísľovaní daňových odpisov. Účtovné a daňové odpisy sa rovnajú.</w:t>
      </w:r>
    </w:p>
    <w:p w14:paraId="61205F79" w14:textId="525C6DDF" w:rsidR="007D451B" w:rsidRDefault="007D451B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Kozmetický prístroj: doba odpisovania 6 rokov; sadzba odpisov 16,67 %; odpis</w:t>
      </w:r>
      <w:r w:rsidR="00D910C0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b/>
          <w:bCs/>
          <w:sz w:val="20"/>
          <w:szCs w:val="20"/>
        </w:rPr>
        <w:t xml:space="preserve"> metóda-rovnomerná</w:t>
      </w:r>
      <w:r w:rsidR="00D910C0">
        <w:rPr>
          <w:rFonts w:ascii="Arial" w:hAnsi="Arial" w:cs="Arial"/>
          <w:b/>
          <w:bCs/>
          <w:sz w:val="20"/>
          <w:szCs w:val="20"/>
        </w:rPr>
        <w:t>;</w:t>
      </w:r>
    </w:p>
    <w:p w14:paraId="13F4B418" w14:textId="131BE600" w:rsidR="00D910C0" w:rsidRDefault="00D910C0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Multifunkčný prístroj: doba odpisovania 6 rokov; sadzba odpisov 16,67 %; odpis. metóda-rovnomerná;</w:t>
      </w:r>
    </w:p>
    <w:p w14:paraId="059090A9" w14:textId="168F5327" w:rsidR="00D910C0" w:rsidRDefault="00D910C0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Multi Lipo Laser Plus 2400: doba odpisovania 6 rokov; sadzba odpisov 16,67 %; metóda-rovnomerná;</w:t>
      </w:r>
    </w:p>
    <w:p w14:paraId="153D2841" w14:textId="41A6B2BE" w:rsidR="00D910C0" w:rsidRPr="007D451B" w:rsidRDefault="00D910C0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Kozmetický prístroj Plazma LD: doba odpisovania 6 rokov; sadzba odpisov 16,67 %; metóda-rovnomerná.</w:t>
      </w:r>
    </w:p>
    <w:p w14:paraId="7224F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18493075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6A1448">
        <w:rPr>
          <w:rFonts w:ascii="Arial" w:hAnsi="Arial" w:cs="Arial"/>
          <w:b/>
          <w:bCs/>
          <w:spacing w:val="-5"/>
          <w:sz w:val="20"/>
          <w:szCs w:val="20"/>
        </w:rPr>
        <w:t>5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5EB66CBF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8423C1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prijala v r. 202</w:t>
      </w:r>
      <w:r w:rsidR="006A1448">
        <w:rPr>
          <w:rFonts w:ascii="Arial" w:hAnsi="Arial" w:cs="Arial"/>
          <w:b/>
          <w:bCs/>
          <w:spacing w:val="-1"/>
          <w:sz w:val="20"/>
          <w:szCs w:val="20"/>
        </w:rPr>
        <w:t>5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8423C1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="007D451B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8423C1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42E1E369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6A1448">
        <w:rPr>
          <w:rFonts w:ascii="Arial" w:hAnsi="Arial" w:cs="Arial"/>
          <w:b/>
          <w:bCs/>
          <w:sz w:val="20"/>
          <w:szCs w:val="20"/>
        </w:rPr>
        <w:t>5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5868686C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6A1448">
        <w:rPr>
          <w:rFonts w:ascii="Arial" w:hAnsi="Arial" w:cs="Arial"/>
          <w:b/>
          <w:bCs/>
          <w:sz w:val="20"/>
          <w:szCs w:val="20"/>
        </w:rPr>
        <w:t>5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610B94B3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ÚJ </w:t>
      </w:r>
      <w:r w:rsidR="006A1448">
        <w:rPr>
          <w:rFonts w:ascii="Arial" w:hAnsi="Arial" w:cs="Arial"/>
          <w:b/>
          <w:bCs/>
          <w:sz w:val="20"/>
          <w:szCs w:val="20"/>
        </w:rPr>
        <w:t>netvrila</w:t>
      </w:r>
      <w:r w:rsidR="00245A87">
        <w:rPr>
          <w:rFonts w:ascii="Arial" w:hAnsi="Arial" w:cs="Arial"/>
          <w:b/>
          <w:bCs/>
          <w:sz w:val="20"/>
          <w:szCs w:val="20"/>
        </w:rPr>
        <w:t xml:space="preserve">la v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r. 202</w:t>
      </w:r>
      <w:r w:rsidR="006A1448">
        <w:rPr>
          <w:rFonts w:ascii="Arial" w:hAnsi="Arial" w:cs="Arial"/>
          <w:b/>
          <w:bCs/>
          <w:sz w:val="20"/>
          <w:szCs w:val="20"/>
        </w:rPr>
        <w:t>5</w:t>
      </w:r>
      <w:r w:rsidR="00A51E5A">
        <w:rPr>
          <w:rFonts w:ascii="Arial" w:hAnsi="Arial" w:cs="Arial"/>
          <w:b/>
          <w:bCs/>
          <w:sz w:val="20"/>
          <w:szCs w:val="20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</w:t>
      </w:r>
      <w:r w:rsidR="00C54D90">
        <w:rPr>
          <w:rFonts w:ascii="Arial" w:hAnsi="Arial" w:cs="Arial"/>
          <w:b/>
          <w:bCs/>
          <w:sz w:val="20"/>
          <w:szCs w:val="20"/>
        </w:rPr>
        <w:t>zákonný rezervný fond 5% z čistého zisku</w:t>
      </w:r>
      <w:r w:rsidR="00245A87">
        <w:rPr>
          <w:rFonts w:ascii="Arial" w:hAnsi="Arial" w:cs="Arial"/>
          <w:b/>
          <w:bCs/>
          <w:sz w:val="20"/>
          <w:szCs w:val="20"/>
        </w:rPr>
        <w:t xml:space="preserve"> za rok 202</w:t>
      </w:r>
      <w:r w:rsidR="006A1448">
        <w:rPr>
          <w:rFonts w:ascii="Arial" w:hAnsi="Arial" w:cs="Arial"/>
          <w:b/>
          <w:bCs/>
          <w:sz w:val="20"/>
          <w:szCs w:val="20"/>
        </w:rPr>
        <w:t>4. ÚJ vykázala v r. 2024 stratu.</w:t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C54D90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75CB0D7C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A9581C">
        <w:rPr>
          <w:rFonts w:ascii="Arial" w:hAnsi="Arial" w:cs="Arial"/>
          <w:b/>
          <w:bCs/>
          <w:sz w:val="22"/>
          <w:szCs w:val="22"/>
        </w:rPr>
        <w:t>významné povinnosti vyplývajúce z dôchodkových programov.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29508E" w14:textId="77777777" w:rsidR="00677DF7" w:rsidRDefault="00677DF7">
      <w:r>
        <w:separator/>
      </w:r>
    </w:p>
  </w:endnote>
  <w:endnote w:type="continuationSeparator" w:id="0">
    <w:p w14:paraId="747C6739" w14:textId="77777777" w:rsidR="00677DF7" w:rsidRDefault="00677D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02CB46" w14:textId="77777777" w:rsidR="00677DF7" w:rsidRDefault="00677DF7">
      <w:r>
        <w:separator/>
      </w:r>
    </w:p>
  </w:footnote>
  <w:footnote w:type="continuationSeparator" w:id="0">
    <w:p w14:paraId="542FD3DB" w14:textId="77777777" w:rsidR="00677DF7" w:rsidRDefault="00677D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518D8AE7" w14:textId="78F8E011" w:rsidR="0055784D" w:rsidRDefault="007D451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IČO: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36498611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55784D">
      <w:rPr>
        <w:rFonts w:ascii="Arial" w:hAnsi="Arial" w:cs="Arial"/>
        <w:sz w:val="22"/>
        <w:szCs w:val="22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2021892433</w:t>
    </w:r>
    <w:r w:rsidR="00D910C0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3E16A311" w14:textId="2696054A" w:rsidR="0055784D" w:rsidRDefault="00D910C0" w:rsidP="00D910C0">
    <w:pPr>
      <w:pStyle w:val="Hlavika"/>
      <w:jc w:val="cent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ARBI-ZET, s.r.o.</w:t>
    </w:r>
  </w:p>
  <w:p w14:paraId="057AA111" w14:textId="3E0C2D9D" w:rsidR="0055784D" w:rsidRDefault="00D910C0" w:rsidP="00D910C0">
    <w:pPr>
      <w:pStyle w:val="Hlavika"/>
      <w:jc w:val="center"/>
    </w:pPr>
    <w:r>
      <w:t>z</w:t>
    </w:r>
    <w:r w:rsidR="00003BBE">
      <w:t>a r. 202</w:t>
    </w:r>
    <w:r w:rsidR="006A1448"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60F757B"/>
    <w:multiLevelType w:val="hybridMultilevel"/>
    <w:tmpl w:val="994EC5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5130021">
    <w:abstractNumId w:val="0"/>
  </w:num>
  <w:num w:numId="2" w16cid:durableId="892042289">
    <w:abstractNumId w:val="8"/>
  </w:num>
  <w:num w:numId="3" w16cid:durableId="908155455">
    <w:abstractNumId w:val="7"/>
  </w:num>
  <w:num w:numId="4" w16cid:durableId="1974096658">
    <w:abstractNumId w:val="3"/>
  </w:num>
  <w:num w:numId="5" w16cid:durableId="700739223">
    <w:abstractNumId w:val="6"/>
  </w:num>
  <w:num w:numId="6" w16cid:durableId="1417823550">
    <w:abstractNumId w:val="4"/>
  </w:num>
  <w:num w:numId="7" w16cid:durableId="1019817064">
    <w:abstractNumId w:val="5"/>
  </w:num>
  <w:num w:numId="8" w16cid:durableId="518471820">
    <w:abstractNumId w:val="2"/>
  </w:num>
  <w:num w:numId="9" w16cid:durableId="1155104278">
    <w:abstractNumId w:val="1"/>
  </w:num>
  <w:num w:numId="10" w16cid:durableId="125123479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035558"/>
    <w:rsid w:val="001406AD"/>
    <w:rsid w:val="001A1B05"/>
    <w:rsid w:val="001A2014"/>
    <w:rsid w:val="001A2A35"/>
    <w:rsid w:val="002401F1"/>
    <w:rsid w:val="00245A87"/>
    <w:rsid w:val="00260975"/>
    <w:rsid w:val="002B348B"/>
    <w:rsid w:val="002C12B4"/>
    <w:rsid w:val="002D7E6D"/>
    <w:rsid w:val="003657F5"/>
    <w:rsid w:val="00373635"/>
    <w:rsid w:val="00377CEF"/>
    <w:rsid w:val="003A5145"/>
    <w:rsid w:val="003C5510"/>
    <w:rsid w:val="003D056F"/>
    <w:rsid w:val="00401155"/>
    <w:rsid w:val="00406A14"/>
    <w:rsid w:val="00421C60"/>
    <w:rsid w:val="00451ED3"/>
    <w:rsid w:val="004A2BF3"/>
    <w:rsid w:val="00503BA4"/>
    <w:rsid w:val="005413E4"/>
    <w:rsid w:val="0054413F"/>
    <w:rsid w:val="00547822"/>
    <w:rsid w:val="0055784D"/>
    <w:rsid w:val="00557D2F"/>
    <w:rsid w:val="00560DB1"/>
    <w:rsid w:val="00565398"/>
    <w:rsid w:val="005767BB"/>
    <w:rsid w:val="005E2EE8"/>
    <w:rsid w:val="00600B16"/>
    <w:rsid w:val="00605A96"/>
    <w:rsid w:val="00617B1F"/>
    <w:rsid w:val="00623868"/>
    <w:rsid w:val="00637F73"/>
    <w:rsid w:val="00640436"/>
    <w:rsid w:val="006473C3"/>
    <w:rsid w:val="00676DB4"/>
    <w:rsid w:val="00677DF7"/>
    <w:rsid w:val="006831DF"/>
    <w:rsid w:val="00691F3D"/>
    <w:rsid w:val="006A1448"/>
    <w:rsid w:val="006C7ABB"/>
    <w:rsid w:val="00731073"/>
    <w:rsid w:val="007A27ED"/>
    <w:rsid w:val="007D451B"/>
    <w:rsid w:val="007E2277"/>
    <w:rsid w:val="008423C1"/>
    <w:rsid w:val="00861175"/>
    <w:rsid w:val="008711F0"/>
    <w:rsid w:val="008771A6"/>
    <w:rsid w:val="008A7858"/>
    <w:rsid w:val="008A7E4C"/>
    <w:rsid w:val="008F775E"/>
    <w:rsid w:val="00913435"/>
    <w:rsid w:val="00916772"/>
    <w:rsid w:val="009825D8"/>
    <w:rsid w:val="009A27D0"/>
    <w:rsid w:val="009D5C84"/>
    <w:rsid w:val="00A07506"/>
    <w:rsid w:val="00A51E5A"/>
    <w:rsid w:val="00A55E63"/>
    <w:rsid w:val="00A91F59"/>
    <w:rsid w:val="00A9581C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B855F3"/>
    <w:rsid w:val="00BA3831"/>
    <w:rsid w:val="00C01CB7"/>
    <w:rsid w:val="00C07162"/>
    <w:rsid w:val="00C07843"/>
    <w:rsid w:val="00C54D90"/>
    <w:rsid w:val="00C56731"/>
    <w:rsid w:val="00C70373"/>
    <w:rsid w:val="00C71636"/>
    <w:rsid w:val="00CC3205"/>
    <w:rsid w:val="00CD545D"/>
    <w:rsid w:val="00CF4110"/>
    <w:rsid w:val="00D910C0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65C86"/>
    <w:rsid w:val="00F76A5A"/>
    <w:rsid w:val="00F817B0"/>
    <w:rsid w:val="00FB444B"/>
    <w:rsid w:val="00FE6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1231</Words>
  <Characters>7020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10</cp:revision>
  <dcterms:created xsi:type="dcterms:W3CDTF">2024-06-14T12:18:00Z</dcterms:created>
  <dcterms:modified xsi:type="dcterms:W3CDTF">2026-06-28T16:32:00Z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