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ED6D7E" w14:textId="77777777"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14:paraId="798E585B" w14:textId="77777777" w:rsidR="00FA79EE" w:rsidRPr="00FA79EE" w:rsidRDefault="00FA79EE" w:rsidP="00FA79EE">
      <w:pPr>
        <w:pStyle w:val="Zkladntext"/>
      </w:pPr>
    </w:p>
    <w:p w14:paraId="64E0963D" w14:textId="77777777" w:rsidR="00FA79EE" w:rsidRP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14:paraId="16F093AE" w14:textId="77777777" w:rsidR="00FA79EE" w:rsidRDefault="00FA79EE" w:rsidP="00FA79EE">
      <w:pPr>
        <w:pStyle w:val="Zkladntext"/>
      </w:pPr>
      <w:r w:rsidRPr="00FA79EE">
        <w:t xml:space="preserve">Spoločnosť </w:t>
      </w:r>
      <w:r w:rsidR="005C6547">
        <w:t>PIPELIFE SLOVAKIA, s.</w:t>
      </w:r>
      <w:r w:rsidRPr="00FA79EE">
        <w:t xml:space="preserve"> r. o. (ďalej len Spoločnosť), bola založená </w:t>
      </w:r>
      <w:r w:rsidR="005C6547">
        <w:t>16</w:t>
      </w:r>
      <w:r w:rsidRPr="00FA79EE">
        <w:t xml:space="preserve">. </w:t>
      </w:r>
      <w:r w:rsidR="005C6547">
        <w:t>februára</w:t>
      </w:r>
      <w:r w:rsidRPr="00FA79EE">
        <w:t xml:space="preserve"> 199</w:t>
      </w:r>
      <w:r w:rsidR="005C6547">
        <w:t>5</w:t>
      </w:r>
      <w:r w:rsidRPr="00FA79EE">
        <w:t xml:space="preserve"> a do obchodného registra bola zapísaná </w:t>
      </w:r>
      <w:r w:rsidR="00392AE5">
        <w:t>20</w:t>
      </w:r>
      <w:r w:rsidRPr="00FA79EE">
        <w:t xml:space="preserve">. </w:t>
      </w:r>
      <w:r w:rsidR="00392AE5">
        <w:t>marca</w:t>
      </w:r>
      <w:r w:rsidRPr="00FA79EE">
        <w:t xml:space="preserve"> 199</w:t>
      </w:r>
      <w:r w:rsidR="00392AE5">
        <w:t>5</w:t>
      </w:r>
      <w:r w:rsidRPr="00FA79EE">
        <w:t xml:space="preserve"> (Obchodný register Okresného súdu </w:t>
      </w:r>
      <w:r w:rsidR="00392AE5">
        <w:t>Trnava</w:t>
      </w:r>
      <w:r w:rsidRPr="00FA79EE">
        <w:t xml:space="preserve"> v </w:t>
      </w:r>
      <w:r w:rsidR="00392AE5">
        <w:t>Trna</w:t>
      </w:r>
      <w:r w:rsidR="007C0746">
        <w:t xml:space="preserve">ve, oddiel </w:t>
      </w:r>
      <w:proofErr w:type="spellStart"/>
      <w:r w:rsidR="007C0746">
        <w:t>Sro</w:t>
      </w:r>
      <w:proofErr w:type="spellEnd"/>
      <w:r w:rsidRPr="00FA79EE">
        <w:t xml:space="preserve">, vložka </w:t>
      </w:r>
      <w:r w:rsidR="00392AE5">
        <w:t>1081/T</w:t>
      </w:r>
      <w:r w:rsidRPr="00FA79EE">
        <w:t xml:space="preserve">). </w:t>
      </w:r>
    </w:p>
    <w:p w14:paraId="265E34CF" w14:textId="77777777" w:rsidR="00FA79EE" w:rsidRPr="00FA79EE" w:rsidRDefault="00FA79EE" w:rsidP="00FA79EE">
      <w:pPr>
        <w:pStyle w:val="Zkladntext"/>
      </w:pPr>
    </w:p>
    <w:p w14:paraId="071C9E54" w14:textId="77777777" w:rsid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w:t>
      </w:r>
      <w:r w:rsidR="002D0207">
        <w:rPr>
          <w:rFonts w:ascii="Times New Roman" w:hAnsi="Times New Roman"/>
          <w:i w:val="0"/>
          <w:sz w:val="18"/>
          <w:szCs w:val="18"/>
        </w:rPr>
        <w:t>ými</w:t>
      </w:r>
      <w:r w:rsidRPr="00FA79EE">
        <w:rPr>
          <w:rFonts w:ascii="Times New Roman" w:hAnsi="Times New Roman"/>
          <w:i w:val="0"/>
          <w:sz w:val="18"/>
          <w:szCs w:val="18"/>
        </w:rPr>
        <w:t xml:space="preserve"> činnosť</w:t>
      </w:r>
      <w:r w:rsidR="002D0207">
        <w:rPr>
          <w:rFonts w:ascii="Times New Roman" w:hAnsi="Times New Roman"/>
          <w:i w:val="0"/>
          <w:sz w:val="18"/>
          <w:szCs w:val="18"/>
        </w:rPr>
        <w:t>ami</w:t>
      </w:r>
      <w:r w:rsidRPr="00FA79EE">
        <w:rPr>
          <w:rFonts w:ascii="Times New Roman" w:hAnsi="Times New Roman"/>
          <w:i w:val="0"/>
          <w:sz w:val="18"/>
          <w:szCs w:val="18"/>
        </w:rPr>
        <w:t xml:space="preserve"> Spoločnosti sú:</w:t>
      </w:r>
      <w:bookmarkEnd w:id="1"/>
    </w:p>
    <w:p w14:paraId="6FF2A7AC" w14:textId="77777777" w:rsidR="00FA79EE" w:rsidRDefault="002D0207" w:rsidP="002D0207">
      <w:pPr>
        <w:pStyle w:val="Zkladntext"/>
        <w:numPr>
          <w:ilvl w:val="0"/>
          <w:numId w:val="20"/>
        </w:numPr>
      </w:pPr>
      <w:r>
        <w:t xml:space="preserve"> Kúpa tovaru za účelom jeho predaja konečnému spotrebiteľovi (maloobchod), alebo za účelom jeho predaja iným prevádzkovateľom živnosti (veľkoobchod), v rozsahu voľnej živnosti</w:t>
      </w:r>
    </w:p>
    <w:p w14:paraId="4B17634D" w14:textId="77777777" w:rsidR="002D0207" w:rsidRDefault="002D0207" w:rsidP="002D0207">
      <w:pPr>
        <w:pStyle w:val="Zkladntext"/>
      </w:pPr>
    </w:p>
    <w:p w14:paraId="5B495783" w14:textId="77777777" w:rsidR="002D0207" w:rsidRDefault="002D0207" w:rsidP="002D0207">
      <w:pPr>
        <w:pStyle w:val="Zkladntext"/>
      </w:pPr>
      <w:r>
        <w:t>Spoločnosť nakupuje a predáva plastové potrubia pre zákazníkov v Slovenskej republike</w:t>
      </w:r>
      <w:r w:rsidR="00220AAA">
        <w:t>.</w:t>
      </w:r>
    </w:p>
    <w:p w14:paraId="27AF34ED" w14:textId="77777777"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14:paraId="078E3700" w14:textId="77777777" w:rsidR="00FA79EE" w:rsidRDefault="00FA79EE" w:rsidP="00FA79EE">
      <w:pPr>
        <w:pStyle w:val="Zkladntext"/>
      </w:pPr>
      <w:r w:rsidRPr="00FA79EE">
        <w:t>Údaje o počte zamestnancov za bežné účtovné obdobie a bezprostredne predchádzajúce účtovné obdobie sú uvedené v nasledujúcom prehľade:</w:t>
      </w:r>
    </w:p>
    <w:p w14:paraId="75E0B8BD" w14:textId="77777777" w:rsidR="008A6410" w:rsidRPr="00FA79EE" w:rsidRDefault="008A6410" w:rsidP="00FA79EE">
      <w:pPr>
        <w:pStyle w:val="Zkladntext"/>
      </w:pPr>
    </w:p>
    <w:bookmarkStart w:id="2" w:name="OLE_LINK3"/>
    <w:bookmarkStart w:id="3" w:name="_MON_1422769009"/>
    <w:bookmarkEnd w:id="3"/>
    <w:p w14:paraId="491C1E46" w14:textId="720D8176" w:rsidR="00FA79EE" w:rsidRPr="00FA79EE" w:rsidRDefault="00B91862" w:rsidP="008A6410">
      <w:pPr>
        <w:ind w:left="426"/>
        <w:jc w:val="both"/>
        <w:rPr>
          <w:rFonts w:ascii="Times New Roman" w:hAnsi="Times New Roman"/>
          <w:sz w:val="18"/>
          <w:szCs w:val="18"/>
          <w:lang w:eastAsia="sk-SK"/>
        </w:rPr>
      </w:pPr>
      <w:r>
        <w:object w:dxaOrig="13238" w:dyaOrig="1705" w14:anchorId="4E737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4.5pt;height:91.5pt" o:ole="" o:preferrelative="f">
            <v:imagedata r:id="rId12" o:title=""/>
            <o:lock v:ext="edit" aspectratio="f"/>
          </v:shape>
          <o:OLEObject Type="Embed" ProgID="Excel.Sheet.8" ShapeID="_x0000_i1025" DrawAspect="Content" ObjectID="_1844179093" r:id="rId13"/>
        </w:object>
      </w:r>
      <w:bookmarkEnd w:id="2"/>
    </w:p>
    <w:p w14:paraId="56C247C2"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7647BFA1" w14:textId="77777777"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398F81BE"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51713269" w14:textId="06FA2F48" w:rsidR="008A6410" w:rsidRDefault="008A6410" w:rsidP="008A6410">
      <w:pPr>
        <w:pStyle w:val="Zkladntext"/>
        <w:ind w:hanging="426"/>
      </w:pPr>
      <w:r w:rsidRPr="008A6410">
        <w:tab/>
        <w:t xml:space="preserve">Účtovná závierka Spoločnosti k 31. decembru </w:t>
      </w:r>
      <w:r w:rsidR="000171CC">
        <w:t>202</w:t>
      </w:r>
      <w:r w:rsidR="00450032">
        <w:t>5</w:t>
      </w:r>
      <w:r w:rsidRPr="008A6410">
        <w:t xml:space="preserve"> je zostavená ako riadna účtovná závierka podľa § 17 ods. 6 zákona NR SR č. 431/2002 Z. z. o účtovníctve za účtovné obdobie od 1. januára 20</w:t>
      </w:r>
      <w:r w:rsidR="002E6BC8">
        <w:t>2</w:t>
      </w:r>
      <w:r w:rsidR="00450032">
        <w:t>5</w:t>
      </w:r>
      <w:r w:rsidRPr="008A6410">
        <w:t xml:space="preserve"> do 31. decembra 20</w:t>
      </w:r>
      <w:r w:rsidR="002E6BC8">
        <w:t>2</w:t>
      </w:r>
      <w:r w:rsidR="00450032">
        <w:t>5</w:t>
      </w:r>
      <w:r w:rsidRPr="008A6410">
        <w:t>.</w:t>
      </w:r>
    </w:p>
    <w:p w14:paraId="7EA7BE8E" w14:textId="77777777" w:rsidR="004D68AE" w:rsidRDefault="004D68AE" w:rsidP="008A6410">
      <w:pPr>
        <w:pStyle w:val="Zkladntext"/>
        <w:ind w:hanging="426"/>
      </w:pPr>
    </w:p>
    <w:p w14:paraId="04465AAE" w14:textId="77777777" w:rsidR="004D68AE" w:rsidRPr="008A6410" w:rsidRDefault="004D68AE" w:rsidP="004D68AE">
      <w:pPr>
        <w:pStyle w:val="Zkladntext"/>
      </w:pPr>
      <w:r w:rsidRPr="0097182A">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1A1179E3"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2B7DC78B" w14:textId="5EA7F12F" w:rsidR="008A6410" w:rsidRPr="008A6410" w:rsidRDefault="008A6410" w:rsidP="008A6410">
      <w:pPr>
        <w:pStyle w:val="Zkladntext"/>
        <w:ind w:hanging="426"/>
      </w:pPr>
      <w:r w:rsidRPr="008A6410">
        <w:tab/>
        <w:t>Účtovná závierka Spoločnosti k 31. decembru 20</w:t>
      </w:r>
      <w:r w:rsidR="00044182">
        <w:t>2</w:t>
      </w:r>
      <w:r w:rsidR="00050D14">
        <w:t>4</w:t>
      </w:r>
      <w:r w:rsidRPr="008A6410">
        <w:t xml:space="preserve">, za predchádzajúce účtovné obdobie, bola schválená valným </w:t>
      </w:r>
      <w:r w:rsidRPr="00BE7617">
        <w:t xml:space="preserve">zhromaždením Spoločnosti </w:t>
      </w:r>
      <w:r w:rsidR="006E3249">
        <w:t>24</w:t>
      </w:r>
      <w:r w:rsidRPr="00BE7617">
        <w:t xml:space="preserve">. </w:t>
      </w:r>
      <w:r w:rsidR="009B2B49">
        <w:t>septembra</w:t>
      </w:r>
      <w:r w:rsidRPr="00BE7617">
        <w:t xml:space="preserve"> 20</w:t>
      </w:r>
      <w:r w:rsidR="0082069D">
        <w:t>2</w:t>
      </w:r>
      <w:r w:rsidR="009B2B49">
        <w:t>5</w:t>
      </w:r>
      <w:r w:rsidRPr="00BE7617">
        <w:t>.</w:t>
      </w:r>
    </w:p>
    <w:p w14:paraId="135CDD51"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bookmarkStart w:id="4" w:name="OLE_LINK13"/>
      <w:bookmarkStart w:id="5" w:name="OLE_LINK14"/>
      <w:r w:rsidRPr="008A6410">
        <w:rPr>
          <w:rFonts w:ascii="Times New Roman" w:hAnsi="Times New Roman"/>
          <w:sz w:val="18"/>
          <w:szCs w:val="18"/>
        </w:rPr>
        <w:t>Zverejnenie účtovnej závierky za predchádzajúce účtovné obdobie</w:t>
      </w:r>
    </w:p>
    <w:p w14:paraId="0842BFE5" w14:textId="51C3AB0B" w:rsidR="00090D83" w:rsidRPr="008A6410" w:rsidRDefault="008A6410" w:rsidP="00090D83">
      <w:pPr>
        <w:pStyle w:val="Zkladntext"/>
        <w:jc w:val="left"/>
      </w:pPr>
      <w:r w:rsidRPr="00D81485">
        <w:t>Účtovná závierka Spoločnosti k 31. decembru 20</w:t>
      </w:r>
      <w:r w:rsidR="006C428C">
        <w:t>2</w:t>
      </w:r>
      <w:r w:rsidR="00253DB1">
        <w:t>4</w:t>
      </w:r>
      <w:r w:rsidR="00D81485">
        <w:t xml:space="preserve"> bola </w:t>
      </w:r>
      <w:r w:rsidR="00D81485" w:rsidRPr="003F7542">
        <w:t xml:space="preserve">uložená do registra účtovných závierok </w:t>
      </w:r>
      <w:r w:rsidR="00AB127A">
        <w:t>29</w:t>
      </w:r>
      <w:r w:rsidR="00DE417E" w:rsidRPr="003F7542">
        <w:t xml:space="preserve">. </w:t>
      </w:r>
      <w:r w:rsidR="00810972" w:rsidRPr="003F7542">
        <w:t>júna</w:t>
      </w:r>
      <w:r w:rsidR="00DE417E" w:rsidRPr="003F7542">
        <w:t xml:space="preserve"> 20</w:t>
      </w:r>
      <w:r w:rsidR="00663812" w:rsidRPr="003F7542">
        <w:t>2</w:t>
      </w:r>
      <w:r w:rsidR="00AB127A">
        <w:t>5</w:t>
      </w:r>
      <w:r w:rsidR="00DE417E" w:rsidRPr="003F7542">
        <w:t>.</w:t>
      </w:r>
      <w:r w:rsidR="00090D83">
        <w:t xml:space="preserve"> </w:t>
      </w:r>
      <w:r w:rsidR="00617E46">
        <w:t>S</w:t>
      </w:r>
      <w:r w:rsidR="00090D83" w:rsidRPr="00D81485">
        <w:t>práv</w:t>
      </w:r>
      <w:r w:rsidR="00617E46">
        <w:t xml:space="preserve">a </w:t>
      </w:r>
      <w:r w:rsidR="00090D83" w:rsidRPr="00D81485">
        <w:t>audítora o overení účtovnej závierky k 31. decembru 20</w:t>
      </w:r>
      <w:r w:rsidR="00090D83">
        <w:t>2</w:t>
      </w:r>
      <w:r w:rsidR="00253DB1">
        <w:t>4</w:t>
      </w:r>
      <w:r w:rsidR="00090D83" w:rsidRPr="00D81485">
        <w:t xml:space="preserve"> </w:t>
      </w:r>
      <w:r w:rsidR="00AF3723">
        <w:t>s</w:t>
      </w:r>
      <w:r w:rsidR="00090D83">
        <w:t xml:space="preserve"> výročnou správou a dodatkom správy audítora o overení súladu výročnej správy s účtovnou závierkou bola uložená do registra účtovných závierok </w:t>
      </w:r>
      <w:r w:rsidR="00DD6C4A">
        <w:t>1</w:t>
      </w:r>
      <w:r w:rsidR="006D142E">
        <w:t>.</w:t>
      </w:r>
      <w:r w:rsidR="00DD6C4A">
        <w:t>okt</w:t>
      </w:r>
      <w:r w:rsidR="00F014DB">
        <w:t>ó</w:t>
      </w:r>
      <w:r w:rsidR="00DD6C4A">
        <w:t>bra</w:t>
      </w:r>
      <w:r w:rsidR="00090D83" w:rsidRPr="00DE417E">
        <w:t xml:space="preserve"> 20</w:t>
      </w:r>
      <w:r w:rsidR="00090D83">
        <w:t>2</w:t>
      </w:r>
      <w:r w:rsidR="00F014DB">
        <w:t>5</w:t>
      </w:r>
      <w:r w:rsidR="00090D83" w:rsidRPr="00DE417E">
        <w:t>.</w:t>
      </w:r>
    </w:p>
    <w:p w14:paraId="6CA31A48" w14:textId="03C870E3" w:rsidR="008A6410" w:rsidRPr="008A6410" w:rsidRDefault="008A6410" w:rsidP="00090D83">
      <w:pPr>
        <w:pStyle w:val="Zkladntext"/>
        <w:jc w:val="left"/>
      </w:pPr>
    </w:p>
    <w:p w14:paraId="48341C4A" w14:textId="77777777" w:rsidR="008A6410" w:rsidRPr="008A6410" w:rsidRDefault="008A6410" w:rsidP="006C1E65">
      <w:pPr>
        <w:pStyle w:val="Nadpis1"/>
        <w:numPr>
          <w:ilvl w:val="0"/>
          <w:numId w:val="4"/>
        </w:numPr>
        <w:tabs>
          <w:tab w:val="left" w:pos="270"/>
        </w:tabs>
        <w:spacing w:before="120" w:line="240" w:lineRule="auto"/>
        <w:ind w:left="360"/>
        <w:jc w:val="left"/>
        <w:rPr>
          <w:rFonts w:ascii="Times New Roman" w:hAnsi="Times New Roman"/>
          <w:sz w:val="18"/>
          <w:szCs w:val="18"/>
        </w:rPr>
      </w:pPr>
      <w:r w:rsidRPr="008A6410">
        <w:rPr>
          <w:rFonts w:ascii="Times New Roman" w:hAnsi="Times New Roman"/>
          <w:sz w:val="18"/>
          <w:szCs w:val="18"/>
        </w:rPr>
        <w:t>Schválenie audítora</w:t>
      </w:r>
    </w:p>
    <w:p w14:paraId="122E1E86" w14:textId="690AD242" w:rsidR="008A6410" w:rsidRPr="008A6410" w:rsidRDefault="008A6410" w:rsidP="008A6410">
      <w:pPr>
        <w:pStyle w:val="Zkladntext"/>
      </w:pPr>
      <w:r w:rsidRPr="008A6410">
        <w:t xml:space="preserve">Valné zhromaždenie </w:t>
      </w:r>
      <w:r w:rsidR="003C7326">
        <w:t>24</w:t>
      </w:r>
      <w:r w:rsidRPr="00C7235E">
        <w:t xml:space="preserve">. </w:t>
      </w:r>
      <w:r w:rsidR="003C7326">
        <w:t>septembra</w:t>
      </w:r>
      <w:r w:rsidRPr="00C7235E">
        <w:t xml:space="preserve"> 20</w:t>
      </w:r>
      <w:r w:rsidR="003D18E0" w:rsidRPr="00C7235E">
        <w:t>2</w:t>
      </w:r>
      <w:r w:rsidR="003C7326">
        <w:t>5</w:t>
      </w:r>
      <w:r w:rsidRPr="00823D4E">
        <w:t xml:space="preserve"> schválilo</w:t>
      </w:r>
      <w:r w:rsidRPr="008A6410">
        <w:t xml:space="preserve"> spoločnosť </w:t>
      </w:r>
      <w:r w:rsidR="00330BE7" w:rsidRPr="0022016D">
        <w:t xml:space="preserve">Deloitte Audit s.r.o., so sídlom: </w:t>
      </w:r>
      <w:proofErr w:type="spellStart"/>
      <w:r w:rsidR="00330BE7" w:rsidRPr="0022016D">
        <w:t>Digital</w:t>
      </w:r>
      <w:proofErr w:type="spellEnd"/>
      <w:r w:rsidR="00330BE7" w:rsidRPr="0022016D">
        <w:t xml:space="preserve"> park II, Einsteinova 23, 851 01  Bratislava, IČO: 31 343 414</w:t>
      </w:r>
      <w:r w:rsidRPr="008A6410">
        <w:t xml:space="preserve"> ako audítora na overenie účtovnej závierky za účtovné obdobie od 1. januára 20</w:t>
      </w:r>
      <w:r w:rsidR="003D18E0">
        <w:t>2</w:t>
      </w:r>
      <w:r w:rsidR="00BE5D98">
        <w:t>5</w:t>
      </w:r>
      <w:r w:rsidRPr="008A6410">
        <w:t xml:space="preserve"> do 31. decembra 20</w:t>
      </w:r>
      <w:r w:rsidR="003D18E0">
        <w:t>2</w:t>
      </w:r>
      <w:r w:rsidR="00BE5D98">
        <w:t>5</w:t>
      </w:r>
      <w:r w:rsidRPr="008A6410">
        <w:t>.</w:t>
      </w:r>
    </w:p>
    <w:bookmarkEnd w:id="4"/>
    <w:bookmarkEnd w:id="5"/>
    <w:p w14:paraId="0E55B3C7" w14:textId="77777777" w:rsidR="008A6410" w:rsidRPr="008A6410" w:rsidRDefault="008A6410" w:rsidP="008A6410">
      <w:pPr>
        <w:pStyle w:val="Zkladntext"/>
        <w:jc w:val="left"/>
      </w:pPr>
    </w:p>
    <w:p w14:paraId="5D2D4DAC" w14:textId="77777777" w:rsidR="00D7130A" w:rsidRDefault="00D7130A">
      <w:pPr>
        <w:spacing w:after="0" w:line="240" w:lineRule="auto"/>
        <w:jc w:val="left"/>
        <w:rPr>
          <w:rFonts w:ascii="Times New Roman" w:eastAsia="Times New Roman" w:hAnsi="Times New Roman"/>
          <w:b/>
          <w:bCs/>
          <w:kern w:val="32"/>
          <w:sz w:val="18"/>
          <w:szCs w:val="18"/>
        </w:rPr>
      </w:pPr>
      <w:bookmarkStart w:id="6" w:name="_Toc530739897"/>
      <w:r>
        <w:rPr>
          <w:rFonts w:ascii="Times New Roman" w:hAnsi="Times New Roman"/>
          <w:sz w:val="18"/>
          <w:szCs w:val="18"/>
        </w:rPr>
        <w:br w:type="page"/>
      </w:r>
    </w:p>
    <w:p w14:paraId="08DE9C82" w14:textId="67E87DC1"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lastRenderedPageBreak/>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6"/>
      <w:r w:rsidR="00821F95">
        <w:rPr>
          <w:rFonts w:ascii="Times New Roman" w:hAnsi="Times New Roman"/>
          <w:sz w:val="18"/>
          <w:szCs w:val="18"/>
        </w:rPr>
        <w:t>Y</w:t>
      </w:r>
    </w:p>
    <w:p w14:paraId="5F26D814" w14:textId="77777777" w:rsidR="003E121B" w:rsidRPr="003E121B" w:rsidRDefault="003E121B" w:rsidP="003E121B">
      <w:pPr>
        <w:spacing w:after="0" w:line="240" w:lineRule="auto"/>
      </w:pPr>
    </w:p>
    <w:p w14:paraId="703C6196" w14:textId="1801A672" w:rsidR="008A6410" w:rsidRDefault="00E93542" w:rsidP="008A6410">
      <w:pPr>
        <w:pStyle w:val="Zkladntext"/>
      </w:pPr>
      <w:r>
        <w:t>Konateľ</w:t>
      </w:r>
      <w:r w:rsidR="008A6410" w:rsidRPr="008A6410">
        <w:tab/>
      </w:r>
      <w:r w:rsidR="008A6410" w:rsidRPr="008A6410">
        <w:tab/>
        <w:t xml:space="preserve">Ing. </w:t>
      </w:r>
      <w:r>
        <w:t xml:space="preserve">Marián </w:t>
      </w:r>
      <w:proofErr w:type="spellStart"/>
      <w:r>
        <w:t>Boszorád</w:t>
      </w:r>
      <w:proofErr w:type="spellEnd"/>
    </w:p>
    <w:p w14:paraId="125B2DAC" w14:textId="3C4A3CE3" w:rsidR="00536D47" w:rsidRDefault="00536D47" w:rsidP="008A6410">
      <w:pPr>
        <w:pStyle w:val="Zkladntext"/>
      </w:pPr>
      <w:r>
        <w:t>Konateľ                         Slavomír Šušor</w:t>
      </w:r>
    </w:p>
    <w:p w14:paraId="5778AE07" w14:textId="77777777" w:rsidR="00926F51" w:rsidRDefault="00926F51" w:rsidP="00926F51">
      <w:pPr>
        <w:pStyle w:val="Zkladntext"/>
        <w:rPr>
          <w:szCs w:val="18"/>
        </w:rPr>
      </w:pPr>
    </w:p>
    <w:p w14:paraId="4BB92A2B" w14:textId="5B879A78" w:rsidR="00926F51" w:rsidRDefault="00926F51" w:rsidP="00926F51">
      <w:pPr>
        <w:pStyle w:val="Zkladntext"/>
        <w:rPr>
          <w:szCs w:val="18"/>
        </w:rPr>
      </w:pPr>
      <w:r w:rsidRPr="0097182A">
        <w:rPr>
          <w:szCs w:val="18"/>
        </w:rPr>
        <w:t>Členom štatutárneho orgánu, ani členom dozorných orgánov neboli v roku 20</w:t>
      </w:r>
      <w:r w:rsidR="00E821AD">
        <w:rPr>
          <w:szCs w:val="18"/>
        </w:rPr>
        <w:t>2</w:t>
      </w:r>
      <w:r w:rsidR="00717A9C">
        <w:rPr>
          <w:szCs w:val="18"/>
        </w:rPr>
        <w:t>5</w:t>
      </w:r>
      <w:r w:rsidRPr="0097182A">
        <w:rPr>
          <w:szCs w:val="18"/>
        </w:rPr>
        <w:t xml:space="preserve"> poskytnuté žiadne pôžičky, záruky alebo iné formy zabezpečenia, ani finančné prostriedky alebo iné plnenia na súkromné účely členov, ktoré sa vyúčtovávajú (v roku </w:t>
      </w:r>
      <w:r w:rsidR="00F5474E" w:rsidRPr="0097182A">
        <w:rPr>
          <w:szCs w:val="18"/>
        </w:rPr>
        <w:t>20</w:t>
      </w:r>
      <w:r w:rsidR="00F5474E">
        <w:rPr>
          <w:szCs w:val="18"/>
        </w:rPr>
        <w:t>2</w:t>
      </w:r>
      <w:r w:rsidR="00F80FCC">
        <w:rPr>
          <w:szCs w:val="18"/>
        </w:rPr>
        <w:t>4</w:t>
      </w:r>
      <w:r w:rsidRPr="0097182A">
        <w:rPr>
          <w:szCs w:val="18"/>
        </w:rPr>
        <w:t>: žiadne).</w:t>
      </w:r>
    </w:p>
    <w:p w14:paraId="1993957B" w14:textId="77777777" w:rsidR="00926F51" w:rsidRPr="008A6410" w:rsidRDefault="00926F51" w:rsidP="00926F51">
      <w:pPr>
        <w:pStyle w:val="Zkladntext"/>
        <w:ind w:left="0"/>
      </w:pPr>
    </w:p>
    <w:p w14:paraId="4DDA4BB3" w14:textId="77777777" w:rsidR="003E121B" w:rsidRP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7"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7"/>
    <w:p w14:paraId="4A96FED3" w14:textId="77777777" w:rsidR="008A6410" w:rsidRPr="008A6410" w:rsidRDefault="008A6410" w:rsidP="003E121B">
      <w:pPr>
        <w:pStyle w:val="Zkladntext"/>
        <w:jc w:val="left"/>
      </w:pPr>
    </w:p>
    <w:p w14:paraId="1DBAB49A" w14:textId="34C16D39" w:rsidR="008A6410" w:rsidRPr="008A6410" w:rsidRDefault="007727A4" w:rsidP="008A6410">
      <w:pPr>
        <w:pStyle w:val="Zkladntext"/>
      </w:pPr>
      <w:r>
        <w:t>Podiel spoločníkov na základnom imaní spoločnosti 31. decembru</w:t>
      </w:r>
      <w:r w:rsidR="008A6410" w:rsidRPr="008A6410">
        <w:t xml:space="preserve"> 20</w:t>
      </w:r>
      <w:r w:rsidR="009860DD">
        <w:t>2</w:t>
      </w:r>
      <w:r w:rsidR="007C0B6D">
        <w:t>5</w:t>
      </w:r>
      <w:r>
        <w:t xml:space="preserve"> spolu s údajmi o ich hlasovacích právach je nasledovný</w:t>
      </w:r>
      <w:r w:rsidR="008A6410" w:rsidRPr="008A6410">
        <w:t xml:space="preserve">: </w:t>
      </w:r>
    </w:p>
    <w:bookmarkStart w:id="8" w:name="_MON_1486907329"/>
    <w:bookmarkEnd w:id="8"/>
    <w:p w14:paraId="1EAF4A85" w14:textId="77777777" w:rsidR="00A00A06" w:rsidRDefault="008A5109" w:rsidP="007727A4">
      <w:pPr>
        <w:spacing w:before="240"/>
        <w:ind w:left="426"/>
        <w:jc w:val="both"/>
      </w:pPr>
      <w:r>
        <w:object w:dxaOrig="8827" w:dyaOrig="2356" w14:anchorId="3DEBEAB1">
          <v:shape id="_x0000_i1026" type="#_x0000_t75" style="width:441.75pt;height:124.5pt" o:ole="" o:preferrelative="f">
            <v:imagedata r:id="rId14" o:title=""/>
            <o:lock v:ext="edit" aspectratio="f"/>
          </v:shape>
          <o:OLEObject Type="Embed" ProgID="Excel.Sheet.8" ShapeID="_x0000_i1026" DrawAspect="Content" ObjectID="_1844179094" r:id="rId15"/>
        </w:object>
      </w:r>
    </w:p>
    <w:p w14:paraId="45CA8A3C" w14:textId="77777777" w:rsidR="00FA3006" w:rsidRPr="003E121B" w:rsidRDefault="00FA3006" w:rsidP="00FA3006">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14:paraId="0626094D" w14:textId="77777777" w:rsidR="00A00A06" w:rsidRDefault="00A00A06" w:rsidP="00A00A06">
      <w:pPr>
        <w:pStyle w:val="Zkladntext"/>
      </w:pPr>
    </w:p>
    <w:p w14:paraId="7C3F78DB" w14:textId="77777777" w:rsidR="00A00A06" w:rsidRDefault="00A00A06" w:rsidP="00003DAB">
      <w:pPr>
        <w:pStyle w:val="Zkladntext"/>
      </w:pPr>
      <w:r>
        <w:t xml:space="preserve">Spoločnosť sa zahŕňa do konsolidovanej účtovnej závierky spoločnosti </w:t>
      </w:r>
      <w:r w:rsidR="005079E2" w:rsidRPr="005059E4">
        <w:t xml:space="preserve">Wienerberger AG, </w:t>
      </w:r>
      <w:proofErr w:type="spellStart"/>
      <w:r w:rsidR="005079E2" w:rsidRPr="005059E4">
        <w:t>Wienerberg</w:t>
      </w:r>
      <w:r w:rsidR="00D225B9">
        <w:t>erplatz</w:t>
      </w:r>
      <w:proofErr w:type="spellEnd"/>
      <w:r w:rsidR="005079E2" w:rsidRPr="005059E4">
        <w:t xml:space="preserve"> 1, </w:t>
      </w:r>
      <w:proofErr w:type="spellStart"/>
      <w:r w:rsidR="005079E2" w:rsidRPr="005059E4">
        <w:t>Wienerberg</w:t>
      </w:r>
      <w:proofErr w:type="spellEnd"/>
      <w:r w:rsidR="005079E2" w:rsidRPr="005059E4">
        <w:t xml:space="preserve"> City, A-1100 </w:t>
      </w:r>
      <w:proofErr w:type="spellStart"/>
      <w:r w:rsidR="005079E2" w:rsidRPr="005059E4">
        <w:t>Vienna</w:t>
      </w:r>
      <w:proofErr w:type="spellEnd"/>
      <w:r w:rsidR="005079E2" w:rsidRPr="005059E4">
        <w:t xml:space="preserve">, </w:t>
      </w:r>
      <w:r w:rsidR="00276A5B">
        <w:t>Rakúska republika</w:t>
      </w:r>
      <w:r w:rsidR="0015496C" w:rsidRPr="005059E4">
        <w:t>.</w:t>
      </w:r>
      <w:r w:rsidR="006378F7" w:rsidRPr="005059E4">
        <w:t xml:space="preserve"> Túto konsolidovanú účtovnú závierku je možné dostať priamo v sídle uvedenej spoločnosti</w:t>
      </w:r>
      <w:r w:rsidR="00092031" w:rsidRPr="005059E4">
        <w:t xml:space="preserve"> alebo v sídle registrového súdu</w:t>
      </w:r>
      <w:r w:rsidR="006378F7" w:rsidRPr="005059E4">
        <w:t>.</w:t>
      </w:r>
      <w:r w:rsidR="00C65A19" w:rsidRPr="005059E4">
        <w:t xml:space="preserve"> Adresa registrového súdu, ktorý vedie obchodný register, kde je uložená konsolidovaná účtovná závierka, je </w:t>
      </w:r>
      <w:proofErr w:type="spellStart"/>
      <w:r w:rsidR="00AD7E69" w:rsidRPr="005059E4">
        <w:t>Handelsgericht</w:t>
      </w:r>
      <w:proofErr w:type="spellEnd"/>
      <w:r w:rsidR="00AD7E69" w:rsidRPr="005059E4">
        <w:t xml:space="preserve"> </w:t>
      </w:r>
      <w:proofErr w:type="spellStart"/>
      <w:r w:rsidR="00AD7E69" w:rsidRPr="005059E4">
        <w:t>Wien</w:t>
      </w:r>
      <w:proofErr w:type="spellEnd"/>
      <w:r w:rsidR="00AD7E69" w:rsidRPr="005059E4">
        <w:t xml:space="preserve">, </w:t>
      </w:r>
      <w:proofErr w:type="spellStart"/>
      <w:r w:rsidR="00AD7E69" w:rsidRPr="005059E4">
        <w:t>Marxergasse</w:t>
      </w:r>
      <w:proofErr w:type="spellEnd"/>
      <w:r w:rsidR="00AD7E69" w:rsidRPr="005059E4">
        <w:t xml:space="preserve"> 1a, 1030 </w:t>
      </w:r>
      <w:proofErr w:type="spellStart"/>
      <w:r w:rsidR="00AD7E69" w:rsidRPr="005059E4">
        <w:t>Wien</w:t>
      </w:r>
      <w:proofErr w:type="spellEnd"/>
      <w:r w:rsidR="001955E9">
        <w:t xml:space="preserve">, </w:t>
      </w:r>
      <w:r w:rsidR="00276A5B">
        <w:t>Rakúska republika</w:t>
      </w:r>
      <w:r w:rsidR="001955E9">
        <w:t>.</w:t>
      </w:r>
    </w:p>
    <w:p w14:paraId="2A0C5801" w14:textId="77777777" w:rsidR="00A00A06" w:rsidRDefault="00A00A06" w:rsidP="00A00A06">
      <w:pPr>
        <w:pStyle w:val="Nadpis1"/>
        <w:spacing w:before="120" w:line="240" w:lineRule="auto"/>
        <w:jc w:val="left"/>
        <w:rPr>
          <w:rFonts w:ascii="Times New Roman" w:hAnsi="Times New Roman"/>
          <w:sz w:val="18"/>
          <w:szCs w:val="18"/>
        </w:rPr>
      </w:pPr>
      <w:bookmarkStart w:id="9" w:name="_Toc530739899"/>
    </w:p>
    <w:p w14:paraId="3698EE50" w14:textId="77777777"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w:t>
      </w:r>
      <w:r w:rsidR="00E27740">
        <w:rPr>
          <w:rFonts w:ascii="Times New Roman" w:hAnsi="Times New Roman"/>
          <w:sz w:val="18"/>
          <w:szCs w:val="18"/>
        </w:rPr>
        <w:t> </w:t>
      </w:r>
      <w:r w:rsidR="00E27740" w:rsidRPr="001C6E94">
        <w:rPr>
          <w:rFonts w:ascii="Times New Roman" w:hAnsi="Times New Roman"/>
          <w:sz w:val="18"/>
          <w:szCs w:val="18"/>
        </w:rPr>
        <w:t>PRIJATÝCH POSTUPOCH</w:t>
      </w:r>
    </w:p>
    <w:bookmarkEnd w:id="9"/>
    <w:p w14:paraId="23FB45A3" w14:textId="77777777" w:rsidR="00A00A06" w:rsidRDefault="00A00A06" w:rsidP="00A00A06">
      <w:pPr>
        <w:pStyle w:val="Zkladntext"/>
      </w:pPr>
    </w:p>
    <w:p w14:paraId="79AB3822" w14:textId="77777777" w:rsidR="00A00A06" w:rsidRDefault="00A00A06" w:rsidP="00A00A06">
      <w:pPr>
        <w:pStyle w:val="Pismenka"/>
        <w:ind w:left="426"/>
      </w:pPr>
      <w:r>
        <w:t>Východiská pre zostavenie účtovnej závierky</w:t>
      </w:r>
    </w:p>
    <w:p w14:paraId="389559DA" w14:textId="77777777" w:rsidR="008A5109" w:rsidRDefault="008A5109" w:rsidP="00A00A06">
      <w:pPr>
        <w:pStyle w:val="Zkladntext"/>
        <w:ind w:left="450"/>
      </w:pPr>
    </w:p>
    <w:p w14:paraId="54A4D071" w14:textId="3B30B90F" w:rsidR="00A00A06" w:rsidRDefault="00A00A06" w:rsidP="00A00A06">
      <w:pPr>
        <w:pStyle w:val="Zkladntext"/>
        <w:ind w:left="450"/>
      </w:pPr>
      <w:r>
        <w:t>Účtovná závierka bola zostavená za predpokladu</w:t>
      </w:r>
      <w:r w:rsidR="00E12462">
        <w:t>, že Spoločnosť bude nepretržite pokračovať vo svojej činnosti</w:t>
      </w:r>
      <w:r>
        <w:t xml:space="preserve"> (</w:t>
      </w:r>
      <w:proofErr w:type="spellStart"/>
      <w:r>
        <w:t>going</w:t>
      </w:r>
      <w:proofErr w:type="spellEnd"/>
      <w:r>
        <w:t xml:space="preserve"> </w:t>
      </w:r>
      <w:proofErr w:type="spellStart"/>
      <w:r>
        <w:t>concern</w:t>
      </w:r>
      <w:proofErr w:type="spellEnd"/>
      <w:r>
        <w:t>).</w:t>
      </w:r>
    </w:p>
    <w:p w14:paraId="57385003" w14:textId="1F22D8A8" w:rsidR="002D659B" w:rsidRDefault="002D659B" w:rsidP="00A00A06">
      <w:pPr>
        <w:pStyle w:val="Zkladntext"/>
        <w:ind w:left="450"/>
      </w:pPr>
    </w:p>
    <w:p w14:paraId="51DD6D7F" w14:textId="28BB5690" w:rsidR="00A00A06" w:rsidRDefault="00F5474E" w:rsidP="00A00A06">
      <w:pPr>
        <w:pStyle w:val="Zkladntext"/>
        <w:ind w:left="450"/>
      </w:pPr>
      <w:r w:rsidRPr="00F5474E">
        <w:t>Prehodnotili sme všetky informácie súvisiace s makroekonomickými zmenami, vojnou na Ukrajine</w:t>
      </w:r>
      <w:r w:rsidR="001069FE">
        <w:t>,</w:t>
      </w:r>
      <w:r w:rsidRPr="00F5474E">
        <w:t xml:space="preserve"> nárastom inflácie a súvisiacimi vplyvmi, ktoré sme mali k dispozícii ku dnešnému dňu. Nakoľko sa situácia stále vyvíja, vedenie našej spoločnosti nedokáže poskytnúť kvantitatívne odhady potenciálneho vplyvu súčasnej situácie na našu účtovnú jednotku. Sme naďalej presvedčení, že z dlhodobej perspektívy je Spoločnosť schopná nepretržite pokračovať v činnosti počas roku 202</w:t>
      </w:r>
      <w:r w:rsidR="00E82781">
        <w:t>6</w:t>
      </w:r>
      <w:r w:rsidRPr="00F5474E">
        <w:t>. Akýkoľvek negatívny vplyv resp. straty v dôsledku aktuálnej situácie zahrnie účtovná jednotka do účtovníctva a účtovnej závierky v roku 202</w:t>
      </w:r>
      <w:r w:rsidR="00AF1ACD">
        <w:t>6</w:t>
      </w:r>
      <w:r w:rsidRPr="00F5474E">
        <w:t>. V roku 202</w:t>
      </w:r>
      <w:r w:rsidR="00AF1ACD">
        <w:t>5</w:t>
      </w:r>
      <w:r w:rsidRPr="00F5474E">
        <w:t xml:space="preserve"> spoločnosť nevyužila žiadne z Opatrení vlády SR na podporu podnikania.</w:t>
      </w:r>
    </w:p>
    <w:p w14:paraId="36BE70F0" w14:textId="77777777" w:rsidR="00A00A06" w:rsidRDefault="00A00A06" w:rsidP="00E12462">
      <w:pPr>
        <w:pStyle w:val="Zkladntext"/>
        <w:ind w:left="450"/>
      </w:pPr>
      <w:r w:rsidRPr="00194BFD">
        <w:t xml:space="preserve">Účtovné metódy a všeobecné účtovné zásady boli </w:t>
      </w:r>
      <w:r w:rsidR="00E213F2">
        <w:t xml:space="preserve">účtovnou jednotkou </w:t>
      </w:r>
      <w:r w:rsidR="00E12462">
        <w:t>konzistentne</w:t>
      </w:r>
      <w:r w:rsidR="00E12462" w:rsidRPr="00194BFD">
        <w:t xml:space="preserve"> </w:t>
      </w:r>
      <w:r w:rsidRPr="00194BFD">
        <w:t>aplikované</w:t>
      </w:r>
      <w:r w:rsidR="00E213F2">
        <w:t>.</w:t>
      </w:r>
      <w:r w:rsidR="00E12462">
        <w:t xml:space="preserve"> </w:t>
      </w:r>
    </w:p>
    <w:p w14:paraId="42FF6BD2" w14:textId="77777777" w:rsidR="00926F51" w:rsidRDefault="00926F51" w:rsidP="008E4A4E">
      <w:pPr>
        <w:pStyle w:val="Zkladntext"/>
        <w:ind w:left="0"/>
      </w:pPr>
    </w:p>
    <w:p w14:paraId="5BD83FD0" w14:textId="77777777" w:rsidR="00926F51" w:rsidRPr="00663F69" w:rsidRDefault="00926F51" w:rsidP="00926F51">
      <w:pPr>
        <w:pStyle w:val="Pismenka"/>
        <w:tabs>
          <w:tab w:val="clear" w:pos="360"/>
        </w:tabs>
        <w:ind w:left="426" w:hanging="426"/>
        <w:rPr>
          <w:szCs w:val="18"/>
        </w:rPr>
      </w:pPr>
      <w:r w:rsidRPr="00663F69">
        <w:rPr>
          <w:szCs w:val="18"/>
        </w:rPr>
        <w:t>Použitie odhadov a úsudkov</w:t>
      </w:r>
    </w:p>
    <w:p w14:paraId="1214F751" w14:textId="77777777" w:rsidR="00926F51" w:rsidRPr="00663F69" w:rsidRDefault="00926F51" w:rsidP="00926F51">
      <w:pPr>
        <w:pStyle w:val="Zkladntext"/>
        <w:ind w:left="450"/>
        <w:rPr>
          <w:szCs w:val="18"/>
        </w:rPr>
      </w:pPr>
      <w:r w:rsidRPr="00663F69">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9608F5B" w14:textId="77777777" w:rsidR="00926F51" w:rsidRPr="00663F69" w:rsidRDefault="00926F51" w:rsidP="00926F51">
      <w:pPr>
        <w:pStyle w:val="Zkladntext"/>
        <w:ind w:left="450"/>
        <w:rPr>
          <w:szCs w:val="18"/>
        </w:rPr>
      </w:pPr>
    </w:p>
    <w:p w14:paraId="186860FD" w14:textId="77777777" w:rsidR="00926F51" w:rsidRDefault="00926F51" w:rsidP="00926F51">
      <w:pPr>
        <w:pStyle w:val="Zkladntext"/>
        <w:ind w:left="450"/>
        <w:rPr>
          <w:szCs w:val="18"/>
        </w:rPr>
      </w:pPr>
      <w:r w:rsidRPr="00663F69">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75D95F6" w14:textId="77777777" w:rsidR="0038014E" w:rsidRPr="00663F69" w:rsidRDefault="0038014E" w:rsidP="00926F51">
      <w:pPr>
        <w:pStyle w:val="Zkladntext"/>
        <w:ind w:left="450"/>
        <w:rPr>
          <w:szCs w:val="18"/>
        </w:rPr>
      </w:pPr>
    </w:p>
    <w:p w14:paraId="5C4EE637" w14:textId="77777777" w:rsidR="00774DB4" w:rsidRPr="00663F69" w:rsidRDefault="00774DB4" w:rsidP="00774DB4">
      <w:pPr>
        <w:pStyle w:val="Zkladntext"/>
        <w:rPr>
          <w:b/>
          <w:i/>
          <w:szCs w:val="18"/>
        </w:rPr>
      </w:pPr>
      <w:r w:rsidRPr="00663F69">
        <w:rPr>
          <w:b/>
          <w:i/>
          <w:szCs w:val="18"/>
        </w:rPr>
        <w:lastRenderedPageBreak/>
        <w:t>Úsudky</w:t>
      </w:r>
    </w:p>
    <w:p w14:paraId="59E2C2E4" w14:textId="77777777" w:rsidR="00774DB4" w:rsidRPr="00663F69" w:rsidRDefault="00774DB4" w:rsidP="00926F51">
      <w:pPr>
        <w:pStyle w:val="Zkladntext"/>
        <w:ind w:left="450"/>
        <w:rPr>
          <w:szCs w:val="18"/>
        </w:rPr>
      </w:pPr>
      <w:r w:rsidRPr="00663F69">
        <w:rPr>
          <w:szCs w:val="18"/>
        </w:rPr>
        <w:t>V súvislosti s aplikáciou účtovných metód a účtovných zásad, nie sú potrebné úsudky, ktoré by mali významný dopad na hodnoty vykázané v účtovnej závierke.</w:t>
      </w:r>
    </w:p>
    <w:p w14:paraId="6B5B88C8" w14:textId="77777777" w:rsidR="00926F51" w:rsidRPr="00663F69" w:rsidRDefault="00926F51" w:rsidP="00926F51">
      <w:pPr>
        <w:pStyle w:val="Zkladntext"/>
        <w:ind w:left="450"/>
        <w:rPr>
          <w:szCs w:val="18"/>
        </w:rPr>
      </w:pPr>
    </w:p>
    <w:p w14:paraId="319B4656" w14:textId="32940453" w:rsidR="00926F51" w:rsidRPr="00663F69" w:rsidRDefault="00926F51" w:rsidP="00926F51">
      <w:pPr>
        <w:pStyle w:val="Zkladntext"/>
        <w:rPr>
          <w:b/>
          <w:i/>
          <w:szCs w:val="18"/>
        </w:rPr>
      </w:pPr>
      <w:r w:rsidRPr="00663F69">
        <w:rPr>
          <w:b/>
          <w:i/>
          <w:szCs w:val="18"/>
        </w:rPr>
        <w:t>Neistoty v odhadoch a predpokladoch</w:t>
      </w:r>
    </w:p>
    <w:p w14:paraId="2CE61774" w14:textId="77777777" w:rsidR="00926F51" w:rsidRPr="00663F69" w:rsidRDefault="001D7A43" w:rsidP="001D7A43">
      <w:pPr>
        <w:pStyle w:val="Zkladntext"/>
        <w:ind w:left="450"/>
        <w:rPr>
          <w:szCs w:val="18"/>
        </w:rPr>
      </w:pPr>
      <w:r w:rsidRPr="00663F69">
        <w:rPr>
          <w:szCs w:val="18"/>
        </w:rPr>
        <w:t>Spoločnosť neidentifikovala neistotu v predpokladoch a odhadoch, pri ktorých existuje signifikantné riziko, že by mohli viesť k významnej úprave v nasledujúcom účtovnom období.</w:t>
      </w:r>
    </w:p>
    <w:p w14:paraId="0016832B" w14:textId="29511D34" w:rsidR="00BF6EF4" w:rsidRDefault="00BF6EF4">
      <w:pPr>
        <w:spacing w:after="0" w:line="240" w:lineRule="auto"/>
        <w:jc w:val="left"/>
        <w:rPr>
          <w:rFonts w:ascii="Times New Roman" w:eastAsia="Times New Roman" w:hAnsi="Times New Roman"/>
          <w:b/>
          <w:sz w:val="18"/>
          <w:szCs w:val="20"/>
        </w:rPr>
      </w:pPr>
    </w:p>
    <w:p w14:paraId="7AB2C9F5" w14:textId="77777777" w:rsidR="00A00A06" w:rsidRDefault="00A00A06" w:rsidP="00A00A06">
      <w:pPr>
        <w:pStyle w:val="Pismenka"/>
        <w:ind w:left="426"/>
      </w:pPr>
      <w:r>
        <w:t>Dlhodobý nehmotný majetok a dlhodobý hmotný majetok</w:t>
      </w:r>
    </w:p>
    <w:p w14:paraId="37FAA4D5" w14:textId="77777777" w:rsidR="00375DDE" w:rsidRDefault="00375DDE" w:rsidP="00A00A06">
      <w:pPr>
        <w:pStyle w:val="Zkladntext"/>
      </w:pPr>
    </w:p>
    <w:p w14:paraId="259244FD" w14:textId="77777777" w:rsidR="00375DDE" w:rsidRDefault="00375DDE" w:rsidP="00A00A06">
      <w:pPr>
        <w:pStyle w:val="Zkladntext"/>
      </w:pPr>
      <w:r>
        <w:t>Nakupovaný d</w:t>
      </w:r>
      <w:r w:rsidR="00A00A06">
        <w:t xml:space="preserve">lhodobý </w:t>
      </w:r>
      <w:r>
        <w:t xml:space="preserve">nehmotný </w:t>
      </w:r>
      <w:r w:rsidR="00A00A06">
        <w:t>majetok sa oceňuje obstarávacou cenou, ktorá zahŕňa cenu obstarania a náklady súvisiace s</w:t>
      </w:r>
      <w:r w:rsidR="00D114A5">
        <w:t> </w:t>
      </w:r>
      <w:r w:rsidR="00A00A06">
        <w:t>obstaraním</w:t>
      </w:r>
      <w:r w:rsidR="00D114A5">
        <w:t>.</w:t>
      </w:r>
    </w:p>
    <w:p w14:paraId="776D6DEE" w14:textId="77777777" w:rsidR="00375DDE" w:rsidRDefault="00375DDE" w:rsidP="00A00A06">
      <w:pPr>
        <w:pStyle w:val="Zkladntext"/>
      </w:pPr>
    </w:p>
    <w:p w14:paraId="3C1F435D" w14:textId="77777777" w:rsidR="00A00A06" w:rsidRDefault="00375DDE" w:rsidP="00A00A06">
      <w:pPr>
        <w:pStyle w:val="Zkladntext"/>
      </w:pPr>
      <w:r>
        <w:t>Nakupovaný dlhodobý hmotný majetok sa oceňuje obstarávac</w:t>
      </w:r>
      <w:r w:rsidR="00E12462">
        <w:t>ou</w:t>
      </w:r>
      <w:r>
        <w:t xml:space="preserve"> </w:t>
      </w:r>
      <w:r w:rsidR="00E12462">
        <w:t>cenou</w:t>
      </w:r>
      <w:r>
        <w:t>, ktor</w:t>
      </w:r>
      <w:r w:rsidR="00E12462">
        <w:t>á</w:t>
      </w:r>
      <w:r>
        <w:t xml:space="preserve"> zahŕňa cenu obstarania, náklady na dopravu, clo a ďalšie náklady súvisiace s obstaraním.</w:t>
      </w:r>
    </w:p>
    <w:p w14:paraId="16682306" w14:textId="77777777" w:rsidR="00A00A06" w:rsidRDefault="00A00A06" w:rsidP="00A00A06">
      <w:pPr>
        <w:pStyle w:val="Zkladntext"/>
      </w:pPr>
    </w:p>
    <w:p w14:paraId="341467A9" w14:textId="77777777" w:rsidR="00A00A06" w:rsidRDefault="00A00A06" w:rsidP="00A00A06">
      <w:pPr>
        <w:pStyle w:val="Zkladntext"/>
      </w:pPr>
      <w:r>
        <w:t>Súčasťou obstarávacej ceny dlhodobého hmotného majetku nie sú úroky z cudzích zdrojov ani realizované kurzové rozdiely, ktoré vznikli do momentu uvedenia dlhodobého majetku do používania.</w:t>
      </w:r>
    </w:p>
    <w:p w14:paraId="0DD98701" w14:textId="77777777" w:rsidR="00A00A06" w:rsidRDefault="00A00A06" w:rsidP="00A00A06">
      <w:pPr>
        <w:pStyle w:val="Zkladntext"/>
      </w:pPr>
    </w:p>
    <w:p w14:paraId="6D1CE536" w14:textId="77777777" w:rsidR="00A00A06" w:rsidRDefault="00A00A06" w:rsidP="00A00A06">
      <w:pPr>
        <w:pStyle w:val="Zkladntext"/>
      </w:pPr>
      <w:r>
        <w:t>Súčasťou obstarávacej ceny dlhodobého nehmotného majetku nie sú úroky z cudzích zdrojov, ktoré vznikli do momentu zaradenia dlhodobého nehmotného majetku do používania.</w:t>
      </w:r>
    </w:p>
    <w:p w14:paraId="08923D22" w14:textId="77777777" w:rsidR="00A00A06" w:rsidRDefault="00A00A06" w:rsidP="00A00A06">
      <w:pPr>
        <w:pStyle w:val="Zkladntext"/>
      </w:pPr>
    </w:p>
    <w:p w14:paraId="6D400635" w14:textId="77777777" w:rsidR="00A00A06" w:rsidRDefault="00D114A5" w:rsidP="00A00A06">
      <w:pPr>
        <w:pStyle w:val="Zkladntext"/>
      </w:pPr>
      <w:r>
        <w:t>Spoločnosť netvorila d</w:t>
      </w:r>
      <w:r w:rsidR="00A00A06">
        <w:t>lhodobý majetok vlastnou činnosťou</w:t>
      </w:r>
      <w:r w:rsidR="001F4D09">
        <w:t>,</w:t>
      </w:r>
      <w:r>
        <w:t xml:space="preserve"> neobstarala </w:t>
      </w:r>
      <w:r w:rsidR="00B21370">
        <w:t>dlhodobý majetok</w:t>
      </w:r>
      <w:r>
        <w:t xml:space="preserve"> iným spôsobom</w:t>
      </w:r>
      <w:r w:rsidR="001F4D09">
        <w:t xml:space="preserve"> a nezískala dlhodobý majetok bezodplatne</w:t>
      </w:r>
      <w:r>
        <w:t>.</w:t>
      </w:r>
    </w:p>
    <w:p w14:paraId="4C3B1CAF" w14:textId="77777777" w:rsidR="00A00A06" w:rsidRDefault="00A00A06" w:rsidP="00A00A06">
      <w:pPr>
        <w:pStyle w:val="Zkladntext"/>
      </w:pPr>
    </w:p>
    <w:p w14:paraId="12C8421D" w14:textId="77777777" w:rsidR="00D114A5" w:rsidRDefault="00D114A5" w:rsidP="00A00A06">
      <w:pPr>
        <w:pStyle w:val="Zkladntext"/>
      </w:pPr>
      <w:r>
        <w:t xml:space="preserve">Spoločnosť nevlastní žiadny </w:t>
      </w:r>
      <w:proofErr w:type="spellStart"/>
      <w:r>
        <w:t>Goodwill</w:t>
      </w:r>
      <w:proofErr w:type="spellEnd"/>
      <w:r>
        <w:t>.</w:t>
      </w:r>
    </w:p>
    <w:p w14:paraId="279D1287" w14:textId="77777777" w:rsidR="00003DAB" w:rsidRDefault="00003DAB" w:rsidP="00A00A06">
      <w:pPr>
        <w:pStyle w:val="Zkladntext"/>
      </w:pPr>
    </w:p>
    <w:p w14:paraId="4FDC7D2A" w14:textId="77777777"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w:t>
      </w:r>
      <w:r w:rsidR="00F872D8">
        <w:t>v roku</w:t>
      </w:r>
      <w:r>
        <w:t xml:space="preserve"> uveden</w:t>
      </w:r>
      <w:r w:rsidR="00F872D8">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58BA8FF8" w14:textId="77777777" w:rsidR="00A00A06" w:rsidRDefault="00A00A06"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71"/>
        <w:gridCol w:w="413"/>
        <w:gridCol w:w="1539"/>
        <w:gridCol w:w="222"/>
        <w:gridCol w:w="1806"/>
        <w:gridCol w:w="222"/>
        <w:gridCol w:w="1683"/>
      </w:tblGrid>
      <w:tr w:rsidR="00A00A06" w14:paraId="41D9B5BB" w14:textId="77777777" w:rsidTr="00220AAA">
        <w:trPr>
          <w:trHeight w:val="250"/>
        </w:trPr>
        <w:tc>
          <w:tcPr>
            <w:tcW w:w="3316" w:type="dxa"/>
            <w:gridSpan w:val="2"/>
          </w:tcPr>
          <w:p w14:paraId="08320386" w14:textId="77777777" w:rsidR="00A00A06" w:rsidRDefault="00A00A06" w:rsidP="00622788">
            <w:pPr>
              <w:pStyle w:val="Tabulka"/>
            </w:pPr>
            <w:r>
              <w:br w:type="page"/>
            </w:r>
          </w:p>
        </w:tc>
        <w:tc>
          <w:tcPr>
            <w:tcW w:w="1544" w:type="dxa"/>
          </w:tcPr>
          <w:p w14:paraId="01BDEAC6" w14:textId="77777777" w:rsidR="00A00A06" w:rsidRDefault="00A00A06" w:rsidP="00622788">
            <w:pPr>
              <w:pStyle w:val="Tabulka"/>
              <w:jc w:val="center"/>
            </w:pPr>
            <w:r>
              <w:t>Predpokladaná</w:t>
            </w:r>
          </w:p>
        </w:tc>
        <w:tc>
          <w:tcPr>
            <w:tcW w:w="222" w:type="dxa"/>
          </w:tcPr>
          <w:p w14:paraId="6DE45F28" w14:textId="77777777" w:rsidR="00A00A06" w:rsidRDefault="00A00A06" w:rsidP="00622788">
            <w:pPr>
              <w:pStyle w:val="Tabulka"/>
              <w:jc w:val="center"/>
            </w:pPr>
          </w:p>
        </w:tc>
        <w:tc>
          <w:tcPr>
            <w:tcW w:w="1817" w:type="dxa"/>
          </w:tcPr>
          <w:p w14:paraId="6D236855" w14:textId="77777777" w:rsidR="00A00A06" w:rsidRDefault="00A00A06" w:rsidP="00622788">
            <w:pPr>
              <w:pStyle w:val="Tabulka"/>
              <w:jc w:val="center"/>
            </w:pPr>
            <w:r>
              <w:t>Metóda</w:t>
            </w:r>
          </w:p>
        </w:tc>
        <w:tc>
          <w:tcPr>
            <w:tcW w:w="222" w:type="dxa"/>
          </w:tcPr>
          <w:p w14:paraId="02667DE4" w14:textId="77777777" w:rsidR="00A00A06" w:rsidRDefault="00A00A06" w:rsidP="00622788">
            <w:pPr>
              <w:pStyle w:val="Tabulka"/>
              <w:jc w:val="center"/>
            </w:pPr>
          </w:p>
        </w:tc>
        <w:tc>
          <w:tcPr>
            <w:tcW w:w="1695" w:type="dxa"/>
          </w:tcPr>
          <w:p w14:paraId="30F854CB" w14:textId="77777777" w:rsidR="00A00A06" w:rsidRDefault="00A00A06" w:rsidP="00622788">
            <w:pPr>
              <w:pStyle w:val="Tabulka"/>
              <w:jc w:val="center"/>
            </w:pPr>
            <w:r>
              <w:t>Ročná odpisová</w:t>
            </w:r>
          </w:p>
        </w:tc>
      </w:tr>
      <w:tr w:rsidR="00A00A06" w14:paraId="24E19ABB" w14:textId="77777777" w:rsidTr="00220AAA">
        <w:trPr>
          <w:trHeight w:val="250"/>
        </w:trPr>
        <w:tc>
          <w:tcPr>
            <w:tcW w:w="2899" w:type="dxa"/>
            <w:tcBorders>
              <w:bottom w:val="single" w:sz="4" w:space="0" w:color="auto"/>
            </w:tcBorders>
          </w:tcPr>
          <w:p w14:paraId="581DAA70" w14:textId="77777777" w:rsidR="00A00A06" w:rsidRDefault="00A00A06" w:rsidP="00622788">
            <w:pPr>
              <w:pStyle w:val="Tabulka"/>
            </w:pPr>
          </w:p>
        </w:tc>
        <w:tc>
          <w:tcPr>
            <w:tcW w:w="417" w:type="dxa"/>
            <w:tcBorders>
              <w:bottom w:val="single" w:sz="4" w:space="0" w:color="auto"/>
            </w:tcBorders>
          </w:tcPr>
          <w:p w14:paraId="05206CEC" w14:textId="77777777" w:rsidR="00A00A06" w:rsidRDefault="00A00A06" w:rsidP="00622788">
            <w:pPr>
              <w:pStyle w:val="Tabulka"/>
            </w:pPr>
          </w:p>
        </w:tc>
        <w:tc>
          <w:tcPr>
            <w:tcW w:w="1544" w:type="dxa"/>
            <w:tcBorders>
              <w:bottom w:val="single" w:sz="4" w:space="0" w:color="auto"/>
            </w:tcBorders>
          </w:tcPr>
          <w:p w14:paraId="47FF523B" w14:textId="77777777" w:rsidR="00A00A06" w:rsidRDefault="00A00A06" w:rsidP="00622788">
            <w:pPr>
              <w:pStyle w:val="Tabulka"/>
              <w:jc w:val="center"/>
            </w:pPr>
            <w:r>
              <w:t>doba používania</w:t>
            </w:r>
            <w:r>
              <w:br/>
              <w:t>v rokoch</w:t>
            </w:r>
          </w:p>
        </w:tc>
        <w:tc>
          <w:tcPr>
            <w:tcW w:w="222" w:type="dxa"/>
            <w:tcBorders>
              <w:bottom w:val="single" w:sz="4" w:space="0" w:color="auto"/>
            </w:tcBorders>
          </w:tcPr>
          <w:p w14:paraId="290279A0" w14:textId="77777777" w:rsidR="00A00A06" w:rsidRDefault="00A00A06" w:rsidP="00622788">
            <w:pPr>
              <w:pStyle w:val="Tabulka"/>
              <w:jc w:val="center"/>
            </w:pPr>
          </w:p>
        </w:tc>
        <w:tc>
          <w:tcPr>
            <w:tcW w:w="1817" w:type="dxa"/>
            <w:tcBorders>
              <w:bottom w:val="single" w:sz="4" w:space="0" w:color="auto"/>
            </w:tcBorders>
          </w:tcPr>
          <w:p w14:paraId="5F00C0F2" w14:textId="77777777" w:rsidR="00A00A06" w:rsidRDefault="00A00A06" w:rsidP="00622788">
            <w:pPr>
              <w:pStyle w:val="Tabulka"/>
              <w:jc w:val="center"/>
            </w:pPr>
            <w:r>
              <w:t>odpisovania</w:t>
            </w:r>
          </w:p>
        </w:tc>
        <w:tc>
          <w:tcPr>
            <w:tcW w:w="222" w:type="dxa"/>
            <w:tcBorders>
              <w:bottom w:val="single" w:sz="4" w:space="0" w:color="auto"/>
            </w:tcBorders>
          </w:tcPr>
          <w:p w14:paraId="3AF6EB3E" w14:textId="77777777" w:rsidR="00A00A06" w:rsidRDefault="00A00A06" w:rsidP="00622788">
            <w:pPr>
              <w:pStyle w:val="Tabulka"/>
              <w:jc w:val="center"/>
            </w:pPr>
          </w:p>
        </w:tc>
        <w:tc>
          <w:tcPr>
            <w:tcW w:w="1695" w:type="dxa"/>
            <w:tcBorders>
              <w:bottom w:val="single" w:sz="4" w:space="0" w:color="auto"/>
            </w:tcBorders>
          </w:tcPr>
          <w:p w14:paraId="2DAB6F82" w14:textId="77777777" w:rsidR="00A00A06" w:rsidRDefault="00A00A06" w:rsidP="00622788">
            <w:pPr>
              <w:pStyle w:val="Tabulka"/>
              <w:jc w:val="center"/>
            </w:pPr>
            <w:r>
              <w:t>sadzba v %</w:t>
            </w:r>
          </w:p>
        </w:tc>
      </w:tr>
      <w:tr w:rsidR="00A00A06" w14:paraId="1DD72110" w14:textId="77777777" w:rsidTr="00220AAA">
        <w:trPr>
          <w:trHeight w:val="250"/>
        </w:trPr>
        <w:tc>
          <w:tcPr>
            <w:tcW w:w="3316" w:type="dxa"/>
            <w:gridSpan w:val="2"/>
          </w:tcPr>
          <w:p w14:paraId="7DF9BCDD" w14:textId="77777777" w:rsidR="00A00A06" w:rsidRDefault="00A00A06" w:rsidP="00622788">
            <w:pPr>
              <w:pStyle w:val="Tabulka"/>
            </w:pPr>
          </w:p>
        </w:tc>
        <w:tc>
          <w:tcPr>
            <w:tcW w:w="1544" w:type="dxa"/>
          </w:tcPr>
          <w:p w14:paraId="70CF6EAE" w14:textId="77777777" w:rsidR="00A00A06" w:rsidRDefault="00A00A06" w:rsidP="00622788">
            <w:pPr>
              <w:pStyle w:val="Tabulka"/>
              <w:jc w:val="center"/>
            </w:pPr>
          </w:p>
        </w:tc>
        <w:tc>
          <w:tcPr>
            <w:tcW w:w="222" w:type="dxa"/>
          </w:tcPr>
          <w:p w14:paraId="60D607EA" w14:textId="77777777" w:rsidR="00A00A06" w:rsidRDefault="00A00A06" w:rsidP="00622788">
            <w:pPr>
              <w:pStyle w:val="Tabulka"/>
              <w:jc w:val="center"/>
            </w:pPr>
          </w:p>
        </w:tc>
        <w:tc>
          <w:tcPr>
            <w:tcW w:w="1817" w:type="dxa"/>
          </w:tcPr>
          <w:p w14:paraId="0DFA7BD8" w14:textId="77777777" w:rsidR="00A00A06" w:rsidRDefault="00A00A06" w:rsidP="00622788">
            <w:pPr>
              <w:pStyle w:val="Tabulka"/>
              <w:jc w:val="center"/>
            </w:pPr>
          </w:p>
        </w:tc>
        <w:tc>
          <w:tcPr>
            <w:tcW w:w="222" w:type="dxa"/>
          </w:tcPr>
          <w:p w14:paraId="5D6DCD28" w14:textId="77777777" w:rsidR="00A00A06" w:rsidRDefault="00A00A06" w:rsidP="00622788">
            <w:pPr>
              <w:pStyle w:val="Tabulka"/>
              <w:jc w:val="center"/>
            </w:pPr>
          </w:p>
        </w:tc>
        <w:tc>
          <w:tcPr>
            <w:tcW w:w="1695" w:type="dxa"/>
          </w:tcPr>
          <w:p w14:paraId="58646081" w14:textId="77777777" w:rsidR="00A00A06" w:rsidRDefault="00A00A06" w:rsidP="00622788">
            <w:pPr>
              <w:pStyle w:val="Tabulka"/>
              <w:jc w:val="center"/>
            </w:pPr>
          </w:p>
        </w:tc>
      </w:tr>
      <w:tr w:rsidR="00A00A06" w14:paraId="2E214C34" w14:textId="77777777" w:rsidTr="00220AAA">
        <w:trPr>
          <w:trHeight w:val="250"/>
        </w:trPr>
        <w:tc>
          <w:tcPr>
            <w:tcW w:w="3316" w:type="dxa"/>
            <w:gridSpan w:val="2"/>
          </w:tcPr>
          <w:p w14:paraId="611C2160" w14:textId="77777777" w:rsidR="00A00A06" w:rsidRDefault="00A00A06" w:rsidP="00622788">
            <w:pPr>
              <w:pStyle w:val="Tabulka"/>
            </w:pPr>
            <w:r>
              <w:t>Softvér</w:t>
            </w:r>
          </w:p>
        </w:tc>
        <w:tc>
          <w:tcPr>
            <w:tcW w:w="1544" w:type="dxa"/>
          </w:tcPr>
          <w:p w14:paraId="0F39536B" w14:textId="77777777" w:rsidR="00A00A06" w:rsidRDefault="00A00A06" w:rsidP="00622788">
            <w:pPr>
              <w:pStyle w:val="Tabulka"/>
              <w:jc w:val="center"/>
            </w:pPr>
            <w:r>
              <w:t>4</w:t>
            </w:r>
            <w:r w:rsidR="00F872D8">
              <w:t>, 5 a 15</w:t>
            </w:r>
          </w:p>
        </w:tc>
        <w:tc>
          <w:tcPr>
            <w:tcW w:w="222" w:type="dxa"/>
          </w:tcPr>
          <w:p w14:paraId="2541E6CC" w14:textId="77777777" w:rsidR="00A00A06" w:rsidRDefault="00A00A06" w:rsidP="00622788">
            <w:pPr>
              <w:pStyle w:val="Tabulka"/>
              <w:jc w:val="center"/>
            </w:pPr>
          </w:p>
        </w:tc>
        <w:tc>
          <w:tcPr>
            <w:tcW w:w="1817" w:type="dxa"/>
          </w:tcPr>
          <w:p w14:paraId="6C3FD90D" w14:textId="77777777" w:rsidR="00A00A06" w:rsidRDefault="00A00A06" w:rsidP="00622788">
            <w:pPr>
              <w:pStyle w:val="Tabulka"/>
              <w:jc w:val="center"/>
            </w:pPr>
            <w:r>
              <w:t>lineárna</w:t>
            </w:r>
          </w:p>
        </w:tc>
        <w:tc>
          <w:tcPr>
            <w:tcW w:w="222" w:type="dxa"/>
          </w:tcPr>
          <w:p w14:paraId="6876C9B9" w14:textId="77777777" w:rsidR="00A00A06" w:rsidRDefault="00A00A06" w:rsidP="00622788">
            <w:pPr>
              <w:pStyle w:val="Tabulka"/>
              <w:jc w:val="center"/>
            </w:pPr>
          </w:p>
        </w:tc>
        <w:tc>
          <w:tcPr>
            <w:tcW w:w="1695" w:type="dxa"/>
          </w:tcPr>
          <w:p w14:paraId="30259DBE" w14:textId="77777777" w:rsidR="00A00A06" w:rsidRDefault="00A00A06" w:rsidP="00622788">
            <w:pPr>
              <w:pStyle w:val="Tabulka"/>
              <w:jc w:val="center"/>
            </w:pPr>
            <w:r>
              <w:t>25</w:t>
            </w:r>
            <w:r w:rsidR="00003DAB">
              <w:t>, 20 a 6.</w:t>
            </w:r>
            <w:r w:rsidR="00F872D8">
              <w:t>67</w:t>
            </w:r>
          </w:p>
        </w:tc>
      </w:tr>
      <w:tr w:rsidR="00A00A06" w14:paraId="382AB90A" w14:textId="77777777" w:rsidTr="00220AAA">
        <w:tblPrEx>
          <w:tblCellMar>
            <w:left w:w="108" w:type="dxa"/>
            <w:right w:w="108" w:type="dxa"/>
          </w:tblCellMar>
        </w:tblPrEx>
        <w:trPr>
          <w:trHeight w:val="245"/>
        </w:trPr>
        <w:tc>
          <w:tcPr>
            <w:tcW w:w="3316" w:type="dxa"/>
            <w:gridSpan w:val="2"/>
          </w:tcPr>
          <w:p w14:paraId="4E7539FC" w14:textId="77777777" w:rsidR="00A00A06" w:rsidRDefault="00A00A06" w:rsidP="00622788">
            <w:pPr>
              <w:pStyle w:val="Tabulka"/>
              <w:ind w:hanging="84"/>
            </w:pPr>
          </w:p>
        </w:tc>
        <w:tc>
          <w:tcPr>
            <w:tcW w:w="1544" w:type="dxa"/>
          </w:tcPr>
          <w:p w14:paraId="023E6340" w14:textId="77777777" w:rsidR="00A00A06" w:rsidRDefault="00A00A06" w:rsidP="00622788">
            <w:pPr>
              <w:pStyle w:val="Tabulka"/>
              <w:jc w:val="center"/>
            </w:pPr>
          </w:p>
        </w:tc>
        <w:tc>
          <w:tcPr>
            <w:tcW w:w="222" w:type="dxa"/>
          </w:tcPr>
          <w:p w14:paraId="2E72348A" w14:textId="77777777" w:rsidR="00A00A06" w:rsidRDefault="00A00A06" w:rsidP="00622788">
            <w:pPr>
              <w:pStyle w:val="Tabulka"/>
              <w:jc w:val="center"/>
            </w:pPr>
          </w:p>
        </w:tc>
        <w:tc>
          <w:tcPr>
            <w:tcW w:w="1817" w:type="dxa"/>
          </w:tcPr>
          <w:p w14:paraId="6E566501" w14:textId="77777777" w:rsidR="00A00A06" w:rsidRDefault="00A00A06" w:rsidP="00622788">
            <w:pPr>
              <w:pStyle w:val="Tabulka"/>
              <w:jc w:val="center"/>
            </w:pPr>
          </w:p>
        </w:tc>
        <w:tc>
          <w:tcPr>
            <w:tcW w:w="222" w:type="dxa"/>
          </w:tcPr>
          <w:p w14:paraId="036DC42A" w14:textId="77777777" w:rsidR="00A00A06" w:rsidRDefault="00A00A06" w:rsidP="00622788">
            <w:pPr>
              <w:pStyle w:val="Tabulka"/>
              <w:jc w:val="center"/>
            </w:pPr>
          </w:p>
        </w:tc>
        <w:tc>
          <w:tcPr>
            <w:tcW w:w="1695" w:type="dxa"/>
          </w:tcPr>
          <w:p w14:paraId="250B28D8" w14:textId="77777777" w:rsidR="00A00A06" w:rsidRDefault="00A00A06" w:rsidP="00622788">
            <w:pPr>
              <w:pStyle w:val="Tabulka"/>
              <w:jc w:val="center"/>
            </w:pPr>
          </w:p>
        </w:tc>
      </w:tr>
    </w:tbl>
    <w:p w14:paraId="5A0994EA" w14:textId="04B68E0F" w:rsidR="00A00A06" w:rsidRDefault="00A00A06" w:rsidP="00A00A06">
      <w:pPr>
        <w:pStyle w:val="Zkladntext"/>
      </w:pPr>
      <w:r>
        <w:t xml:space="preserve">Odpisy dlhodobého hmotného majetku sú stanovené vychádzajúc z predpokladanej doby jeho používania a predpokladaného priebehu jeho opotrebenia. Odpisovať sa začína </w:t>
      </w:r>
      <w:r w:rsidR="00F872D8">
        <w:t xml:space="preserve">v roku </w:t>
      </w:r>
      <w:r>
        <w:t>uveden</w:t>
      </w:r>
      <w:r w:rsidR="00F872D8">
        <w:t>ia</w:t>
      </w:r>
      <w:r>
        <w:t xml:space="preserve"> dlhodobého majetku do používania. </w:t>
      </w:r>
      <w:r w:rsidR="00753C75">
        <w:t xml:space="preserve">Majetok sa v roku </w:t>
      </w:r>
      <w:r w:rsidR="00E12462">
        <w:t>20</w:t>
      </w:r>
      <w:r w:rsidR="00C8102D">
        <w:t>2</w:t>
      </w:r>
      <w:r w:rsidR="005D7A0D">
        <w:t>5</w:t>
      </w:r>
      <w:r w:rsidR="006E1BEB">
        <w:t xml:space="preserve"> </w:t>
      </w:r>
      <w:r w:rsidR="00753C75">
        <w:t>považoval a zaraďoval do dlh</w:t>
      </w:r>
      <w:r w:rsidR="00220AAA">
        <w:t xml:space="preserve">odobého majetku </w:t>
      </w:r>
      <w:r w:rsidR="00220AAA" w:rsidRPr="005C68B2">
        <w:t xml:space="preserve">od hodnoty </w:t>
      </w:r>
      <w:r w:rsidR="005672BA" w:rsidRPr="003F64DA">
        <w:t>150</w:t>
      </w:r>
      <w:r w:rsidR="00C5337A" w:rsidRPr="002463F4">
        <w:t>,</w:t>
      </w:r>
      <w:r w:rsidR="006D770E" w:rsidRPr="003F64DA">
        <w:t>00</w:t>
      </w:r>
      <w:r w:rsidR="00753C75" w:rsidRPr="005C68B2">
        <w:t xml:space="preserve"> EUR</w:t>
      </w:r>
      <w:r w:rsidR="00753C75">
        <w:t xml:space="preserve"> ak doba jeho použitia je dlhšia ako 1 rok – v tomto prípade sa postupovalo podľa individuálneho posúdenia.</w:t>
      </w:r>
      <w:r>
        <w:t xml:space="preserve"> Predpokladaná doba používania, metóda odpisovania a odpisová sadzba sú uvedené v nasledujúcej tabuľke:</w:t>
      </w:r>
    </w:p>
    <w:p w14:paraId="3CA2BE82" w14:textId="77777777"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14:paraId="7C89A922" w14:textId="77777777" w:rsidTr="00622788">
        <w:trPr>
          <w:trHeight w:val="250"/>
        </w:trPr>
        <w:tc>
          <w:tcPr>
            <w:tcW w:w="3118" w:type="dxa"/>
            <w:gridSpan w:val="2"/>
          </w:tcPr>
          <w:p w14:paraId="4A735179" w14:textId="77777777" w:rsidR="00A00A06" w:rsidRDefault="00A00A06" w:rsidP="00622788">
            <w:pPr>
              <w:pStyle w:val="Tabulka"/>
            </w:pPr>
          </w:p>
        </w:tc>
        <w:tc>
          <w:tcPr>
            <w:tcW w:w="1985" w:type="dxa"/>
          </w:tcPr>
          <w:p w14:paraId="45097D67" w14:textId="77777777" w:rsidR="00A00A06" w:rsidRDefault="00A00A06" w:rsidP="00622788">
            <w:pPr>
              <w:pStyle w:val="Tabulka"/>
              <w:jc w:val="center"/>
            </w:pPr>
            <w:r>
              <w:t>Predpokladaná</w:t>
            </w:r>
          </w:p>
        </w:tc>
        <w:tc>
          <w:tcPr>
            <w:tcW w:w="141" w:type="dxa"/>
          </w:tcPr>
          <w:p w14:paraId="181CA838" w14:textId="77777777" w:rsidR="00A00A06" w:rsidRDefault="00A00A06" w:rsidP="00622788">
            <w:pPr>
              <w:pStyle w:val="Tabulka"/>
              <w:jc w:val="center"/>
            </w:pPr>
          </w:p>
        </w:tc>
        <w:tc>
          <w:tcPr>
            <w:tcW w:w="1701" w:type="dxa"/>
          </w:tcPr>
          <w:p w14:paraId="1E6E30FB" w14:textId="77777777" w:rsidR="00A00A06" w:rsidRDefault="00A00A06" w:rsidP="00622788">
            <w:pPr>
              <w:pStyle w:val="Tabulka"/>
              <w:jc w:val="center"/>
            </w:pPr>
            <w:r>
              <w:t>Metóda</w:t>
            </w:r>
          </w:p>
        </w:tc>
        <w:tc>
          <w:tcPr>
            <w:tcW w:w="142" w:type="dxa"/>
          </w:tcPr>
          <w:p w14:paraId="0459CF59" w14:textId="77777777" w:rsidR="00A00A06" w:rsidRDefault="00A00A06" w:rsidP="00622788">
            <w:pPr>
              <w:pStyle w:val="Tabulka"/>
              <w:jc w:val="center"/>
            </w:pPr>
          </w:p>
        </w:tc>
        <w:tc>
          <w:tcPr>
            <w:tcW w:w="1701" w:type="dxa"/>
          </w:tcPr>
          <w:p w14:paraId="04744BB9" w14:textId="77777777" w:rsidR="00A00A06" w:rsidRDefault="00A00A06" w:rsidP="00622788">
            <w:pPr>
              <w:pStyle w:val="Tabulka"/>
              <w:jc w:val="center"/>
            </w:pPr>
            <w:r>
              <w:t>Ročná odpisová</w:t>
            </w:r>
          </w:p>
        </w:tc>
      </w:tr>
      <w:tr w:rsidR="00A00A06" w14:paraId="0DFBE083" w14:textId="77777777" w:rsidTr="00622788">
        <w:trPr>
          <w:trHeight w:val="250"/>
        </w:trPr>
        <w:tc>
          <w:tcPr>
            <w:tcW w:w="2976" w:type="dxa"/>
            <w:tcBorders>
              <w:bottom w:val="single" w:sz="4" w:space="0" w:color="auto"/>
            </w:tcBorders>
          </w:tcPr>
          <w:p w14:paraId="482A6EA5" w14:textId="77777777" w:rsidR="00A00A06" w:rsidRDefault="00A00A06" w:rsidP="00622788">
            <w:pPr>
              <w:pStyle w:val="Tabulka"/>
            </w:pPr>
          </w:p>
        </w:tc>
        <w:tc>
          <w:tcPr>
            <w:tcW w:w="142" w:type="dxa"/>
            <w:tcBorders>
              <w:bottom w:val="single" w:sz="4" w:space="0" w:color="auto"/>
            </w:tcBorders>
          </w:tcPr>
          <w:p w14:paraId="1EE37BFF" w14:textId="77777777" w:rsidR="00A00A06" w:rsidRDefault="00A00A06" w:rsidP="00622788">
            <w:pPr>
              <w:pStyle w:val="Tabulka"/>
            </w:pPr>
          </w:p>
        </w:tc>
        <w:tc>
          <w:tcPr>
            <w:tcW w:w="1985" w:type="dxa"/>
            <w:tcBorders>
              <w:bottom w:val="single" w:sz="4" w:space="0" w:color="auto"/>
            </w:tcBorders>
          </w:tcPr>
          <w:p w14:paraId="1818A720" w14:textId="77777777" w:rsidR="00A00A06" w:rsidRDefault="00A00A06" w:rsidP="00622788">
            <w:pPr>
              <w:pStyle w:val="Tabulka"/>
              <w:jc w:val="center"/>
            </w:pPr>
            <w:r>
              <w:t>doba používania v rokoch</w:t>
            </w:r>
          </w:p>
        </w:tc>
        <w:tc>
          <w:tcPr>
            <w:tcW w:w="141" w:type="dxa"/>
            <w:tcBorders>
              <w:bottom w:val="single" w:sz="4" w:space="0" w:color="auto"/>
            </w:tcBorders>
          </w:tcPr>
          <w:p w14:paraId="04D04707" w14:textId="77777777" w:rsidR="00A00A06" w:rsidRDefault="00A00A06" w:rsidP="00622788">
            <w:pPr>
              <w:pStyle w:val="Tabulka"/>
              <w:jc w:val="center"/>
            </w:pPr>
          </w:p>
        </w:tc>
        <w:tc>
          <w:tcPr>
            <w:tcW w:w="1701" w:type="dxa"/>
            <w:tcBorders>
              <w:bottom w:val="single" w:sz="4" w:space="0" w:color="auto"/>
            </w:tcBorders>
          </w:tcPr>
          <w:p w14:paraId="45418733" w14:textId="77777777" w:rsidR="00A00A06" w:rsidRDefault="00A00A06" w:rsidP="00622788">
            <w:pPr>
              <w:pStyle w:val="Tabulka"/>
              <w:jc w:val="center"/>
            </w:pPr>
            <w:r>
              <w:t>odpisovania</w:t>
            </w:r>
          </w:p>
        </w:tc>
        <w:tc>
          <w:tcPr>
            <w:tcW w:w="142" w:type="dxa"/>
            <w:tcBorders>
              <w:bottom w:val="single" w:sz="4" w:space="0" w:color="auto"/>
            </w:tcBorders>
          </w:tcPr>
          <w:p w14:paraId="7DEC7715" w14:textId="77777777" w:rsidR="00A00A06" w:rsidRDefault="00A00A06" w:rsidP="00622788">
            <w:pPr>
              <w:pStyle w:val="Tabulka"/>
              <w:jc w:val="center"/>
            </w:pPr>
          </w:p>
        </w:tc>
        <w:tc>
          <w:tcPr>
            <w:tcW w:w="1701" w:type="dxa"/>
            <w:tcBorders>
              <w:bottom w:val="single" w:sz="4" w:space="0" w:color="auto"/>
            </w:tcBorders>
          </w:tcPr>
          <w:p w14:paraId="73A14C5F" w14:textId="77777777" w:rsidR="00A00A06" w:rsidRDefault="00A00A06" w:rsidP="00622788">
            <w:pPr>
              <w:pStyle w:val="Tabulka"/>
              <w:jc w:val="center"/>
            </w:pPr>
            <w:r>
              <w:t>sadzba v %</w:t>
            </w:r>
          </w:p>
        </w:tc>
      </w:tr>
      <w:tr w:rsidR="00A00A06" w14:paraId="5B6C6DB9" w14:textId="77777777" w:rsidTr="00622788">
        <w:trPr>
          <w:trHeight w:val="250"/>
        </w:trPr>
        <w:tc>
          <w:tcPr>
            <w:tcW w:w="3118" w:type="dxa"/>
            <w:gridSpan w:val="2"/>
            <w:tcBorders>
              <w:top w:val="single" w:sz="4" w:space="0" w:color="auto"/>
            </w:tcBorders>
          </w:tcPr>
          <w:p w14:paraId="12E0A8C8" w14:textId="77777777" w:rsidR="00A00A06" w:rsidRDefault="00A00A06" w:rsidP="00622788">
            <w:pPr>
              <w:pStyle w:val="Tabulka"/>
            </w:pPr>
          </w:p>
        </w:tc>
        <w:tc>
          <w:tcPr>
            <w:tcW w:w="1985" w:type="dxa"/>
            <w:tcBorders>
              <w:top w:val="single" w:sz="4" w:space="0" w:color="auto"/>
            </w:tcBorders>
          </w:tcPr>
          <w:p w14:paraId="4FB7B40E" w14:textId="77777777" w:rsidR="00A00A06" w:rsidRDefault="00A00A06" w:rsidP="00622788">
            <w:pPr>
              <w:pStyle w:val="Tabulka"/>
              <w:jc w:val="center"/>
            </w:pPr>
          </w:p>
        </w:tc>
        <w:tc>
          <w:tcPr>
            <w:tcW w:w="141" w:type="dxa"/>
            <w:tcBorders>
              <w:top w:val="single" w:sz="4" w:space="0" w:color="auto"/>
            </w:tcBorders>
          </w:tcPr>
          <w:p w14:paraId="55836E27" w14:textId="77777777" w:rsidR="00A00A06" w:rsidRDefault="00A00A06" w:rsidP="00622788">
            <w:pPr>
              <w:pStyle w:val="Tabulka"/>
              <w:jc w:val="center"/>
            </w:pPr>
          </w:p>
        </w:tc>
        <w:tc>
          <w:tcPr>
            <w:tcW w:w="1701" w:type="dxa"/>
            <w:tcBorders>
              <w:top w:val="single" w:sz="4" w:space="0" w:color="auto"/>
            </w:tcBorders>
          </w:tcPr>
          <w:p w14:paraId="2E25ABAE" w14:textId="77777777" w:rsidR="00A00A06" w:rsidRDefault="00A00A06" w:rsidP="00622788">
            <w:pPr>
              <w:pStyle w:val="Tabulka"/>
              <w:jc w:val="center"/>
            </w:pPr>
          </w:p>
        </w:tc>
        <w:tc>
          <w:tcPr>
            <w:tcW w:w="142" w:type="dxa"/>
            <w:tcBorders>
              <w:top w:val="single" w:sz="4" w:space="0" w:color="auto"/>
            </w:tcBorders>
          </w:tcPr>
          <w:p w14:paraId="7638000F" w14:textId="77777777" w:rsidR="00A00A06" w:rsidRDefault="00A00A06" w:rsidP="00622788">
            <w:pPr>
              <w:pStyle w:val="Tabulka"/>
              <w:jc w:val="center"/>
            </w:pPr>
          </w:p>
        </w:tc>
        <w:tc>
          <w:tcPr>
            <w:tcW w:w="1701" w:type="dxa"/>
            <w:tcBorders>
              <w:top w:val="single" w:sz="4" w:space="0" w:color="auto"/>
            </w:tcBorders>
          </w:tcPr>
          <w:p w14:paraId="5D673516" w14:textId="77777777" w:rsidR="00A00A06" w:rsidRDefault="00A00A06" w:rsidP="00622788">
            <w:pPr>
              <w:pStyle w:val="Tabulka"/>
              <w:jc w:val="center"/>
            </w:pPr>
          </w:p>
        </w:tc>
      </w:tr>
      <w:tr w:rsidR="00A00A06" w14:paraId="4EB28B31" w14:textId="77777777" w:rsidTr="00622788">
        <w:trPr>
          <w:trHeight w:val="250"/>
        </w:trPr>
        <w:tc>
          <w:tcPr>
            <w:tcW w:w="3118" w:type="dxa"/>
            <w:gridSpan w:val="2"/>
          </w:tcPr>
          <w:p w14:paraId="69BA3F27" w14:textId="77777777" w:rsidR="00A00A06" w:rsidRDefault="00A00A06" w:rsidP="00622788">
            <w:pPr>
              <w:pStyle w:val="Tabulka"/>
            </w:pPr>
            <w:r>
              <w:t>Stroje, prístroje a zariadenia</w:t>
            </w:r>
          </w:p>
        </w:tc>
        <w:tc>
          <w:tcPr>
            <w:tcW w:w="1985" w:type="dxa"/>
          </w:tcPr>
          <w:p w14:paraId="2915990E" w14:textId="77777777" w:rsidR="00A00A06" w:rsidRDefault="00F957C9" w:rsidP="00622788">
            <w:pPr>
              <w:pStyle w:val="Tabulka"/>
              <w:jc w:val="center"/>
            </w:pPr>
            <w:r>
              <w:t>4</w:t>
            </w:r>
            <w:r w:rsidR="00A00A06">
              <w:t xml:space="preserve"> až 12</w:t>
            </w:r>
          </w:p>
        </w:tc>
        <w:tc>
          <w:tcPr>
            <w:tcW w:w="141" w:type="dxa"/>
          </w:tcPr>
          <w:p w14:paraId="3C9D786A" w14:textId="77777777" w:rsidR="00A00A06" w:rsidRDefault="00A00A06" w:rsidP="00622788">
            <w:pPr>
              <w:pStyle w:val="Tabulka"/>
              <w:jc w:val="center"/>
            </w:pPr>
          </w:p>
        </w:tc>
        <w:tc>
          <w:tcPr>
            <w:tcW w:w="1701" w:type="dxa"/>
          </w:tcPr>
          <w:p w14:paraId="00215B8B" w14:textId="77777777" w:rsidR="00A00A06" w:rsidRDefault="00A00A06" w:rsidP="00622788">
            <w:pPr>
              <w:pStyle w:val="Tabulka"/>
              <w:jc w:val="center"/>
            </w:pPr>
            <w:r>
              <w:t>lineárna</w:t>
            </w:r>
          </w:p>
        </w:tc>
        <w:tc>
          <w:tcPr>
            <w:tcW w:w="142" w:type="dxa"/>
          </w:tcPr>
          <w:p w14:paraId="1AC19F97" w14:textId="77777777" w:rsidR="00A00A06" w:rsidRDefault="00A00A06" w:rsidP="00622788">
            <w:pPr>
              <w:pStyle w:val="Tabulka"/>
              <w:jc w:val="center"/>
            </w:pPr>
          </w:p>
        </w:tc>
        <w:tc>
          <w:tcPr>
            <w:tcW w:w="1701" w:type="dxa"/>
          </w:tcPr>
          <w:p w14:paraId="11143143" w14:textId="77777777" w:rsidR="00A00A06" w:rsidRDefault="00F957C9" w:rsidP="00622788">
            <w:pPr>
              <w:pStyle w:val="Tabulka"/>
              <w:jc w:val="center"/>
            </w:pPr>
            <w:r>
              <w:t>25, 16.67 a 8.33</w:t>
            </w:r>
          </w:p>
        </w:tc>
      </w:tr>
      <w:tr w:rsidR="00A00A06" w14:paraId="403A702B" w14:textId="77777777" w:rsidTr="00622788">
        <w:trPr>
          <w:trHeight w:val="250"/>
        </w:trPr>
        <w:tc>
          <w:tcPr>
            <w:tcW w:w="3118" w:type="dxa"/>
            <w:gridSpan w:val="2"/>
          </w:tcPr>
          <w:p w14:paraId="3292A4F4" w14:textId="77777777" w:rsidR="00A00A06" w:rsidRDefault="00F957C9" w:rsidP="00622788">
            <w:pPr>
              <w:pStyle w:val="Tabulka"/>
            </w:pPr>
            <w:r>
              <w:t>Inventár</w:t>
            </w:r>
          </w:p>
        </w:tc>
        <w:tc>
          <w:tcPr>
            <w:tcW w:w="1985" w:type="dxa"/>
          </w:tcPr>
          <w:p w14:paraId="3ECEE96D" w14:textId="77777777" w:rsidR="00A00A06" w:rsidRDefault="00A00A06" w:rsidP="00622788">
            <w:pPr>
              <w:pStyle w:val="Tabulka"/>
              <w:jc w:val="center"/>
            </w:pPr>
            <w:r>
              <w:t>6</w:t>
            </w:r>
          </w:p>
        </w:tc>
        <w:tc>
          <w:tcPr>
            <w:tcW w:w="141" w:type="dxa"/>
          </w:tcPr>
          <w:p w14:paraId="22DDCAB3" w14:textId="77777777" w:rsidR="00A00A06" w:rsidRDefault="00A00A06" w:rsidP="00622788">
            <w:pPr>
              <w:pStyle w:val="Tabulka"/>
              <w:jc w:val="center"/>
            </w:pPr>
          </w:p>
        </w:tc>
        <w:tc>
          <w:tcPr>
            <w:tcW w:w="1701" w:type="dxa"/>
          </w:tcPr>
          <w:p w14:paraId="31B5EF2C" w14:textId="77777777" w:rsidR="00A00A06" w:rsidRDefault="00F957C9" w:rsidP="00622788">
            <w:pPr>
              <w:pStyle w:val="Tabulka"/>
              <w:jc w:val="center"/>
            </w:pPr>
            <w:r>
              <w:t>lineárna</w:t>
            </w:r>
          </w:p>
        </w:tc>
        <w:tc>
          <w:tcPr>
            <w:tcW w:w="142" w:type="dxa"/>
          </w:tcPr>
          <w:p w14:paraId="2BA54307" w14:textId="77777777" w:rsidR="00A00A06" w:rsidRDefault="00A00A06" w:rsidP="00622788">
            <w:pPr>
              <w:pStyle w:val="Tabulka"/>
              <w:jc w:val="center"/>
            </w:pPr>
          </w:p>
        </w:tc>
        <w:tc>
          <w:tcPr>
            <w:tcW w:w="1701" w:type="dxa"/>
          </w:tcPr>
          <w:p w14:paraId="7E09276D" w14:textId="77777777" w:rsidR="00A00A06" w:rsidRDefault="00A00A06" w:rsidP="00F957C9">
            <w:pPr>
              <w:pStyle w:val="Tabulka"/>
              <w:jc w:val="center"/>
            </w:pPr>
            <w:r>
              <w:t>16</w:t>
            </w:r>
            <w:r w:rsidR="00003DAB">
              <w:t>.</w:t>
            </w:r>
            <w:r w:rsidR="00F957C9">
              <w:t>67</w:t>
            </w:r>
          </w:p>
        </w:tc>
      </w:tr>
      <w:tr w:rsidR="00A00A06" w14:paraId="4EC51CA6" w14:textId="77777777" w:rsidTr="00622788">
        <w:trPr>
          <w:trHeight w:val="250"/>
        </w:trPr>
        <w:tc>
          <w:tcPr>
            <w:tcW w:w="3118" w:type="dxa"/>
            <w:gridSpan w:val="2"/>
          </w:tcPr>
          <w:p w14:paraId="1CEDE6EF" w14:textId="77777777" w:rsidR="00A00A06" w:rsidRDefault="00A00A06" w:rsidP="00622788">
            <w:pPr>
              <w:pStyle w:val="Tabulka"/>
            </w:pPr>
            <w:r>
              <w:t>Drobný dlhodobý hmotný majetok</w:t>
            </w:r>
          </w:p>
        </w:tc>
        <w:tc>
          <w:tcPr>
            <w:tcW w:w="1985" w:type="dxa"/>
          </w:tcPr>
          <w:p w14:paraId="6DC112F9" w14:textId="77777777" w:rsidR="00A00A06" w:rsidRDefault="00A00A06" w:rsidP="00622788">
            <w:pPr>
              <w:pStyle w:val="Tabulka"/>
              <w:jc w:val="center"/>
            </w:pPr>
            <w:r>
              <w:t>rôzna</w:t>
            </w:r>
          </w:p>
        </w:tc>
        <w:tc>
          <w:tcPr>
            <w:tcW w:w="141" w:type="dxa"/>
          </w:tcPr>
          <w:p w14:paraId="2301C47C" w14:textId="77777777" w:rsidR="00A00A06" w:rsidRDefault="00A00A06" w:rsidP="00622788">
            <w:pPr>
              <w:pStyle w:val="Tabulka"/>
              <w:jc w:val="center"/>
            </w:pPr>
          </w:p>
        </w:tc>
        <w:tc>
          <w:tcPr>
            <w:tcW w:w="1701" w:type="dxa"/>
          </w:tcPr>
          <w:p w14:paraId="15DB7D6D" w14:textId="77777777" w:rsidR="00A00A06" w:rsidRDefault="00A00A06" w:rsidP="00622788">
            <w:pPr>
              <w:pStyle w:val="Tabulka"/>
              <w:jc w:val="center"/>
            </w:pPr>
            <w:r>
              <w:t>jednorazový odpis</w:t>
            </w:r>
          </w:p>
        </w:tc>
        <w:tc>
          <w:tcPr>
            <w:tcW w:w="142" w:type="dxa"/>
          </w:tcPr>
          <w:p w14:paraId="206770CD" w14:textId="77777777" w:rsidR="00A00A06" w:rsidRDefault="00A00A06" w:rsidP="00622788">
            <w:pPr>
              <w:pStyle w:val="Tabulka"/>
              <w:jc w:val="center"/>
            </w:pPr>
          </w:p>
        </w:tc>
        <w:tc>
          <w:tcPr>
            <w:tcW w:w="1701" w:type="dxa"/>
          </w:tcPr>
          <w:p w14:paraId="3B5F36C6" w14:textId="77777777" w:rsidR="00A00A06" w:rsidRDefault="00A00A06" w:rsidP="00622788">
            <w:pPr>
              <w:pStyle w:val="Tabulka"/>
              <w:jc w:val="center"/>
            </w:pPr>
            <w:r>
              <w:t>100</w:t>
            </w:r>
          </w:p>
        </w:tc>
      </w:tr>
    </w:tbl>
    <w:p w14:paraId="7AE8FA85" w14:textId="77777777" w:rsidR="00A00A06" w:rsidRDefault="00A00A06" w:rsidP="00A00A06">
      <w:pPr>
        <w:pStyle w:val="Pismenka"/>
        <w:numPr>
          <w:ilvl w:val="0"/>
          <w:numId w:val="0"/>
        </w:numPr>
      </w:pPr>
    </w:p>
    <w:p w14:paraId="56DFC7F0" w14:textId="77777777" w:rsidR="00A83B5F" w:rsidRDefault="00A83B5F" w:rsidP="00FA350F">
      <w:pPr>
        <w:pStyle w:val="Pismenka"/>
        <w:numPr>
          <w:ilvl w:val="0"/>
          <w:numId w:val="0"/>
        </w:numPr>
        <w:ind w:left="425"/>
        <w:rPr>
          <w:b w:val="0"/>
        </w:rPr>
      </w:pPr>
      <w:r w:rsidRPr="00A83B5F">
        <w:rPr>
          <w:b w:val="0"/>
        </w:rPr>
        <w:t>Náklady</w:t>
      </w:r>
      <w:r w:rsidR="00CE7520" w:rsidRPr="00A83B5F">
        <w:rPr>
          <w:b w:val="0"/>
        </w:rPr>
        <w:t xml:space="preserve"> </w:t>
      </w:r>
      <w:r>
        <w:rPr>
          <w:b w:val="0"/>
        </w:rPr>
        <w:t>na technické zhodnotenie dlhodobého hmotného majetku zvyšujú jeho obstarávaciu cenu. Opravy a údržba sa           účtujú do nákladov.</w:t>
      </w:r>
    </w:p>
    <w:p w14:paraId="62061355" w14:textId="77777777" w:rsidR="0057651E" w:rsidRDefault="0057651E" w:rsidP="00FA350F">
      <w:pPr>
        <w:pStyle w:val="Pismenka"/>
        <w:numPr>
          <w:ilvl w:val="0"/>
          <w:numId w:val="0"/>
        </w:numPr>
        <w:ind w:left="425"/>
        <w:rPr>
          <w:b w:val="0"/>
        </w:rPr>
      </w:pPr>
    </w:p>
    <w:p w14:paraId="1E209938" w14:textId="77777777" w:rsidR="0057651E" w:rsidRPr="00A83B5F" w:rsidRDefault="0057651E" w:rsidP="00FA350F">
      <w:pPr>
        <w:pStyle w:val="Pismenka"/>
        <w:numPr>
          <w:ilvl w:val="0"/>
          <w:numId w:val="0"/>
        </w:numPr>
        <w:ind w:left="425"/>
        <w:rPr>
          <w:b w:val="0"/>
        </w:rPr>
      </w:pPr>
      <w:r>
        <w:rPr>
          <w:b w:val="0"/>
        </w:rPr>
        <w:t>V prípade prechodného zníženia úžitkovej hodnoty dlhodobého majetku sa tvorí opravná položka vo výške rozdielu jeho           zistenej úžitkovej hodnoty a zostatkovej hodnoty.</w:t>
      </w:r>
    </w:p>
    <w:p w14:paraId="63A2BE0D" w14:textId="77777777" w:rsidR="00A83B5F" w:rsidRDefault="00A83B5F" w:rsidP="00FA350F">
      <w:pPr>
        <w:pStyle w:val="Pismenka"/>
        <w:numPr>
          <w:ilvl w:val="0"/>
          <w:numId w:val="0"/>
        </w:numPr>
        <w:ind w:left="425"/>
      </w:pPr>
    </w:p>
    <w:p w14:paraId="3CCCDE7D" w14:textId="77777777" w:rsidR="00C7235E" w:rsidRDefault="00C7235E" w:rsidP="00FA350F">
      <w:pPr>
        <w:pStyle w:val="Pismenka"/>
        <w:numPr>
          <w:ilvl w:val="0"/>
          <w:numId w:val="0"/>
        </w:numPr>
        <w:ind w:left="425"/>
        <w:rPr>
          <w:b w:val="0"/>
        </w:rPr>
      </w:pPr>
    </w:p>
    <w:p w14:paraId="447C3746" w14:textId="77777777" w:rsidR="00C7235E" w:rsidRDefault="00C7235E" w:rsidP="00FA350F">
      <w:pPr>
        <w:pStyle w:val="Pismenka"/>
        <w:numPr>
          <w:ilvl w:val="0"/>
          <w:numId w:val="0"/>
        </w:numPr>
        <w:ind w:left="425"/>
        <w:rPr>
          <w:b w:val="0"/>
        </w:rPr>
      </w:pPr>
    </w:p>
    <w:p w14:paraId="6F35F4DD" w14:textId="77777777" w:rsidR="00C7235E" w:rsidRDefault="00C7235E" w:rsidP="00FA350F">
      <w:pPr>
        <w:pStyle w:val="Pismenka"/>
        <w:numPr>
          <w:ilvl w:val="0"/>
          <w:numId w:val="0"/>
        </w:numPr>
        <w:ind w:left="425"/>
        <w:rPr>
          <w:b w:val="0"/>
        </w:rPr>
      </w:pPr>
    </w:p>
    <w:p w14:paraId="0117FDBD" w14:textId="77777777" w:rsidR="00C7235E" w:rsidRDefault="00C7235E" w:rsidP="00FA350F">
      <w:pPr>
        <w:pStyle w:val="Pismenka"/>
        <w:numPr>
          <w:ilvl w:val="0"/>
          <w:numId w:val="0"/>
        </w:numPr>
        <w:ind w:left="425"/>
        <w:rPr>
          <w:b w:val="0"/>
        </w:rPr>
      </w:pPr>
    </w:p>
    <w:p w14:paraId="7561E837" w14:textId="03FFA2DF" w:rsidR="00821F95" w:rsidRDefault="00CE7520" w:rsidP="00FA350F">
      <w:pPr>
        <w:pStyle w:val="Pismenka"/>
        <w:numPr>
          <w:ilvl w:val="0"/>
          <w:numId w:val="0"/>
        </w:numPr>
        <w:ind w:left="425"/>
        <w:rPr>
          <w:b w:val="0"/>
        </w:rPr>
      </w:pPr>
      <w:r>
        <w:rPr>
          <w:b w:val="0"/>
        </w:rPr>
        <w:lastRenderedPageBreak/>
        <w:t>Nadobudnutý drobný dlhodobý majetok sa účtuje priamo na príslušný nákladový účet.</w:t>
      </w:r>
    </w:p>
    <w:p w14:paraId="48166A9C" w14:textId="77777777" w:rsidR="00A00A06" w:rsidRDefault="00A932CA" w:rsidP="00F60A03">
      <w:pPr>
        <w:pStyle w:val="Pismenka"/>
        <w:numPr>
          <w:ilvl w:val="0"/>
          <w:numId w:val="0"/>
        </w:numPr>
      </w:pPr>
      <w:r>
        <w:rPr>
          <w:b w:val="0"/>
        </w:rPr>
        <w:t xml:space="preserve">         </w:t>
      </w:r>
    </w:p>
    <w:p w14:paraId="1F04BA6A" w14:textId="77777777" w:rsidR="00A00A06" w:rsidRDefault="00A00A06" w:rsidP="00A00A06">
      <w:pPr>
        <w:pStyle w:val="Pismenka"/>
        <w:ind w:left="426"/>
      </w:pPr>
      <w:r>
        <w:t xml:space="preserve">Zásoby </w:t>
      </w:r>
    </w:p>
    <w:p w14:paraId="137042E3" w14:textId="77777777" w:rsidR="00A00A06" w:rsidRDefault="00A00A06" w:rsidP="00A00A06">
      <w:pPr>
        <w:pStyle w:val="Zkladntext"/>
      </w:pPr>
      <w:r>
        <w:t>Zásoby sa oceňujú nižšou z nasledujúcich hodnôt: obstarávacou cenou (nakupované zásoby) alebo čistou realizačnou hodnotou</w:t>
      </w:r>
      <w:r w:rsidR="00B9510C">
        <w:t xml:space="preserve"> s použitím metódy váženého aritmetického priemeru</w:t>
      </w:r>
      <w:r>
        <w:t>.</w:t>
      </w:r>
    </w:p>
    <w:p w14:paraId="54C2B1CA" w14:textId="77777777" w:rsidR="00A00A06" w:rsidRDefault="00A00A06" w:rsidP="00A00A06">
      <w:pPr>
        <w:pStyle w:val="Zkladntext"/>
      </w:pPr>
    </w:p>
    <w:p w14:paraId="4C2B7C7B" w14:textId="7CE6F24C" w:rsidR="00FA3006" w:rsidRDefault="00FA3006" w:rsidP="00FA3006">
      <w:pPr>
        <w:pStyle w:val="Zkladntext"/>
      </w:pPr>
      <w:r>
        <w:t xml:space="preserve">Obstarávacia cena zahŕňa cenu zásob a náklady súvisiace s obstaraním </w:t>
      </w:r>
      <w:r w:rsidR="00DF0778">
        <w:t xml:space="preserve">– </w:t>
      </w:r>
      <w:r>
        <w:t>prepravu</w:t>
      </w:r>
      <w:r w:rsidR="00DF0778">
        <w:t xml:space="preserve"> a iné náklady</w:t>
      </w:r>
      <w:r w:rsidR="00405083">
        <w:t>.</w:t>
      </w:r>
      <w:r w:rsidR="00754099">
        <w:t xml:space="preserve"> Pri vyskladnení sa tieto náklady na obstaranie rozpúšťali do nákladov predaného tovaru na účet 504. Prijaté zľavy, diskonty, rabaty, znižujú obstarávaciu cenu zásob. Účtovná jednotka nakupovala zásoby od materskej spoločnosti Pipelife </w:t>
      </w:r>
      <w:proofErr w:type="spellStart"/>
      <w:r w:rsidR="00754099">
        <w:t>Czech</w:t>
      </w:r>
      <w:proofErr w:type="spellEnd"/>
      <w:r w:rsidR="00754099">
        <w:t xml:space="preserve">, s.r.o., spoločnosti Pipelife </w:t>
      </w:r>
      <w:proofErr w:type="spellStart"/>
      <w:r w:rsidR="00754099">
        <w:t>Polska</w:t>
      </w:r>
      <w:proofErr w:type="spellEnd"/>
      <w:r w:rsidR="00754099">
        <w:t xml:space="preserve">, Pipelife </w:t>
      </w:r>
      <w:proofErr w:type="spellStart"/>
      <w:r w:rsidR="00754099">
        <w:t>Hungaria</w:t>
      </w:r>
      <w:proofErr w:type="spellEnd"/>
      <w:r w:rsidR="00754099">
        <w:t xml:space="preserve">, Pipelife </w:t>
      </w:r>
      <w:proofErr w:type="spellStart"/>
      <w:r w:rsidR="00754099">
        <w:t>Austria</w:t>
      </w:r>
      <w:proofErr w:type="spellEnd"/>
      <w:r w:rsidR="00754099">
        <w:t>,</w:t>
      </w:r>
      <w:r w:rsidR="00892F4A">
        <w:t xml:space="preserve"> Pipelife </w:t>
      </w:r>
      <w:proofErr w:type="spellStart"/>
      <w:r w:rsidR="000668E4">
        <w:t>Bulgaria</w:t>
      </w:r>
      <w:proofErr w:type="spellEnd"/>
      <w:r w:rsidR="00892F4A">
        <w:t xml:space="preserve"> a</w:t>
      </w:r>
      <w:r w:rsidR="00754099">
        <w:t xml:space="preserve"> ostatných zahraničných a domácich dodávateľov. </w:t>
      </w:r>
      <w:r w:rsidR="00405083">
        <w:t xml:space="preserve"> </w:t>
      </w:r>
    </w:p>
    <w:p w14:paraId="3B535C51" w14:textId="77777777" w:rsidR="00FA3006" w:rsidRDefault="00FA3006" w:rsidP="00FA3006">
      <w:pPr>
        <w:pStyle w:val="Zkladntext"/>
      </w:pPr>
    </w:p>
    <w:p w14:paraId="08095CE8" w14:textId="77777777" w:rsidR="00FD49D4" w:rsidRDefault="00FD49D4" w:rsidP="00FA3006">
      <w:pPr>
        <w:pStyle w:val="Zkladntext"/>
      </w:pPr>
      <w:r>
        <w:t>Čistá realizačná hodnota je predpokladaná predajná cena znížená o predpokladané náklady na ich dokončenie a o predpokladané náklady súvisiace s ich predajom.</w:t>
      </w:r>
    </w:p>
    <w:p w14:paraId="6A3DDCB6" w14:textId="77777777" w:rsidR="00FD49D4" w:rsidRPr="00FD49D4" w:rsidRDefault="00FD49D4" w:rsidP="00FA3006">
      <w:pPr>
        <w:pStyle w:val="Zkladntext"/>
      </w:pPr>
    </w:p>
    <w:p w14:paraId="6249274E" w14:textId="77777777" w:rsidR="00013319" w:rsidRDefault="00FA3006" w:rsidP="00013319">
      <w:pPr>
        <w:pStyle w:val="Zkladntext"/>
      </w:pPr>
      <w:r>
        <w:t>Zníženie hodnoty zásob</w:t>
      </w:r>
      <w:r w:rsidR="002B1FAD">
        <w:t xml:space="preserve"> Spoločnosť</w:t>
      </w:r>
      <w:r>
        <w:t xml:space="preserve"> uprav</w:t>
      </w:r>
      <w:r w:rsidR="002B1FAD">
        <w:t>ovala</w:t>
      </w:r>
      <w:r>
        <w:t xml:space="preserve"> vytvorením opravnej položky.</w:t>
      </w:r>
      <w:r w:rsidR="00013319" w:rsidRPr="00013319">
        <w:t xml:space="preserve"> </w:t>
      </w:r>
    </w:p>
    <w:p w14:paraId="2B75B879" w14:textId="77777777" w:rsidR="00013319" w:rsidRDefault="00013319" w:rsidP="00013319">
      <w:pPr>
        <w:pStyle w:val="Zkladntext"/>
      </w:pPr>
    </w:p>
    <w:p w14:paraId="5E32CB54" w14:textId="77777777" w:rsidR="00013319" w:rsidRPr="00486D06" w:rsidRDefault="00013319" w:rsidP="00013319">
      <w:pPr>
        <w:pStyle w:val="Zkladntext"/>
        <w:rPr>
          <w:i/>
          <w:szCs w:val="18"/>
        </w:rPr>
      </w:pPr>
      <w:r w:rsidRPr="00486D06">
        <w:t>Opravné položky sa tvoria na základe zásady opatrnosti, ak je opodstatnené predpokladať, že došlo k zníženiu hodnoty zásob oproti ich oceneniu v účtovníctve. Opravná položka sa účtuje v sume opodstatneného predpokladu zníženia hodnoty zásob oproti ich oceneniu v účtovníctve.</w:t>
      </w:r>
    </w:p>
    <w:p w14:paraId="5DAF3965" w14:textId="77777777" w:rsidR="00013319" w:rsidRPr="00486D06" w:rsidRDefault="00013319" w:rsidP="00013319">
      <w:pPr>
        <w:pStyle w:val="AccountingPolicy"/>
        <w:jc w:val="both"/>
        <w:rPr>
          <w:rFonts w:ascii="Arial" w:hAnsi="Arial" w:cs="Arial"/>
          <w:lang w:val="sk-SK"/>
        </w:rPr>
      </w:pPr>
    </w:p>
    <w:p w14:paraId="2639B667" w14:textId="77777777" w:rsidR="00013319" w:rsidRPr="00486D06" w:rsidRDefault="00013319" w:rsidP="00013319">
      <w:pPr>
        <w:pStyle w:val="Zkladntext"/>
      </w:pPr>
      <w:r w:rsidRPr="00486D06">
        <w:t xml:space="preserve">Faktory, ktoré sú považované za dôležité pri  posudzovaní zníženia hodnoty majetku sú: </w:t>
      </w:r>
    </w:p>
    <w:p w14:paraId="0F1757AD" w14:textId="77777777" w:rsidR="00013319" w:rsidRPr="00486D06" w:rsidRDefault="00013319" w:rsidP="00013319">
      <w:pPr>
        <w:pStyle w:val="Zkladntext"/>
        <w:numPr>
          <w:ilvl w:val="0"/>
          <w:numId w:val="24"/>
        </w:numPr>
        <w:tabs>
          <w:tab w:val="clear" w:pos="340"/>
          <w:tab w:val="num" w:pos="766"/>
        </w:tabs>
        <w:ind w:left="766"/>
      </w:pPr>
      <w:r w:rsidRPr="00486D06">
        <w:t>technologický pokrok,</w:t>
      </w:r>
    </w:p>
    <w:p w14:paraId="0D8B3B8D" w14:textId="77777777" w:rsidR="00013319" w:rsidRPr="00486D06" w:rsidRDefault="00013319" w:rsidP="00013319">
      <w:pPr>
        <w:pStyle w:val="Zkladntext"/>
        <w:numPr>
          <w:ilvl w:val="0"/>
          <w:numId w:val="24"/>
        </w:numPr>
        <w:tabs>
          <w:tab w:val="clear" w:pos="340"/>
          <w:tab w:val="num" w:pos="766"/>
        </w:tabs>
        <w:ind w:left="766"/>
      </w:pPr>
      <w:r w:rsidRPr="00486D06">
        <w:t xml:space="preserve">nízka </w:t>
      </w:r>
      <w:proofErr w:type="spellStart"/>
      <w:r w:rsidRPr="00486D06">
        <w:t>obrátkovosť</w:t>
      </w:r>
      <w:proofErr w:type="spellEnd"/>
      <w:r w:rsidRPr="00486D06">
        <w:t xml:space="preserve"> zásob,</w:t>
      </w:r>
    </w:p>
    <w:p w14:paraId="31785070" w14:textId="77777777" w:rsidR="00013319" w:rsidRPr="00486D06" w:rsidRDefault="00013319" w:rsidP="00013319">
      <w:pPr>
        <w:pStyle w:val="Zkladntext"/>
        <w:numPr>
          <w:ilvl w:val="0"/>
          <w:numId w:val="24"/>
        </w:numPr>
        <w:tabs>
          <w:tab w:val="clear" w:pos="340"/>
          <w:tab w:val="num" w:pos="766"/>
        </w:tabs>
        <w:ind w:left="766"/>
      </w:pPr>
      <w:r w:rsidRPr="00486D06">
        <w:t>zníženie ceny zásob v porovnaní s ich ocenením,</w:t>
      </w:r>
    </w:p>
    <w:p w14:paraId="6FB2A5B6" w14:textId="77777777" w:rsidR="00013319" w:rsidRPr="00486D06" w:rsidRDefault="00013319" w:rsidP="00013319">
      <w:pPr>
        <w:pStyle w:val="Zkladntext"/>
        <w:numPr>
          <w:ilvl w:val="0"/>
          <w:numId w:val="24"/>
        </w:numPr>
        <w:tabs>
          <w:tab w:val="clear" w:pos="340"/>
          <w:tab w:val="num" w:pos="766"/>
        </w:tabs>
        <w:ind w:left="766"/>
      </w:pPr>
      <w:proofErr w:type="spellStart"/>
      <w:r w:rsidRPr="00486D06">
        <w:t>zastaralosť</w:t>
      </w:r>
      <w:proofErr w:type="spellEnd"/>
      <w:r w:rsidRPr="00486D06">
        <w:t xml:space="preserve"> produktov.</w:t>
      </w:r>
    </w:p>
    <w:p w14:paraId="338C2CD5" w14:textId="77777777" w:rsidR="003F4813" w:rsidRPr="00423AFA" w:rsidRDefault="003F4813" w:rsidP="00FA3006">
      <w:pPr>
        <w:pStyle w:val="Pismenka"/>
        <w:numPr>
          <w:ilvl w:val="0"/>
          <w:numId w:val="0"/>
        </w:numPr>
        <w:rPr>
          <w:b w:val="0"/>
        </w:rPr>
      </w:pPr>
    </w:p>
    <w:p w14:paraId="23A0A8A5" w14:textId="77777777" w:rsidR="00FA3006" w:rsidRDefault="00FA3006" w:rsidP="00FA3006">
      <w:pPr>
        <w:pStyle w:val="Pismenka"/>
        <w:ind w:left="426"/>
      </w:pPr>
      <w:r>
        <w:t>Pohľadávky</w:t>
      </w:r>
    </w:p>
    <w:p w14:paraId="65727D6F" w14:textId="77777777" w:rsidR="00FA3006" w:rsidRDefault="00FA3006" w:rsidP="00FA3006">
      <w:pPr>
        <w:pStyle w:val="Zkladntext"/>
      </w:pPr>
      <w:r>
        <w:t xml:space="preserve">Pohľadávky pri ich vzniku </w:t>
      </w:r>
      <w:r w:rsidR="00424910">
        <w:t>Spoločnosť</w:t>
      </w:r>
      <w:r>
        <w:t xml:space="preserve"> oceň</w:t>
      </w:r>
      <w:r w:rsidR="00424910">
        <w:t>ovala</w:t>
      </w:r>
      <w:r>
        <w:t xml:space="preserve"> ich menovitou hodnotou. Toto ocenenie sa znižuje o pochybné a nevymožiteľné pohľadávky.</w:t>
      </w:r>
    </w:p>
    <w:p w14:paraId="7442EDB4" w14:textId="77777777" w:rsidR="00FA3006" w:rsidRDefault="00FA3006" w:rsidP="00FA3006">
      <w:pPr>
        <w:pStyle w:val="Zkladntext"/>
      </w:pPr>
    </w:p>
    <w:p w14:paraId="46A5FF30" w14:textId="77777777" w:rsidR="00FA3006" w:rsidRDefault="00FA3006" w:rsidP="00FA3006">
      <w:pPr>
        <w:pStyle w:val="Pismenka"/>
        <w:ind w:left="426"/>
      </w:pPr>
      <w:r>
        <w:t>Peňažné prostriedky a ceniny</w:t>
      </w:r>
    </w:p>
    <w:p w14:paraId="693BA462" w14:textId="77777777" w:rsidR="00FA3006" w:rsidRDefault="00FA3006" w:rsidP="00FA3006">
      <w:pPr>
        <w:pStyle w:val="Zkladntext"/>
      </w:pPr>
      <w:r>
        <w:t xml:space="preserve">Peňažné prostriedky a ceniny </w:t>
      </w:r>
      <w:r w:rsidR="00424910">
        <w:t>Spoločnosť</w:t>
      </w:r>
      <w:r>
        <w:t xml:space="preserve"> oceň</w:t>
      </w:r>
      <w:r w:rsidR="00424910">
        <w:t>ovala</w:t>
      </w:r>
      <w:r>
        <w:t xml:space="preserve"> ich menovitou hodnotou. </w:t>
      </w:r>
    </w:p>
    <w:p w14:paraId="301E3C8A" w14:textId="77777777" w:rsidR="00FA3006" w:rsidRDefault="00FA3006" w:rsidP="00FA3006">
      <w:pPr>
        <w:pStyle w:val="Zkladntext"/>
      </w:pPr>
    </w:p>
    <w:p w14:paraId="1305340E" w14:textId="77777777" w:rsidR="00FA3006" w:rsidRDefault="00FA3006" w:rsidP="00FA3006">
      <w:pPr>
        <w:pStyle w:val="Pismenka"/>
        <w:ind w:left="426"/>
      </w:pPr>
      <w:r>
        <w:t>Náklady budúcich období a príjmy budúcich období</w:t>
      </w:r>
    </w:p>
    <w:p w14:paraId="49AAC039" w14:textId="77777777" w:rsidR="00FA3006" w:rsidRDefault="00FA3006" w:rsidP="00FA3006">
      <w:pPr>
        <w:pStyle w:val="Zkladntext"/>
      </w:pPr>
      <w:r>
        <w:t>Náklady budúcich období a príjmy budúcich období</w:t>
      </w:r>
      <w:r w:rsidR="00424910">
        <w:t xml:space="preserve"> </w:t>
      </w:r>
      <w:r w:rsidR="00E12462">
        <w:t>S</w:t>
      </w:r>
      <w:r w:rsidR="00424910">
        <w:t>poločnosť oceňovala ich menovitou hodnotou,</w:t>
      </w:r>
      <w:r>
        <w:t xml:space="preserve"> </w:t>
      </w:r>
      <w:r w:rsidR="00424910">
        <w:t xml:space="preserve">pričom </w:t>
      </w:r>
      <w:r>
        <w:t>sa vykaz</w:t>
      </w:r>
      <w:r w:rsidR="00424910">
        <w:t>ovali</w:t>
      </w:r>
      <w:r>
        <w:t xml:space="preserve"> vo výške, ktorá je potrebná na dodržanie zásady vecnej a časovej súvislosti s účtovným obdobím.</w:t>
      </w:r>
    </w:p>
    <w:p w14:paraId="369D1AF5" w14:textId="77777777" w:rsidR="00995FC1" w:rsidRDefault="00995FC1" w:rsidP="00FA3006">
      <w:pPr>
        <w:pStyle w:val="Zkladntext"/>
      </w:pPr>
    </w:p>
    <w:p w14:paraId="441FF116" w14:textId="77777777" w:rsidR="00995FC1" w:rsidRPr="007A5E35" w:rsidRDefault="00995FC1" w:rsidP="00995FC1">
      <w:pPr>
        <w:pStyle w:val="Pismenka"/>
        <w:ind w:left="426"/>
        <w:rPr>
          <w:szCs w:val="18"/>
        </w:rPr>
      </w:pPr>
      <w:r w:rsidRPr="007A5E35">
        <w:t>Zníženie hodnoty majetku a opravné položky</w:t>
      </w:r>
    </w:p>
    <w:p w14:paraId="1870A8CB" w14:textId="77777777" w:rsidR="00995FC1" w:rsidRPr="007A5E35" w:rsidRDefault="00995FC1" w:rsidP="00995FC1">
      <w:pPr>
        <w:pStyle w:val="Pismenka"/>
        <w:numPr>
          <w:ilvl w:val="0"/>
          <w:numId w:val="0"/>
        </w:numPr>
        <w:ind w:left="426"/>
        <w:rPr>
          <w:b w:val="0"/>
        </w:rPr>
      </w:pPr>
      <w:r w:rsidRPr="007A5E3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5083862" w14:textId="77777777" w:rsidR="00995FC1" w:rsidRPr="007A5E35" w:rsidRDefault="00995FC1" w:rsidP="00995FC1">
      <w:pPr>
        <w:pStyle w:val="Pismenka"/>
        <w:numPr>
          <w:ilvl w:val="0"/>
          <w:numId w:val="0"/>
        </w:numPr>
        <w:ind w:left="426"/>
        <w:rPr>
          <w:b w:val="0"/>
        </w:rPr>
      </w:pPr>
    </w:p>
    <w:p w14:paraId="1767C9C4" w14:textId="77777777" w:rsidR="00995FC1" w:rsidRPr="007A5E35" w:rsidRDefault="00995FC1" w:rsidP="00995FC1">
      <w:pPr>
        <w:pStyle w:val="Pismenka"/>
        <w:numPr>
          <w:ilvl w:val="0"/>
          <w:numId w:val="0"/>
        </w:numPr>
        <w:ind w:left="426"/>
        <w:rPr>
          <w:i/>
        </w:rPr>
      </w:pPr>
      <w:r w:rsidRPr="007A5E35">
        <w:rPr>
          <w:i/>
        </w:rPr>
        <w:t>Zníženie hodnoty dlhodobého majetku a zásob</w:t>
      </w:r>
    </w:p>
    <w:p w14:paraId="03B42698" w14:textId="77777777" w:rsidR="00995FC1" w:rsidRPr="007A5E35" w:rsidRDefault="00995FC1" w:rsidP="00995FC1">
      <w:pPr>
        <w:pStyle w:val="Pismenka"/>
        <w:numPr>
          <w:ilvl w:val="0"/>
          <w:numId w:val="0"/>
        </w:numPr>
        <w:ind w:left="426"/>
        <w:rPr>
          <w:b w:val="0"/>
        </w:rPr>
      </w:pPr>
      <w:r w:rsidRPr="007A5E35">
        <w:rPr>
          <w:b w:val="0"/>
        </w:rPr>
        <w:t xml:space="preserve">Ku každému dňu, ku ktorému sa zostavuje účtovná závierka, je účtovná hodnota majetku Spoločnosti, iného ako odloženej daňovej pohľadávky (pozri bod k - Odložené dane) posudzovaná s cieľom zistiť, či existujú indikátory, že by mohlo dôjsť k zníženiu hodnoty majetku. Ak takéto indikátory existujú, potom sa odhadnú predpokladané budúce ekonomické úžitky z daného majetku. </w:t>
      </w:r>
    </w:p>
    <w:p w14:paraId="31394626" w14:textId="77777777" w:rsidR="00995FC1" w:rsidRPr="007A5E35" w:rsidRDefault="00995FC1" w:rsidP="00995FC1">
      <w:pPr>
        <w:pStyle w:val="Pismenka"/>
        <w:numPr>
          <w:ilvl w:val="0"/>
          <w:numId w:val="0"/>
        </w:numPr>
        <w:ind w:left="426"/>
        <w:rPr>
          <w:b w:val="0"/>
        </w:rPr>
      </w:pPr>
    </w:p>
    <w:p w14:paraId="7D44EABB" w14:textId="77777777" w:rsidR="00995FC1" w:rsidRPr="007A5E35" w:rsidRDefault="00995FC1" w:rsidP="00995FC1">
      <w:pPr>
        <w:pStyle w:val="Pismenka"/>
        <w:numPr>
          <w:ilvl w:val="0"/>
          <w:numId w:val="0"/>
        </w:numPr>
        <w:ind w:left="426"/>
        <w:rPr>
          <w:b w:val="0"/>
        </w:rPr>
      </w:pPr>
      <w:r w:rsidRPr="007A5E35">
        <w:rPr>
          <w:b w:val="0"/>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57EDFA59" w14:textId="77777777" w:rsidR="00220AAA" w:rsidRPr="007A5E35" w:rsidRDefault="00220AAA">
      <w:pPr>
        <w:spacing w:after="0" w:line="240" w:lineRule="auto"/>
        <w:jc w:val="left"/>
        <w:rPr>
          <w:rFonts w:ascii="Times New Roman" w:eastAsia="Times New Roman" w:hAnsi="Times New Roman"/>
          <w:b/>
          <w:sz w:val="18"/>
          <w:szCs w:val="20"/>
        </w:rPr>
      </w:pPr>
    </w:p>
    <w:p w14:paraId="5FAA1042" w14:textId="77777777" w:rsidR="00FA3006" w:rsidRPr="007A5E35" w:rsidRDefault="00FA3006" w:rsidP="00FA3006">
      <w:pPr>
        <w:pStyle w:val="Pismenka"/>
        <w:ind w:left="426"/>
      </w:pPr>
      <w:r w:rsidRPr="007A5E35">
        <w:t>Rezervy</w:t>
      </w:r>
    </w:p>
    <w:p w14:paraId="1A3E8B58" w14:textId="77777777" w:rsidR="0063796A" w:rsidRPr="007A5E35" w:rsidRDefault="0063796A" w:rsidP="0063796A">
      <w:pPr>
        <w:pStyle w:val="Pismenka"/>
        <w:numPr>
          <w:ilvl w:val="0"/>
          <w:numId w:val="0"/>
        </w:numPr>
        <w:ind w:left="426"/>
        <w:rPr>
          <w:b w:val="0"/>
        </w:rPr>
      </w:pPr>
      <w:r w:rsidRPr="007A5E35">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C7480DD" w14:textId="77777777" w:rsidR="0063796A" w:rsidRPr="007A5E35" w:rsidRDefault="0063796A" w:rsidP="0063796A">
      <w:pPr>
        <w:pStyle w:val="Pismenka"/>
        <w:numPr>
          <w:ilvl w:val="0"/>
          <w:numId w:val="0"/>
        </w:numPr>
        <w:ind w:left="426"/>
        <w:rPr>
          <w:b w:val="0"/>
        </w:rPr>
      </w:pPr>
    </w:p>
    <w:p w14:paraId="4C808C94" w14:textId="77777777" w:rsidR="0063796A" w:rsidRPr="007A5E35" w:rsidRDefault="0063796A" w:rsidP="0063796A">
      <w:pPr>
        <w:pStyle w:val="Pismenka"/>
        <w:numPr>
          <w:ilvl w:val="0"/>
          <w:numId w:val="0"/>
        </w:numPr>
        <w:ind w:left="426"/>
        <w:rPr>
          <w:b w:val="0"/>
        </w:rPr>
      </w:pPr>
      <w:r w:rsidRPr="007A5E35">
        <w:rPr>
          <w:b w:val="0"/>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A9DF1FD" w14:textId="77777777" w:rsidR="0063796A" w:rsidRPr="007A5E35" w:rsidRDefault="0063796A" w:rsidP="0063796A">
      <w:pPr>
        <w:pStyle w:val="Pismenka"/>
        <w:numPr>
          <w:ilvl w:val="0"/>
          <w:numId w:val="0"/>
        </w:numPr>
        <w:ind w:left="426"/>
        <w:rPr>
          <w:b w:val="0"/>
        </w:rPr>
      </w:pPr>
    </w:p>
    <w:p w14:paraId="27ABB7BD" w14:textId="77777777" w:rsidR="00C7235E" w:rsidRDefault="0063796A" w:rsidP="00D7130A">
      <w:pPr>
        <w:pStyle w:val="Pismenka"/>
        <w:numPr>
          <w:ilvl w:val="0"/>
          <w:numId w:val="0"/>
        </w:numPr>
        <w:ind w:left="426"/>
        <w:rPr>
          <w:b w:val="0"/>
        </w:rPr>
      </w:pPr>
      <w:r w:rsidRPr="007A5E35">
        <w:rPr>
          <w:b w:val="0"/>
        </w:rPr>
        <w:t>Tvorba rezervy na bonusy, rabaty, skontá a vrátenie kúpnej ceny pri reklamácii sa účtuje ako zníženie pôvodne dosiahnutých výnosov so súvzťažným zápisom v prospech účtu rezerv.</w:t>
      </w:r>
    </w:p>
    <w:p w14:paraId="6B16AC4C" w14:textId="01B497B2" w:rsidR="00BF6EF4" w:rsidRDefault="00BF6EF4" w:rsidP="00D7130A">
      <w:pPr>
        <w:pStyle w:val="Pismenka"/>
        <w:numPr>
          <w:ilvl w:val="0"/>
          <w:numId w:val="0"/>
        </w:numPr>
        <w:ind w:left="426"/>
        <w:rPr>
          <w:b w:val="0"/>
        </w:rPr>
      </w:pPr>
    </w:p>
    <w:p w14:paraId="5FDCD7DE" w14:textId="77777777" w:rsidR="00FA3006" w:rsidRDefault="00FA3006" w:rsidP="00FA3006">
      <w:pPr>
        <w:pStyle w:val="Pismenka"/>
        <w:ind w:left="426"/>
      </w:pPr>
      <w:r>
        <w:t>Záväzky</w:t>
      </w:r>
    </w:p>
    <w:p w14:paraId="36524E05" w14:textId="77777777" w:rsidR="00FA3006" w:rsidRPr="006212C4" w:rsidRDefault="006212C4" w:rsidP="00C41614">
      <w:pPr>
        <w:pStyle w:val="Pismenka"/>
        <w:numPr>
          <w:ilvl w:val="0"/>
          <w:numId w:val="0"/>
        </w:numPr>
        <w:ind w:left="426"/>
        <w:rPr>
          <w:b w:val="0"/>
        </w:rPr>
      </w:pPr>
      <w:r>
        <w:rPr>
          <w:b w:val="0"/>
        </w:rPr>
        <w:t>Záväzky pri ich vzniku sa oceňujú menovitou hodnotou</w:t>
      </w:r>
      <w:r w:rsidR="00C41614">
        <w:rPr>
          <w:b w:val="0"/>
        </w:rPr>
        <w:t>.</w:t>
      </w:r>
      <w:r>
        <w:rPr>
          <w:b w:val="0"/>
        </w:rPr>
        <w:t xml:space="preserve"> Záväzky pri ich prevzatí sa oceňujú obstarávacou cenou. Ak sa pri inventarizácii zistí, že suma záväzkov je i</w:t>
      </w:r>
      <w:r w:rsidR="00220AAA">
        <w:rPr>
          <w:b w:val="0"/>
        </w:rPr>
        <w:t>ná ako ich výška v účtovníctve</w:t>
      </w:r>
      <w:r>
        <w:rPr>
          <w:b w:val="0"/>
        </w:rPr>
        <w:t>, uvedú sa záväzky v účtovníctve a v účtovnej závierke v tomto zistenom ocenení.</w:t>
      </w:r>
    </w:p>
    <w:p w14:paraId="0E87DEA6" w14:textId="77777777" w:rsidR="00C41614" w:rsidRPr="00C41614" w:rsidRDefault="00C41614" w:rsidP="00C41614">
      <w:pPr>
        <w:pStyle w:val="Pismenka"/>
        <w:numPr>
          <w:ilvl w:val="0"/>
          <w:numId w:val="0"/>
        </w:numPr>
        <w:ind w:left="426"/>
        <w:rPr>
          <w:b w:val="0"/>
        </w:rPr>
      </w:pPr>
    </w:p>
    <w:p w14:paraId="0D754F10" w14:textId="77777777" w:rsidR="00FA3006" w:rsidRDefault="00FA3006" w:rsidP="00FA3006">
      <w:pPr>
        <w:pStyle w:val="Pismenka"/>
        <w:ind w:left="426"/>
      </w:pPr>
      <w:r>
        <w:t>Odložené dane</w:t>
      </w:r>
    </w:p>
    <w:p w14:paraId="6866DA99" w14:textId="77777777" w:rsidR="0038014E" w:rsidRPr="00B50225" w:rsidRDefault="0038014E" w:rsidP="0038014E">
      <w:pPr>
        <w:pStyle w:val="Zkladntext"/>
        <w:rPr>
          <w:szCs w:val="18"/>
        </w:rPr>
      </w:pPr>
      <w:r w:rsidRPr="008C0838">
        <w:rPr>
          <w:szCs w:val="18"/>
        </w:rPr>
        <w:t xml:space="preserve">Odložené dane (odložená daňová pohľadávka a odložený daňový záväzok) sa vzťahujú na: </w:t>
      </w:r>
    </w:p>
    <w:p w14:paraId="4CDD0BDA" w14:textId="77777777" w:rsidR="0038014E" w:rsidRPr="00B50225" w:rsidRDefault="0038014E" w:rsidP="0038014E">
      <w:pPr>
        <w:pStyle w:val="Zkladntext"/>
        <w:numPr>
          <w:ilvl w:val="0"/>
          <w:numId w:val="9"/>
        </w:numPr>
        <w:rPr>
          <w:szCs w:val="18"/>
        </w:rPr>
      </w:pPr>
      <w:r w:rsidRPr="00B50225">
        <w:rPr>
          <w:szCs w:val="18"/>
        </w:rPr>
        <w:t>dočasné rozdiely medzi účtovnou hodnotou majetku a účtovnou hodnotou záväzkov vykázanou v súvahe a ich daňovou základňou,</w:t>
      </w:r>
    </w:p>
    <w:p w14:paraId="571C9617" w14:textId="77777777" w:rsidR="0038014E" w:rsidRPr="00B50225" w:rsidRDefault="0038014E" w:rsidP="0038014E">
      <w:pPr>
        <w:pStyle w:val="Zkladntext"/>
        <w:numPr>
          <w:ilvl w:val="0"/>
          <w:numId w:val="9"/>
        </w:numPr>
        <w:rPr>
          <w:szCs w:val="18"/>
        </w:rPr>
      </w:pPr>
      <w:r w:rsidRPr="00B50225">
        <w:rPr>
          <w:szCs w:val="18"/>
        </w:rPr>
        <w:t>možnosť umorovať daňovú stratu v budúcnosti, ktorou sa rozumie možnosť odpočítať daňovú stratu od základu dane v budúcnosti,</w:t>
      </w:r>
    </w:p>
    <w:p w14:paraId="7EB6DFC5" w14:textId="77777777" w:rsidR="0038014E" w:rsidRDefault="0038014E" w:rsidP="0038014E">
      <w:pPr>
        <w:pStyle w:val="Zkladntext"/>
        <w:numPr>
          <w:ilvl w:val="0"/>
          <w:numId w:val="9"/>
        </w:numPr>
        <w:rPr>
          <w:szCs w:val="18"/>
        </w:rPr>
      </w:pPr>
      <w:r w:rsidRPr="00B50225">
        <w:rPr>
          <w:szCs w:val="18"/>
        </w:rPr>
        <w:t>možnosť previesť nevyužité daňové odpočty a iné daňové nároky do budúcich období.</w:t>
      </w:r>
    </w:p>
    <w:p w14:paraId="48B38C97" w14:textId="77777777" w:rsidR="0038014E" w:rsidRDefault="0038014E" w:rsidP="0038014E">
      <w:pPr>
        <w:pStyle w:val="Zkladntext"/>
        <w:rPr>
          <w:szCs w:val="18"/>
        </w:rPr>
      </w:pPr>
    </w:p>
    <w:p w14:paraId="2B2558CB" w14:textId="77777777" w:rsidR="0038014E" w:rsidRDefault="0038014E" w:rsidP="0038014E">
      <w:pPr>
        <w:pStyle w:val="Zkladntext"/>
        <w:rPr>
          <w:szCs w:val="18"/>
        </w:rPr>
      </w:pPr>
      <w:r>
        <w:rPr>
          <w:szCs w:val="18"/>
        </w:rPr>
        <w:t xml:space="preserve">Odložená daňová pohľadávka ani odložený daňový záväzok sa neúčtuje pri: </w:t>
      </w:r>
    </w:p>
    <w:p w14:paraId="52CC38B7" w14:textId="77777777" w:rsidR="0038014E" w:rsidRDefault="0038014E" w:rsidP="0038014E">
      <w:pPr>
        <w:pStyle w:val="Zkladntext"/>
        <w:numPr>
          <w:ilvl w:val="0"/>
          <w:numId w:val="29"/>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7FA89D91" w14:textId="77777777" w:rsidR="0038014E" w:rsidRDefault="0038014E" w:rsidP="0038014E">
      <w:pPr>
        <w:pStyle w:val="Zkladntext"/>
        <w:numPr>
          <w:ilvl w:val="0"/>
          <w:numId w:val="29"/>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2B1C2C2" w14:textId="77777777" w:rsidR="0038014E" w:rsidRDefault="0038014E" w:rsidP="0038014E">
      <w:pPr>
        <w:pStyle w:val="Zkladntext"/>
        <w:numPr>
          <w:ilvl w:val="0"/>
          <w:numId w:val="29"/>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78894259" w14:textId="77777777" w:rsidR="0038014E" w:rsidRDefault="0038014E" w:rsidP="0038014E">
      <w:pPr>
        <w:pStyle w:val="Zkladntext"/>
        <w:ind w:left="766"/>
        <w:rPr>
          <w:szCs w:val="18"/>
        </w:rPr>
      </w:pPr>
    </w:p>
    <w:p w14:paraId="44C3412D" w14:textId="77777777" w:rsidR="0038014E" w:rsidRDefault="0038014E" w:rsidP="0038014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11A83B09" w14:textId="77777777" w:rsidR="0038014E" w:rsidRDefault="0038014E" w:rsidP="0038014E">
      <w:pPr>
        <w:pStyle w:val="Zkladntext"/>
      </w:pPr>
    </w:p>
    <w:p w14:paraId="7DED7A05" w14:textId="77777777" w:rsidR="0038014E" w:rsidRDefault="0038014E" w:rsidP="0038014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A6F0309" w14:textId="77777777" w:rsidR="00FA3006" w:rsidRDefault="00FA3006" w:rsidP="00FA3006">
      <w:pPr>
        <w:pStyle w:val="Zkladntext"/>
      </w:pPr>
    </w:p>
    <w:p w14:paraId="2FD4356E" w14:textId="77777777" w:rsidR="00FA3006" w:rsidRDefault="00FA3006" w:rsidP="00FA3006">
      <w:pPr>
        <w:pStyle w:val="Pismenka"/>
        <w:ind w:left="426"/>
      </w:pPr>
      <w:r>
        <w:t>Prenájom (lízing)</w:t>
      </w:r>
    </w:p>
    <w:p w14:paraId="7B128989" w14:textId="77777777" w:rsidR="0038014E" w:rsidRDefault="00FA3006" w:rsidP="0038014E">
      <w:pPr>
        <w:pStyle w:val="Zkladntext"/>
      </w:pPr>
      <w:r>
        <w:t xml:space="preserve">Operatívny prenájom. </w:t>
      </w:r>
      <w:r w:rsidR="0038014E" w:rsidRPr="008C0838">
        <w:rPr>
          <w:szCs w:val="18"/>
        </w:rPr>
        <w:t>Majetok prenajatý na základe operatívneho prenájmu vykazuje ako svoj majetok jeho vlastník, nie nájomca.</w:t>
      </w:r>
      <w:r w:rsidR="0038014E">
        <w:rPr>
          <w:szCs w:val="18"/>
        </w:rPr>
        <w:t xml:space="preserve"> </w:t>
      </w:r>
      <w:r w:rsidR="0038014E" w:rsidRPr="00CE19D0">
        <w:t>Prenájom majetku formou operatívneho leasingu sa účtuje do nákladov priebežne počas doby trvania leasingovej zmluvy.</w:t>
      </w:r>
    </w:p>
    <w:p w14:paraId="11333F0A" w14:textId="77777777" w:rsidR="00FA3006" w:rsidRDefault="00FA3006" w:rsidP="00FA3006">
      <w:pPr>
        <w:pStyle w:val="Zkladntext"/>
        <w:rPr>
          <w:sz w:val="16"/>
          <w:szCs w:val="16"/>
        </w:rPr>
      </w:pPr>
    </w:p>
    <w:p w14:paraId="76061641" w14:textId="77777777" w:rsidR="00FA3006" w:rsidRDefault="00AF6534" w:rsidP="00FA3006">
      <w:pPr>
        <w:pStyle w:val="Pismenka"/>
        <w:ind w:left="426"/>
      </w:pPr>
      <w:r>
        <w:t>Vlastné imanie</w:t>
      </w:r>
    </w:p>
    <w:p w14:paraId="6290C195" w14:textId="77777777" w:rsidR="00FA3006" w:rsidRDefault="00AF6534" w:rsidP="00FA3006">
      <w:pPr>
        <w:pStyle w:val="Zkladntext"/>
      </w:pPr>
      <w:r>
        <w:t>V</w:t>
      </w:r>
      <w:r w:rsidR="00FA3006">
        <w:t>lastné imani</w:t>
      </w:r>
      <w:r>
        <w:t>e spoločnosti sa skladá zo základného imania, zákonného rezervného fondu, nerozdeleného zisku minulých rokov a výsledku hospodárenia za účtovné obdobie</w:t>
      </w:r>
      <w:r w:rsidR="00FA3006">
        <w:t>.</w:t>
      </w:r>
    </w:p>
    <w:p w14:paraId="665F68A3" w14:textId="77777777" w:rsidR="00FA3006" w:rsidRPr="006201DD" w:rsidRDefault="00FA3006" w:rsidP="00FA3006">
      <w:pPr>
        <w:pStyle w:val="Zkladntext"/>
      </w:pPr>
    </w:p>
    <w:p w14:paraId="753E2A8D" w14:textId="77777777" w:rsidR="00FA3006" w:rsidRDefault="00BF711B" w:rsidP="00FA3006">
      <w:pPr>
        <w:pStyle w:val="Pismenka"/>
        <w:ind w:left="426"/>
      </w:pPr>
      <w:r>
        <w:t>Daň z príjmu</w:t>
      </w:r>
    </w:p>
    <w:p w14:paraId="6CF34E4B" w14:textId="77777777" w:rsidR="00FA3006" w:rsidRDefault="00BF711B" w:rsidP="00FA3006">
      <w:pPr>
        <w:pStyle w:val="Zkladntext"/>
      </w:pPr>
      <w:r>
        <w:t xml:space="preserve">Náklad na daň z príjmov spoločnosť počítala pomocou platnej daňovej sadzby z účtovného zisku upraveného o trvalé alebo dočasne daňovo </w:t>
      </w:r>
      <w:r w:rsidR="000B1AE5">
        <w:t>neuznateľné</w:t>
      </w:r>
      <w:r>
        <w:t xml:space="preserve"> náklady a nezdaňované výnosy</w:t>
      </w:r>
      <w:r w:rsidR="00FA3006">
        <w:t xml:space="preserve">. </w:t>
      </w:r>
    </w:p>
    <w:p w14:paraId="4D0F82D0" w14:textId="77777777" w:rsidR="00FA3006" w:rsidRPr="00B1412B" w:rsidRDefault="00FA3006" w:rsidP="00FA3006">
      <w:pPr>
        <w:pStyle w:val="Zkladntext"/>
        <w:rPr>
          <w:sz w:val="16"/>
          <w:szCs w:val="16"/>
        </w:rPr>
      </w:pPr>
    </w:p>
    <w:p w14:paraId="671A513B" w14:textId="77777777" w:rsidR="00FA3006" w:rsidRDefault="00FA3006" w:rsidP="00FA3006">
      <w:pPr>
        <w:pStyle w:val="Pismenka"/>
        <w:ind w:left="426"/>
      </w:pPr>
      <w:r>
        <w:t>Cudzia mena</w:t>
      </w:r>
    </w:p>
    <w:p w14:paraId="77AB454F" w14:textId="77777777" w:rsidR="00220AAA" w:rsidRDefault="00220AAA" w:rsidP="00220AA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08ED1BA" w14:textId="77777777" w:rsidR="00003DAB" w:rsidRDefault="00003DAB" w:rsidP="00220AAA">
      <w:pPr>
        <w:pStyle w:val="Zkladntext"/>
      </w:pPr>
    </w:p>
    <w:p w14:paraId="021080F3" w14:textId="77777777" w:rsidR="00003DAB" w:rsidRDefault="00003DAB" w:rsidP="00003DAB">
      <w:pPr>
        <w:pStyle w:val="Zkladntext"/>
      </w:pPr>
      <w:r>
        <w:t>Na ocenenie prírastku cudzej meny nakúpenej za euro sa použije kurz, za ktorý bola táto cudzia mena nakúpená.</w:t>
      </w:r>
    </w:p>
    <w:p w14:paraId="4E2F9C7B" w14:textId="77777777" w:rsidR="00003DAB" w:rsidRDefault="00003DAB" w:rsidP="00003DAB">
      <w:pPr>
        <w:pStyle w:val="Zkladntext"/>
      </w:pPr>
    </w:p>
    <w:p w14:paraId="1392F47C" w14:textId="77777777" w:rsidR="00003DAB" w:rsidRDefault="00003DAB" w:rsidP="00003DAB">
      <w:pPr>
        <w:pStyle w:val="Zkladntext"/>
      </w:pPr>
      <w: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7BA0374" w14:textId="77777777" w:rsidR="00220AAA" w:rsidRDefault="00220AAA" w:rsidP="00220AAA">
      <w:pPr>
        <w:pStyle w:val="Zkladntext"/>
      </w:pPr>
    </w:p>
    <w:p w14:paraId="69416843" w14:textId="7887061A" w:rsidR="00220AAA" w:rsidRDefault="00220AAA" w:rsidP="00220AA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D49C103" w14:textId="77777777" w:rsidR="00220AAA" w:rsidRDefault="00220AAA" w:rsidP="00220AA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17E4E6E" w14:textId="77777777" w:rsidR="00220AAA" w:rsidRDefault="00220AAA" w:rsidP="00220AAA">
      <w:pPr>
        <w:pStyle w:val="Zkladntext"/>
      </w:pPr>
    </w:p>
    <w:p w14:paraId="4593B098" w14:textId="77777777" w:rsidR="00220AAA" w:rsidRDefault="00220AAA" w:rsidP="00220AA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DEAA0DE" w14:textId="77777777" w:rsidR="00220AAA" w:rsidRDefault="00220AAA" w:rsidP="00220AAA">
      <w:pPr>
        <w:pStyle w:val="Zkladntext"/>
      </w:pPr>
    </w:p>
    <w:p w14:paraId="3D2A42D5" w14:textId="77777777" w:rsidR="00220AAA" w:rsidRDefault="00220AAA" w:rsidP="00220AAA">
      <w:pPr>
        <w:pStyle w:val="Zkladntext"/>
      </w:pPr>
      <w:r>
        <w:t xml:space="preserve">Prijaté a poskytnuté preddavky sa ku dňu, ku ktorému sa zostavuje účtovná závierka, na menu euro už neprepočítavajú. </w:t>
      </w:r>
    </w:p>
    <w:p w14:paraId="1952CB95" w14:textId="77777777" w:rsidR="00FA3006" w:rsidRDefault="00FA3006" w:rsidP="00FA3006">
      <w:pPr>
        <w:pStyle w:val="Zkladntext"/>
      </w:pPr>
    </w:p>
    <w:p w14:paraId="1858E3AE" w14:textId="77777777" w:rsidR="00FA3006" w:rsidRDefault="00FA3006" w:rsidP="00FA3006">
      <w:pPr>
        <w:pStyle w:val="Pismenka"/>
        <w:ind w:left="426"/>
      </w:pPr>
      <w:r>
        <w:t>Výnosy</w:t>
      </w:r>
    </w:p>
    <w:p w14:paraId="252347CE" w14:textId="77777777" w:rsidR="00E12462" w:rsidRDefault="00FA3006" w:rsidP="003F4813">
      <w:pPr>
        <w:pStyle w:val="Zkladntext"/>
      </w:pPr>
      <w:r>
        <w:t>Tržby za vlastné výkony a tovar neobsahujú daň z pridanej hodnoty. Sú tiež znížené o zľavy a zrážky (</w:t>
      </w:r>
      <w:r w:rsidR="00944E87">
        <w:t>rabaty,</w:t>
      </w:r>
      <w:r w:rsidR="00BF711B">
        <w:t xml:space="preserve"> </w:t>
      </w:r>
      <w:r>
        <w:t>bonusy, skontá, dobropisy)</w:t>
      </w:r>
      <w:r w:rsidR="00FC1CC2">
        <w:t>, bez ohľadu na to, či zákazník mal vopred na zľavu nárok, alebo či ide o dodatočne uznanú zľavu</w:t>
      </w:r>
      <w:r>
        <w:t>.</w:t>
      </w:r>
    </w:p>
    <w:p w14:paraId="55866926" w14:textId="77777777" w:rsidR="00E12462" w:rsidRDefault="00E12462" w:rsidP="00FA3006">
      <w:pPr>
        <w:pStyle w:val="Zkladntext"/>
        <w:rPr>
          <w:sz w:val="16"/>
          <w:szCs w:val="16"/>
        </w:rPr>
      </w:pPr>
    </w:p>
    <w:p w14:paraId="207CC34E" w14:textId="77777777" w:rsidR="00013319" w:rsidRPr="00AA28C2" w:rsidRDefault="00013319" w:rsidP="00013319">
      <w:pPr>
        <w:pStyle w:val="Pismenka"/>
        <w:ind w:left="426"/>
        <w:rPr>
          <w:szCs w:val="18"/>
        </w:rPr>
      </w:pPr>
      <w:bookmarkStart w:id="10" w:name="_Toc530739904"/>
      <w:r w:rsidRPr="00AA28C2">
        <w:rPr>
          <w:szCs w:val="18"/>
        </w:rPr>
        <w:t>Porovnateľné údaje</w:t>
      </w:r>
    </w:p>
    <w:p w14:paraId="6D5D3B69" w14:textId="77777777" w:rsidR="00013319" w:rsidRPr="00AA28C2" w:rsidRDefault="00013319" w:rsidP="00013319">
      <w:pPr>
        <w:pStyle w:val="Zkladntext"/>
      </w:pPr>
      <w:r w:rsidRPr="00AA28C2">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CBD0E34" w14:textId="77777777" w:rsidR="00F23372" w:rsidRDefault="00F23372">
      <w:pPr>
        <w:spacing w:after="0" w:line="240" w:lineRule="auto"/>
        <w:jc w:val="left"/>
        <w:rPr>
          <w:rFonts w:ascii="Times New Roman" w:eastAsia="Times New Roman" w:hAnsi="Times New Roman"/>
          <w:sz w:val="18"/>
          <w:szCs w:val="20"/>
          <w:highlight w:val="yellow"/>
        </w:rPr>
      </w:pPr>
    </w:p>
    <w:p w14:paraId="6BD69976" w14:textId="77777777" w:rsidR="00013319" w:rsidRPr="009D206B" w:rsidRDefault="00013319" w:rsidP="00013319">
      <w:pPr>
        <w:pStyle w:val="Pismenka"/>
        <w:ind w:left="426"/>
        <w:rPr>
          <w:szCs w:val="18"/>
        </w:rPr>
      </w:pPr>
      <w:r w:rsidRPr="009D206B">
        <w:rPr>
          <w:szCs w:val="18"/>
        </w:rPr>
        <w:t>Oprava chýb minulých období</w:t>
      </w:r>
    </w:p>
    <w:p w14:paraId="22CA2307" w14:textId="77777777" w:rsidR="00013319" w:rsidRPr="009D206B" w:rsidRDefault="00013319" w:rsidP="00013319">
      <w:pPr>
        <w:pStyle w:val="Zkladntext"/>
        <w:rPr>
          <w:szCs w:val="18"/>
        </w:rPr>
      </w:pPr>
      <w:r w:rsidRPr="009D206B">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FAE9165" w14:textId="77777777" w:rsidR="009D206B" w:rsidRPr="00013319" w:rsidRDefault="009D206B" w:rsidP="00013319">
      <w:pPr>
        <w:pStyle w:val="Zkladntext"/>
        <w:rPr>
          <w:szCs w:val="18"/>
          <w:highlight w:val="yellow"/>
        </w:rPr>
      </w:pPr>
    </w:p>
    <w:p w14:paraId="270C9EF8" w14:textId="19236B6A" w:rsidR="00013319" w:rsidRDefault="00013319" w:rsidP="0063796A">
      <w:pPr>
        <w:pStyle w:val="Zkladntext"/>
        <w:rPr>
          <w:szCs w:val="18"/>
        </w:rPr>
      </w:pPr>
      <w:r w:rsidRPr="008971F4">
        <w:rPr>
          <w:szCs w:val="18"/>
        </w:rPr>
        <w:t>V roku 20</w:t>
      </w:r>
      <w:r w:rsidR="00D56465">
        <w:rPr>
          <w:szCs w:val="18"/>
        </w:rPr>
        <w:t>2</w:t>
      </w:r>
      <w:r w:rsidR="00B00D56">
        <w:rPr>
          <w:szCs w:val="18"/>
        </w:rPr>
        <w:t>5</w:t>
      </w:r>
      <w:r w:rsidRPr="008971F4">
        <w:rPr>
          <w:szCs w:val="18"/>
        </w:rPr>
        <w:t xml:space="preserve"> Spoločnosť neúčtovala o oprave významných chýb minulých období.</w:t>
      </w:r>
      <w:bookmarkEnd w:id="10"/>
    </w:p>
    <w:p w14:paraId="2A3B4A51" w14:textId="77777777" w:rsidR="0063796A" w:rsidRDefault="0063796A" w:rsidP="0063796A">
      <w:pPr>
        <w:pStyle w:val="Zkladntext"/>
      </w:pPr>
    </w:p>
    <w:p w14:paraId="3F9EBE12" w14:textId="77777777" w:rsidR="0031313C" w:rsidRPr="0063796A" w:rsidRDefault="0031313C" w:rsidP="0063796A">
      <w:pPr>
        <w:pStyle w:val="Zkladntext"/>
      </w:pPr>
    </w:p>
    <w:p w14:paraId="47EE9EAB" w14:textId="77777777" w:rsidR="00DA33D8" w:rsidRPr="003F4813" w:rsidRDefault="00DA33D8" w:rsidP="003F4813">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14:paraId="2849CFB4" w14:textId="5FA211F3" w:rsidR="009255B4" w:rsidRDefault="006F3E5A" w:rsidP="003F4813">
      <w:pPr>
        <w:pStyle w:val="Zkladntext"/>
        <w:ind w:left="0"/>
      </w:pPr>
      <w:r>
        <w:t xml:space="preserve"> </w:t>
      </w:r>
    </w:p>
    <w:p w14:paraId="32B1EE1B" w14:textId="77777777" w:rsidR="00A24F2D" w:rsidRPr="008668ED" w:rsidRDefault="00A24F2D" w:rsidP="006A04AE">
      <w:pPr>
        <w:pStyle w:val="Nadpis1"/>
        <w:numPr>
          <w:ilvl w:val="0"/>
          <w:numId w:val="11"/>
        </w:numPr>
        <w:spacing w:before="0" w:after="0" w:line="240" w:lineRule="auto"/>
        <w:ind w:left="284" w:hanging="284"/>
        <w:jc w:val="left"/>
        <w:rPr>
          <w:rFonts w:ascii="Times New Roman" w:hAnsi="Times New Roman"/>
          <w:sz w:val="18"/>
          <w:szCs w:val="18"/>
        </w:rPr>
      </w:pPr>
      <w:bookmarkStart w:id="11" w:name="_Toc530739909"/>
      <w:r w:rsidRPr="008668ED">
        <w:rPr>
          <w:rFonts w:ascii="Times New Roman" w:hAnsi="Times New Roman"/>
          <w:sz w:val="18"/>
          <w:szCs w:val="18"/>
        </w:rPr>
        <w:t>Záväzky</w:t>
      </w:r>
      <w:bookmarkEnd w:id="11"/>
    </w:p>
    <w:p w14:paraId="6F0840BF" w14:textId="77777777" w:rsidR="00A24F2D" w:rsidRDefault="00A24F2D" w:rsidP="00FA350F">
      <w:pPr>
        <w:pStyle w:val="Zkladntext"/>
        <w:keepNext/>
      </w:pPr>
    </w:p>
    <w:p w14:paraId="2AA8CF68" w14:textId="77777777" w:rsidR="00A24F2D" w:rsidRDefault="00A24F2D" w:rsidP="00FA350F">
      <w:pPr>
        <w:pStyle w:val="Zkladntext"/>
        <w:keepNext/>
      </w:pPr>
      <w:r>
        <w:t>Štruktúra záväzkov (okrem bankových úverov) podľa zostatkovej doby splatnosti je uvedená v nasledujúcom prehľade:</w:t>
      </w:r>
    </w:p>
    <w:p w14:paraId="2929918A" w14:textId="77777777" w:rsidR="00151A2F" w:rsidRDefault="00151A2F" w:rsidP="00FA350F">
      <w:pPr>
        <w:pStyle w:val="Zkladntext"/>
        <w:keepNext/>
      </w:pPr>
    </w:p>
    <w:tbl>
      <w:tblPr>
        <w:tblW w:w="8828" w:type="dxa"/>
        <w:tblInd w:w="391" w:type="dxa"/>
        <w:tblCellMar>
          <w:left w:w="70" w:type="dxa"/>
          <w:right w:w="70" w:type="dxa"/>
        </w:tblCellMar>
        <w:tblLook w:val="04A0" w:firstRow="1" w:lastRow="0" w:firstColumn="1" w:lastColumn="0" w:noHBand="0" w:noVBand="1"/>
      </w:tblPr>
      <w:tblGrid>
        <w:gridCol w:w="934"/>
        <w:gridCol w:w="935"/>
        <w:gridCol w:w="934"/>
        <w:gridCol w:w="934"/>
        <w:gridCol w:w="935"/>
        <w:gridCol w:w="934"/>
        <w:gridCol w:w="623"/>
        <w:gridCol w:w="1207"/>
        <w:gridCol w:w="185"/>
        <w:gridCol w:w="1207"/>
      </w:tblGrid>
      <w:tr w:rsidR="00390511" w:rsidRPr="00390511" w14:paraId="2F4C7CC7" w14:textId="77777777" w:rsidTr="00390511">
        <w:trPr>
          <w:trHeight w:val="279"/>
        </w:trPr>
        <w:tc>
          <w:tcPr>
            <w:tcW w:w="934" w:type="dxa"/>
            <w:tcBorders>
              <w:top w:val="nil"/>
              <w:left w:val="nil"/>
              <w:bottom w:val="nil"/>
              <w:right w:val="nil"/>
            </w:tcBorders>
            <w:noWrap/>
            <w:vAlign w:val="bottom"/>
            <w:hideMark/>
          </w:tcPr>
          <w:p w14:paraId="3AC11CEC"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bookmarkStart w:id="12" w:name="_MON_1508918652"/>
            <w:bookmarkEnd w:id="12"/>
          </w:p>
        </w:tc>
        <w:tc>
          <w:tcPr>
            <w:tcW w:w="935" w:type="dxa"/>
            <w:tcBorders>
              <w:top w:val="nil"/>
              <w:left w:val="nil"/>
              <w:bottom w:val="nil"/>
              <w:right w:val="nil"/>
            </w:tcBorders>
            <w:noWrap/>
            <w:vAlign w:val="bottom"/>
            <w:hideMark/>
          </w:tcPr>
          <w:p w14:paraId="1D7F4FA5"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p>
        </w:tc>
        <w:tc>
          <w:tcPr>
            <w:tcW w:w="934" w:type="dxa"/>
            <w:tcBorders>
              <w:top w:val="nil"/>
              <w:left w:val="nil"/>
              <w:bottom w:val="nil"/>
              <w:right w:val="nil"/>
            </w:tcBorders>
            <w:noWrap/>
            <w:vAlign w:val="bottom"/>
            <w:hideMark/>
          </w:tcPr>
          <w:p w14:paraId="381F327A"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p>
        </w:tc>
        <w:tc>
          <w:tcPr>
            <w:tcW w:w="934" w:type="dxa"/>
            <w:tcBorders>
              <w:top w:val="nil"/>
              <w:left w:val="nil"/>
              <w:bottom w:val="nil"/>
              <w:right w:val="nil"/>
            </w:tcBorders>
            <w:noWrap/>
            <w:vAlign w:val="bottom"/>
            <w:hideMark/>
          </w:tcPr>
          <w:p w14:paraId="1FE03B61"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p>
        </w:tc>
        <w:tc>
          <w:tcPr>
            <w:tcW w:w="935" w:type="dxa"/>
            <w:tcBorders>
              <w:top w:val="nil"/>
              <w:left w:val="nil"/>
              <w:bottom w:val="nil"/>
              <w:right w:val="nil"/>
            </w:tcBorders>
            <w:noWrap/>
            <w:vAlign w:val="bottom"/>
            <w:hideMark/>
          </w:tcPr>
          <w:p w14:paraId="7852AF88"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p>
        </w:tc>
        <w:tc>
          <w:tcPr>
            <w:tcW w:w="934" w:type="dxa"/>
            <w:tcBorders>
              <w:top w:val="nil"/>
              <w:left w:val="nil"/>
              <w:bottom w:val="nil"/>
              <w:right w:val="nil"/>
            </w:tcBorders>
            <w:noWrap/>
            <w:vAlign w:val="bottom"/>
            <w:hideMark/>
          </w:tcPr>
          <w:p w14:paraId="1724F68F"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p>
        </w:tc>
        <w:tc>
          <w:tcPr>
            <w:tcW w:w="623" w:type="dxa"/>
            <w:tcBorders>
              <w:top w:val="nil"/>
              <w:left w:val="nil"/>
              <w:bottom w:val="nil"/>
              <w:right w:val="nil"/>
            </w:tcBorders>
            <w:noWrap/>
            <w:vAlign w:val="bottom"/>
            <w:hideMark/>
          </w:tcPr>
          <w:p w14:paraId="0013930F" w14:textId="77777777" w:rsidR="00390511" w:rsidRPr="00390511" w:rsidRDefault="00390511" w:rsidP="00390511">
            <w:pPr>
              <w:spacing w:after="0" w:line="240" w:lineRule="auto"/>
              <w:jc w:val="left"/>
              <w:rPr>
                <w:rFonts w:ascii="Times New Roman" w:eastAsia="Times New Roman" w:hAnsi="Times New Roman"/>
                <w:sz w:val="20"/>
                <w:szCs w:val="20"/>
                <w:lang w:eastAsia="sk-SK"/>
              </w:rPr>
            </w:pPr>
          </w:p>
        </w:tc>
        <w:tc>
          <w:tcPr>
            <w:tcW w:w="1207" w:type="dxa"/>
            <w:tcBorders>
              <w:top w:val="nil"/>
              <w:left w:val="nil"/>
              <w:bottom w:val="nil"/>
              <w:right w:val="nil"/>
            </w:tcBorders>
            <w:noWrap/>
            <w:vAlign w:val="bottom"/>
            <w:hideMark/>
          </w:tcPr>
          <w:p w14:paraId="09FD6864" w14:textId="6C81AEE8" w:rsidR="00390511" w:rsidRPr="00293DF8" w:rsidRDefault="00390511" w:rsidP="00D56465">
            <w:pPr>
              <w:spacing w:after="0" w:line="240" w:lineRule="auto"/>
              <w:rPr>
                <w:rFonts w:ascii="Times New Roman" w:eastAsia="Times New Roman" w:hAnsi="Times New Roman"/>
                <w:color w:val="000000"/>
                <w:sz w:val="18"/>
                <w:szCs w:val="18"/>
                <w:lang w:eastAsia="sk-SK"/>
              </w:rPr>
            </w:pPr>
            <w:r w:rsidRPr="00293DF8">
              <w:rPr>
                <w:rFonts w:ascii="Times New Roman" w:eastAsia="Times New Roman" w:hAnsi="Times New Roman"/>
                <w:color w:val="000000"/>
                <w:sz w:val="18"/>
                <w:szCs w:val="18"/>
                <w:lang w:eastAsia="sk-SK"/>
              </w:rPr>
              <w:t>31.12.20</w:t>
            </w:r>
            <w:r w:rsidR="00C853B5" w:rsidRPr="00293DF8">
              <w:rPr>
                <w:rFonts w:ascii="Times New Roman" w:eastAsia="Times New Roman" w:hAnsi="Times New Roman"/>
                <w:color w:val="000000"/>
                <w:sz w:val="18"/>
                <w:szCs w:val="18"/>
                <w:lang w:eastAsia="sk-SK"/>
              </w:rPr>
              <w:t>2</w:t>
            </w:r>
            <w:r w:rsidR="00BD2984">
              <w:rPr>
                <w:rFonts w:ascii="Times New Roman" w:eastAsia="Times New Roman" w:hAnsi="Times New Roman"/>
                <w:color w:val="000000"/>
                <w:sz w:val="18"/>
                <w:szCs w:val="18"/>
                <w:lang w:eastAsia="sk-SK"/>
              </w:rPr>
              <w:t>5</w:t>
            </w:r>
          </w:p>
        </w:tc>
        <w:tc>
          <w:tcPr>
            <w:tcW w:w="185" w:type="dxa"/>
            <w:tcBorders>
              <w:top w:val="nil"/>
              <w:left w:val="nil"/>
              <w:bottom w:val="nil"/>
              <w:right w:val="nil"/>
            </w:tcBorders>
            <w:noWrap/>
            <w:vAlign w:val="bottom"/>
            <w:hideMark/>
          </w:tcPr>
          <w:p w14:paraId="599A71CF" w14:textId="77777777" w:rsidR="00390511" w:rsidRPr="00531699" w:rsidRDefault="00390511" w:rsidP="00390511">
            <w:pPr>
              <w:spacing w:after="0" w:line="240" w:lineRule="auto"/>
              <w:rPr>
                <w:rFonts w:ascii="Times New Roman" w:eastAsia="Times New Roman" w:hAnsi="Times New Roman"/>
                <w:color w:val="000000"/>
                <w:sz w:val="18"/>
                <w:szCs w:val="18"/>
                <w:lang w:eastAsia="sk-SK"/>
              </w:rPr>
            </w:pPr>
          </w:p>
        </w:tc>
        <w:tc>
          <w:tcPr>
            <w:tcW w:w="1207" w:type="dxa"/>
            <w:tcBorders>
              <w:top w:val="nil"/>
              <w:left w:val="nil"/>
              <w:bottom w:val="nil"/>
              <w:right w:val="nil"/>
            </w:tcBorders>
            <w:noWrap/>
            <w:vAlign w:val="bottom"/>
            <w:hideMark/>
          </w:tcPr>
          <w:p w14:paraId="150D0383" w14:textId="0E9FFFA7" w:rsidR="00390511" w:rsidRPr="00390511" w:rsidRDefault="00390511" w:rsidP="00D56465">
            <w:pPr>
              <w:spacing w:after="0" w:line="240" w:lineRule="auto"/>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31.12.20</w:t>
            </w:r>
            <w:r w:rsidR="00D56465">
              <w:rPr>
                <w:rFonts w:ascii="Times New Roman" w:eastAsia="Times New Roman" w:hAnsi="Times New Roman"/>
                <w:color w:val="000000"/>
                <w:sz w:val="18"/>
                <w:szCs w:val="18"/>
                <w:lang w:eastAsia="sk-SK"/>
              </w:rPr>
              <w:t>2</w:t>
            </w:r>
            <w:r w:rsidR="00BD2984">
              <w:rPr>
                <w:rFonts w:ascii="Times New Roman" w:eastAsia="Times New Roman" w:hAnsi="Times New Roman"/>
                <w:color w:val="000000"/>
                <w:sz w:val="18"/>
                <w:szCs w:val="18"/>
                <w:lang w:eastAsia="sk-SK"/>
              </w:rPr>
              <w:t>4</w:t>
            </w:r>
          </w:p>
        </w:tc>
      </w:tr>
      <w:tr w:rsidR="00390511" w:rsidRPr="00390511" w14:paraId="662B2557" w14:textId="77777777" w:rsidTr="00390511">
        <w:trPr>
          <w:trHeight w:val="279"/>
        </w:trPr>
        <w:tc>
          <w:tcPr>
            <w:tcW w:w="934" w:type="dxa"/>
            <w:tcBorders>
              <w:top w:val="nil"/>
              <w:left w:val="nil"/>
              <w:bottom w:val="single" w:sz="4" w:space="0" w:color="auto"/>
              <w:right w:val="nil"/>
            </w:tcBorders>
            <w:noWrap/>
            <w:vAlign w:val="bottom"/>
            <w:hideMark/>
          </w:tcPr>
          <w:p w14:paraId="245B9D03"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935" w:type="dxa"/>
            <w:tcBorders>
              <w:top w:val="nil"/>
              <w:left w:val="nil"/>
              <w:bottom w:val="single" w:sz="4" w:space="0" w:color="auto"/>
              <w:right w:val="nil"/>
            </w:tcBorders>
            <w:noWrap/>
            <w:vAlign w:val="bottom"/>
            <w:hideMark/>
          </w:tcPr>
          <w:p w14:paraId="69A330D6"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934" w:type="dxa"/>
            <w:tcBorders>
              <w:top w:val="nil"/>
              <w:left w:val="nil"/>
              <w:bottom w:val="single" w:sz="4" w:space="0" w:color="auto"/>
              <w:right w:val="nil"/>
            </w:tcBorders>
            <w:noWrap/>
            <w:vAlign w:val="bottom"/>
            <w:hideMark/>
          </w:tcPr>
          <w:p w14:paraId="34957D26"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934" w:type="dxa"/>
            <w:tcBorders>
              <w:top w:val="nil"/>
              <w:left w:val="nil"/>
              <w:bottom w:val="single" w:sz="4" w:space="0" w:color="auto"/>
              <w:right w:val="nil"/>
            </w:tcBorders>
            <w:noWrap/>
            <w:vAlign w:val="bottom"/>
            <w:hideMark/>
          </w:tcPr>
          <w:p w14:paraId="65EEFADC"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935" w:type="dxa"/>
            <w:tcBorders>
              <w:top w:val="nil"/>
              <w:left w:val="nil"/>
              <w:bottom w:val="single" w:sz="4" w:space="0" w:color="auto"/>
              <w:right w:val="nil"/>
            </w:tcBorders>
            <w:noWrap/>
            <w:vAlign w:val="bottom"/>
            <w:hideMark/>
          </w:tcPr>
          <w:p w14:paraId="1C1AC4E2"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934" w:type="dxa"/>
            <w:tcBorders>
              <w:top w:val="nil"/>
              <w:left w:val="nil"/>
              <w:bottom w:val="single" w:sz="4" w:space="0" w:color="auto"/>
              <w:right w:val="nil"/>
            </w:tcBorders>
            <w:noWrap/>
            <w:vAlign w:val="bottom"/>
            <w:hideMark/>
          </w:tcPr>
          <w:p w14:paraId="49FFC859"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623" w:type="dxa"/>
            <w:tcBorders>
              <w:top w:val="nil"/>
              <w:left w:val="nil"/>
              <w:bottom w:val="single" w:sz="4" w:space="0" w:color="auto"/>
              <w:right w:val="nil"/>
            </w:tcBorders>
            <w:noWrap/>
            <w:vAlign w:val="bottom"/>
            <w:hideMark/>
          </w:tcPr>
          <w:p w14:paraId="74B5EBA6" w14:textId="77777777" w:rsidR="00390511" w:rsidRPr="00390511" w:rsidRDefault="00390511" w:rsidP="00390511">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 </w:t>
            </w:r>
          </w:p>
        </w:tc>
        <w:tc>
          <w:tcPr>
            <w:tcW w:w="1207" w:type="dxa"/>
            <w:tcBorders>
              <w:top w:val="nil"/>
              <w:left w:val="nil"/>
              <w:bottom w:val="single" w:sz="4" w:space="0" w:color="auto"/>
              <w:right w:val="nil"/>
            </w:tcBorders>
            <w:noWrap/>
            <w:vAlign w:val="bottom"/>
            <w:hideMark/>
          </w:tcPr>
          <w:p w14:paraId="021E4009" w14:textId="77777777" w:rsidR="00390511" w:rsidRPr="00293DF8" w:rsidRDefault="00390511" w:rsidP="00390511">
            <w:pPr>
              <w:spacing w:after="0" w:line="240" w:lineRule="auto"/>
              <w:rPr>
                <w:rFonts w:ascii="Times New Roman" w:eastAsia="Times New Roman" w:hAnsi="Times New Roman"/>
                <w:color w:val="000000"/>
                <w:sz w:val="18"/>
                <w:szCs w:val="18"/>
                <w:lang w:eastAsia="sk-SK"/>
              </w:rPr>
            </w:pPr>
            <w:r w:rsidRPr="00293DF8">
              <w:rPr>
                <w:rFonts w:ascii="Times New Roman" w:eastAsia="Times New Roman" w:hAnsi="Times New Roman"/>
                <w:color w:val="000000"/>
                <w:sz w:val="18"/>
                <w:szCs w:val="18"/>
                <w:lang w:eastAsia="sk-SK"/>
              </w:rPr>
              <w:t>EUR</w:t>
            </w:r>
          </w:p>
        </w:tc>
        <w:tc>
          <w:tcPr>
            <w:tcW w:w="185" w:type="dxa"/>
            <w:tcBorders>
              <w:top w:val="nil"/>
              <w:left w:val="nil"/>
              <w:bottom w:val="single" w:sz="4" w:space="0" w:color="auto"/>
              <w:right w:val="nil"/>
            </w:tcBorders>
            <w:noWrap/>
            <w:vAlign w:val="bottom"/>
            <w:hideMark/>
          </w:tcPr>
          <w:p w14:paraId="5D8B4F24" w14:textId="77777777" w:rsidR="00390511" w:rsidRPr="00531699" w:rsidRDefault="00390511" w:rsidP="00390511">
            <w:pPr>
              <w:spacing w:after="0" w:line="240" w:lineRule="auto"/>
              <w:rPr>
                <w:rFonts w:ascii="Times New Roman" w:eastAsia="Times New Roman" w:hAnsi="Times New Roman"/>
                <w:color w:val="000000"/>
                <w:sz w:val="18"/>
                <w:szCs w:val="18"/>
                <w:lang w:eastAsia="sk-SK"/>
              </w:rPr>
            </w:pPr>
            <w:r w:rsidRPr="00531699">
              <w:rPr>
                <w:rFonts w:ascii="Times New Roman" w:eastAsia="Times New Roman" w:hAnsi="Times New Roman"/>
                <w:color w:val="000000"/>
                <w:sz w:val="18"/>
                <w:szCs w:val="18"/>
                <w:lang w:eastAsia="sk-SK"/>
              </w:rPr>
              <w:t> </w:t>
            </w:r>
          </w:p>
        </w:tc>
        <w:tc>
          <w:tcPr>
            <w:tcW w:w="1207" w:type="dxa"/>
            <w:tcBorders>
              <w:top w:val="nil"/>
              <w:left w:val="nil"/>
              <w:bottom w:val="single" w:sz="4" w:space="0" w:color="auto"/>
              <w:right w:val="nil"/>
            </w:tcBorders>
            <w:noWrap/>
            <w:vAlign w:val="bottom"/>
            <w:hideMark/>
          </w:tcPr>
          <w:p w14:paraId="446808EC" w14:textId="77777777" w:rsidR="00390511" w:rsidRPr="00390511" w:rsidRDefault="00390511" w:rsidP="00390511">
            <w:pPr>
              <w:spacing w:after="0" w:line="240" w:lineRule="auto"/>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EUR</w:t>
            </w:r>
          </w:p>
        </w:tc>
      </w:tr>
      <w:tr w:rsidR="00531699" w:rsidRPr="00390511" w14:paraId="15808FAB" w14:textId="77777777" w:rsidTr="00390511">
        <w:trPr>
          <w:trHeight w:val="279"/>
        </w:trPr>
        <w:tc>
          <w:tcPr>
            <w:tcW w:w="1869" w:type="dxa"/>
            <w:gridSpan w:val="2"/>
            <w:tcBorders>
              <w:top w:val="nil"/>
              <w:left w:val="nil"/>
              <w:bottom w:val="nil"/>
              <w:right w:val="nil"/>
            </w:tcBorders>
            <w:noWrap/>
            <w:vAlign w:val="bottom"/>
            <w:hideMark/>
          </w:tcPr>
          <w:p w14:paraId="2044721E"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Záväzky po splatnosti</w:t>
            </w:r>
          </w:p>
        </w:tc>
        <w:tc>
          <w:tcPr>
            <w:tcW w:w="934" w:type="dxa"/>
            <w:tcBorders>
              <w:top w:val="nil"/>
              <w:left w:val="nil"/>
              <w:bottom w:val="nil"/>
              <w:right w:val="nil"/>
            </w:tcBorders>
            <w:noWrap/>
            <w:vAlign w:val="bottom"/>
            <w:hideMark/>
          </w:tcPr>
          <w:p w14:paraId="7CDAB7DF"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p>
        </w:tc>
        <w:tc>
          <w:tcPr>
            <w:tcW w:w="934" w:type="dxa"/>
            <w:tcBorders>
              <w:top w:val="nil"/>
              <w:left w:val="nil"/>
              <w:bottom w:val="nil"/>
              <w:right w:val="nil"/>
            </w:tcBorders>
            <w:noWrap/>
            <w:vAlign w:val="bottom"/>
            <w:hideMark/>
          </w:tcPr>
          <w:p w14:paraId="6DCCD115"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935" w:type="dxa"/>
            <w:tcBorders>
              <w:top w:val="nil"/>
              <w:left w:val="nil"/>
              <w:bottom w:val="nil"/>
              <w:right w:val="nil"/>
            </w:tcBorders>
            <w:noWrap/>
            <w:vAlign w:val="bottom"/>
            <w:hideMark/>
          </w:tcPr>
          <w:p w14:paraId="657E0232"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934" w:type="dxa"/>
            <w:tcBorders>
              <w:top w:val="nil"/>
              <w:left w:val="nil"/>
              <w:bottom w:val="nil"/>
              <w:right w:val="nil"/>
            </w:tcBorders>
            <w:noWrap/>
            <w:vAlign w:val="bottom"/>
            <w:hideMark/>
          </w:tcPr>
          <w:p w14:paraId="2E2723D6"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623" w:type="dxa"/>
            <w:tcBorders>
              <w:top w:val="nil"/>
              <w:left w:val="nil"/>
              <w:bottom w:val="nil"/>
              <w:right w:val="nil"/>
            </w:tcBorders>
            <w:noWrap/>
            <w:vAlign w:val="bottom"/>
            <w:hideMark/>
          </w:tcPr>
          <w:p w14:paraId="2E96A342"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1207" w:type="dxa"/>
            <w:tcBorders>
              <w:top w:val="nil"/>
              <w:left w:val="nil"/>
              <w:bottom w:val="nil"/>
              <w:right w:val="nil"/>
            </w:tcBorders>
            <w:noWrap/>
            <w:vAlign w:val="bottom"/>
            <w:hideMark/>
          </w:tcPr>
          <w:p w14:paraId="6401DEA3" w14:textId="281DB27E" w:rsidR="00531699" w:rsidRPr="00744E52" w:rsidRDefault="001C7374" w:rsidP="00531699">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71 406</w:t>
            </w:r>
          </w:p>
        </w:tc>
        <w:tc>
          <w:tcPr>
            <w:tcW w:w="185" w:type="dxa"/>
            <w:tcBorders>
              <w:top w:val="nil"/>
              <w:left w:val="nil"/>
              <w:bottom w:val="nil"/>
              <w:right w:val="nil"/>
            </w:tcBorders>
            <w:noWrap/>
            <w:vAlign w:val="bottom"/>
            <w:hideMark/>
          </w:tcPr>
          <w:p w14:paraId="36C6EDE1" w14:textId="77777777" w:rsidR="00531699" w:rsidRPr="00F5474E" w:rsidRDefault="00531699" w:rsidP="00531699">
            <w:pPr>
              <w:spacing w:after="0" w:line="240" w:lineRule="auto"/>
              <w:jc w:val="right"/>
              <w:rPr>
                <w:rFonts w:ascii="Times New Roman" w:eastAsia="Times New Roman" w:hAnsi="Times New Roman"/>
                <w:color w:val="000000"/>
                <w:sz w:val="18"/>
                <w:szCs w:val="18"/>
                <w:lang w:eastAsia="sk-SK"/>
              </w:rPr>
            </w:pPr>
          </w:p>
        </w:tc>
        <w:tc>
          <w:tcPr>
            <w:tcW w:w="1207" w:type="dxa"/>
            <w:tcBorders>
              <w:top w:val="nil"/>
              <w:left w:val="nil"/>
              <w:bottom w:val="nil"/>
              <w:right w:val="nil"/>
            </w:tcBorders>
            <w:noWrap/>
            <w:vAlign w:val="bottom"/>
            <w:hideMark/>
          </w:tcPr>
          <w:p w14:paraId="08A0A257" w14:textId="1B02AB01" w:rsidR="00531699" w:rsidRPr="00390511" w:rsidRDefault="00372FF1" w:rsidP="00492B76">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86 378</w:t>
            </w:r>
          </w:p>
        </w:tc>
      </w:tr>
      <w:tr w:rsidR="00531699" w:rsidRPr="00390511" w14:paraId="615A066D" w14:textId="77777777" w:rsidTr="00390511">
        <w:trPr>
          <w:trHeight w:val="279"/>
        </w:trPr>
        <w:tc>
          <w:tcPr>
            <w:tcW w:w="4672" w:type="dxa"/>
            <w:gridSpan w:val="5"/>
            <w:tcBorders>
              <w:top w:val="nil"/>
              <w:left w:val="nil"/>
              <w:bottom w:val="nil"/>
              <w:right w:val="nil"/>
            </w:tcBorders>
            <w:noWrap/>
            <w:vAlign w:val="bottom"/>
            <w:hideMark/>
          </w:tcPr>
          <w:p w14:paraId="00143F1C"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Záväzky so zostatkovou dobou splatnosti do 1 roka</w:t>
            </w:r>
          </w:p>
        </w:tc>
        <w:tc>
          <w:tcPr>
            <w:tcW w:w="934" w:type="dxa"/>
            <w:tcBorders>
              <w:top w:val="nil"/>
              <w:left w:val="nil"/>
              <w:bottom w:val="nil"/>
              <w:right w:val="nil"/>
            </w:tcBorders>
            <w:noWrap/>
            <w:vAlign w:val="bottom"/>
            <w:hideMark/>
          </w:tcPr>
          <w:p w14:paraId="23C5BA30"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p>
        </w:tc>
        <w:tc>
          <w:tcPr>
            <w:tcW w:w="623" w:type="dxa"/>
            <w:tcBorders>
              <w:top w:val="nil"/>
              <w:left w:val="nil"/>
              <w:bottom w:val="nil"/>
              <w:right w:val="nil"/>
            </w:tcBorders>
            <w:noWrap/>
            <w:vAlign w:val="bottom"/>
            <w:hideMark/>
          </w:tcPr>
          <w:p w14:paraId="738492EF"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1207" w:type="dxa"/>
            <w:tcBorders>
              <w:top w:val="nil"/>
              <w:left w:val="nil"/>
              <w:bottom w:val="nil"/>
              <w:right w:val="nil"/>
            </w:tcBorders>
            <w:noWrap/>
            <w:vAlign w:val="bottom"/>
            <w:hideMark/>
          </w:tcPr>
          <w:p w14:paraId="4005DDF3" w14:textId="21D7001B" w:rsidR="00531699" w:rsidRPr="00744E52" w:rsidRDefault="002806FD" w:rsidP="002806FD">
            <w:pPr>
              <w:spacing w:after="0" w:line="240" w:lineRule="auto"/>
              <w:jc w:val="both"/>
              <w:rPr>
                <w:rFonts w:ascii="Times New Roman" w:eastAsia="Times New Roman" w:hAnsi="Times New Roman"/>
                <w:color w:val="000000"/>
                <w:sz w:val="18"/>
                <w:szCs w:val="18"/>
                <w:lang w:eastAsia="sk-SK"/>
              </w:rPr>
            </w:pPr>
            <w:r w:rsidRPr="00744E52">
              <w:rPr>
                <w:rFonts w:ascii="Times New Roman" w:eastAsia="Times New Roman" w:hAnsi="Times New Roman"/>
                <w:color w:val="000000"/>
                <w:sz w:val="18"/>
                <w:szCs w:val="18"/>
                <w:lang w:eastAsia="sk-SK"/>
              </w:rPr>
              <w:t xml:space="preserve">     </w:t>
            </w:r>
            <w:r w:rsidR="008C5F48" w:rsidRPr="00744E52">
              <w:rPr>
                <w:rFonts w:ascii="Times New Roman" w:eastAsia="Times New Roman" w:hAnsi="Times New Roman"/>
                <w:color w:val="000000"/>
                <w:sz w:val="18"/>
                <w:szCs w:val="18"/>
                <w:lang w:eastAsia="sk-SK"/>
              </w:rPr>
              <w:t xml:space="preserve">  </w:t>
            </w:r>
            <w:r w:rsidR="00352714">
              <w:rPr>
                <w:rFonts w:ascii="Times New Roman" w:eastAsia="Times New Roman" w:hAnsi="Times New Roman"/>
                <w:color w:val="000000"/>
                <w:sz w:val="18"/>
                <w:szCs w:val="18"/>
                <w:lang w:eastAsia="sk-SK"/>
              </w:rPr>
              <w:t>2 872 688</w:t>
            </w:r>
            <w:r w:rsidR="00BC4784" w:rsidRPr="00744E52">
              <w:rPr>
                <w:rFonts w:ascii="Times New Roman" w:eastAsia="Times New Roman" w:hAnsi="Times New Roman"/>
                <w:color w:val="000000"/>
                <w:sz w:val="18"/>
                <w:szCs w:val="18"/>
                <w:lang w:eastAsia="sk-SK"/>
              </w:rPr>
              <w:t xml:space="preserve"> </w:t>
            </w:r>
          </w:p>
        </w:tc>
        <w:tc>
          <w:tcPr>
            <w:tcW w:w="185" w:type="dxa"/>
            <w:tcBorders>
              <w:top w:val="nil"/>
              <w:left w:val="nil"/>
              <w:bottom w:val="nil"/>
              <w:right w:val="nil"/>
            </w:tcBorders>
            <w:noWrap/>
            <w:vAlign w:val="bottom"/>
            <w:hideMark/>
          </w:tcPr>
          <w:p w14:paraId="3C208852" w14:textId="77777777" w:rsidR="00531699" w:rsidRPr="00F5474E" w:rsidRDefault="00531699" w:rsidP="00531699">
            <w:pPr>
              <w:spacing w:after="0" w:line="240" w:lineRule="auto"/>
              <w:jc w:val="right"/>
              <w:rPr>
                <w:rFonts w:ascii="Times New Roman" w:eastAsia="Times New Roman" w:hAnsi="Times New Roman"/>
                <w:color w:val="000000"/>
                <w:sz w:val="18"/>
                <w:szCs w:val="18"/>
                <w:lang w:eastAsia="sk-SK"/>
              </w:rPr>
            </w:pPr>
          </w:p>
        </w:tc>
        <w:tc>
          <w:tcPr>
            <w:tcW w:w="1207" w:type="dxa"/>
            <w:tcBorders>
              <w:top w:val="nil"/>
              <w:left w:val="nil"/>
              <w:bottom w:val="nil"/>
              <w:right w:val="nil"/>
            </w:tcBorders>
            <w:noWrap/>
            <w:vAlign w:val="bottom"/>
            <w:hideMark/>
          </w:tcPr>
          <w:p w14:paraId="471A91D9" w14:textId="2DC45D30" w:rsidR="00531699" w:rsidRPr="00390511" w:rsidRDefault="00372FF1" w:rsidP="00492B76">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2 749 234</w:t>
            </w:r>
          </w:p>
        </w:tc>
      </w:tr>
      <w:tr w:rsidR="00531699" w:rsidRPr="00390511" w14:paraId="7BA3EDF8" w14:textId="77777777" w:rsidTr="00390511">
        <w:trPr>
          <w:trHeight w:val="279"/>
        </w:trPr>
        <w:tc>
          <w:tcPr>
            <w:tcW w:w="4672" w:type="dxa"/>
            <w:gridSpan w:val="5"/>
            <w:tcBorders>
              <w:top w:val="nil"/>
              <w:left w:val="nil"/>
              <w:bottom w:val="nil"/>
              <w:right w:val="nil"/>
            </w:tcBorders>
            <w:noWrap/>
            <w:vAlign w:val="bottom"/>
            <w:hideMark/>
          </w:tcPr>
          <w:p w14:paraId="55B56035"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Záväzky so zostatkovou dobou splatnosti 1 až 5 rokov</w:t>
            </w:r>
          </w:p>
        </w:tc>
        <w:tc>
          <w:tcPr>
            <w:tcW w:w="934" w:type="dxa"/>
            <w:tcBorders>
              <w:top w:val="nil"/>
              <w:left w:val="nil"/>
              <w:bottom w:val="nil"/>
              <w:right w:val="nil"/>
            </w:tcBorders>
            <w:noWrap/>
            <w:vAlign w:val="bottom"/>
            <w:hideMark/>
          </w:tcPr>
          <w:p w14:paraId="2A38BE93"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p>
        </w:tc>
        <w:tc>
          <w:tcPr>
            <w:tcW w:w="623" w:type="dxa"/>
            <w:tcBorders>
              <w:top w:val="nil"/>
              <w:left w:val="nil"/>
              <w:bottom w:val="nil"/>
              <w:right w:val="nil"/>
            </w:tcBorders>
            <w:noWrap/>
            <w:vAlign w:val="bottom"/>
            <w:hideMark/>
          </w:tcPr>
          <w:p w14:paraId="5DF3E7C4"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1207" w:type="dxa"/>
            <w:tcBorders>
              <w:top w:val="nil"/>
              <w:left w:val="nil"/>
              <w:bottom w:val="nil"/>
              <w:right w:val="nil"/>
            </w:tcBorders>
            <w:noWrap/>
            <w:vAlign w:val="bottom"/>
            <w:hideMark/>
          </w:tcPr>
          <w:p w14:paraId="710F264A" w14:textId="77777777" w:rsidR="00531699" w:rsidRPr="00744E52" w:rsidRDefault="00531699" w:rsidP="00531699">
            <w:pPr>
              <w:spacing w:after="0" w:line="240" w:lineRule="auto"/>
              <w:jc w:val="right"/>
              <w:rPr>
                <w:rFonts w:ascii="Times New Roman" w:eastAsia="Times New Roman" w:hAnsi="Times New Roman"/>
                <w:color w:val="000000"/>
                <w:sz w:val="18"/>
                <w:szCs w:val="18"/>
                <w:lang w:eastAsia="sk-SK"/>
              </w:rPr>
            </w:pPr>
            <w:r w:rsidRPr="00744E52">
              <w:rPr>
                <w:rFonts w:ascii="Times New Roman" w:eastAsia="Times New Roman" w:hAnsi="Times New Roman"/>
                <w:color w:val="000000"/>
                <w:sz w:val="18"/>
                <w:szCs w:val="18"/>
                <w:lang w:eastAsia="sk-SK"/>
              </w:rPr>
              <w:t>0</w:t>
            </w:r>
          </w:p>
        </w:tc>
        <w:tc>
          <w:tcPr>
            <w:tcW w:w="185" w:type="dxa"/>
            <w:tcBorders>
              <w:top w:val="nil"/>
              <w:left w:val="nil"/>
              <w:bottom w:val="nil"/>
              <w:right w:val="nil"/>
            </w:tcBorders>
            <w:noWrap/>
            <w:vAlign w:val="bottom"/>
            <w:hideMark/>
          </w:tcPr>
          <w:p w14:paraId="6D3CC7C9" w14:textId="77777777" w:rsidR="00531699" w:rsidRPr="00F5474E" w:rsidRDefault="00531699" w:rsidP="00531699">
            <w:pPr>
              <w:spacing w:after="0" w:line="240" w:lineRule="auto"/>
              <w:jc w:val="right"/>
              <w:rPr>
                <w:rFonts w:ascii="Times New Roman" w:eastAsia="Times New Roman" w:hAnsi="Times New Roman"/>
                <w:color w:val="000000"/>
                <w:sz w:val="18"/>
                <w:szCs w:val="18"/>
                <w:lang w:eastAsia="sk-SK"/>
              </w:rPr>
            </w:pPr>
          </w:p>
        </w:tc>
        <w:tc>
          <w:tcPr>
            <w:tcW w:w="1207" w:type="dxa"/>
            <w:tcBorders>
              <w:top w:val="nil"/>
              <w:left w:val="nil"/>
              <w:bottom w:val="nil"/>
              <w:right w:val="nil"/>
            </w:tcBorders>
            <w:noWrap/>
            <w:vAlign w:val="bottom"/>
            <w:hideMark/>
          </w:tcPr>
          <w:p w14:paraId="4FC9613B" w14:textId="77777777" w:rsidR="00531699" w:rsidRPr="00390511" w:rsidRDefault="00531699" w:rsidP="00531699">
            <w:pPr>
              <w:spacing w:after="0" w:line="240" w:lineRule="auto"/>
              <w:jc w:val="righ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0</w:t>
            </w:r>
          </w:p>
        </w:tc>
      </w:tr>
      <w:tr w:rsidR="00531699" w:rsidRPr="00390511" w14:paraId="40BE8F29" w14:textId="77777777" w:rsidTr="00390511">
        <w:trPr>
          <w:trHeight w:val="279"/>
        </w:trPr>
        <w:tc>
          <w:tcPr>
            <w:tcW w:w="4672" w:type="dxa"/>
            <w:gridSpan w:val="5"/>
            <w:tcBorders>
              <w:top w:val="nil"/>
              <w:left w:val="nil"/>
              <w:bottom w:val="nil"/>
              <w:right w:val="nil"/>
            </w:tcBorders>
            <w:noWrap/>
            <w:vAlign w:val="bottom"/>
            <w:hideMark/>
          </w:tcPr>
          <w:p w14:paraId="5AED459E"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Záväzky so zostatkovou dobou splatnosti dlhšou ako 5 rokov</w:t>
            </w:r>
          </w:p>
        </w:tc>
        <w:tc>
          <w:tcPr>
            <w:tcW w:w="934" w:type="dxa"/>
            <w:tcBorders>
              <w:top w:val="nil"/>
              <w:left w:val="nil"/>
              <w:bottom w:val="nil"/>
              <w:right w:val="nil"/>
            </w:tcBorders>
            <w:noWrap/>
            <w:vAlign w:val="bottom"/>
            <w:hideMark/>
          </w:tcPr>
          <w:p w14:paraId="5B94A86C" w14:textId="77777777" w:rsidR="00531699" w:rsidRPr="00390511" w:rsidRDefault="00531699" w:rsidP="00531699">
            <w:pPr>
              <w:spacing w:after="0" w:line="240" w:lineRule="auto"/>
              <w:jc w:val="left"/>
              <w:rPr>
                <w:rFonts w:ascii="Times New Roman" w:eastAsia="Times New Roman" w:hAnsi="Times New Roman"/>
                <w:color w:val="000000"/>
                <w:sz w:val="18"/>
                <w:szCs w:val="18"/>
                <w:lang w:eastAsia="sk-SK"/>
              </w:rPr>
            </w:pPr>
          </w:p>
        </w:tc>
        <w:tc>
          <w:tcPr>
            <w:tcW w:w="623" w:type="dxa"/>
            <w:tcBorders>
              <w:top w:val="nil"/>
              <w:left w:val="nil"/>
              <w:bottom w:val="nil"/>
              <w:right w:val="nil"/>
            </w:tcBorders>
            <w:noWrap/>
            <w:vAlign w:val="bottom"/>
            <w:hideMark/>
          </w:tcPr>
          <w:p w14:paraId="710E11E5"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1207" w:type="dxa"/>
            <w:tcBorders>
              <w:top w:val="nil"/>
              <w:left w:val="nil"/>
              <w:bottom w:val="single" w:sz="4" w:space="0" w:color="auto"/>
              <w:right w:val="nil"/>
            </w:tcBorders>
            <w:noWrap/>
            <w:vAlign w:val="bottom"/>
            <w:hideMark/>
          </w:tcPr>
          <w:p w14:paraId="43D17627" w14:textId="77777777" w:rsidR="00531699" w:rsidRPr="00744E52" w:rsidRDefault="00531699" w:rsidP="00531699">
            <w:pPr>
              <w:spacing w:after="0" w:line="240" w:lineRule="auto"/>
              <w:jc w:val="right"/>
              <w:rPr>
                <w:rFonts w:ascii="Times New Roman" w:eastAsia="Times New Roman" w:hAnsi="Times New Roman"/>
                <w:color w:val="000000"/>
                <w:sz w:val="18"/>
                <w:szCs w:val="18"/>
                <w:lang w:eastAsia="sk-SK"/>
              </w:rPr>
            </w:pPr>
            <w:r w:rsidRPr="00744E52">
              <w:rPr>
                <w:rFonts w:ascii="Times New Roman" w:eastAsia="Times New Roman" w:hAnsi="Times New Roman"/>
                <w:color w:val="000000"/>
                <w:sz w:val="18"/>
                <w:szCs w:val="18"/>
                <w:lang w:eastAsia="sk-SK"/>
              </w:rPr>
              <w:t>0</w:t>
            </w:r>
          </w:p>
        </w:tc>
        <w:tc>
          <w:tcPr>
            <w:tcW w:w="185" w:type="dxa"/>
            <w:tcBorders>
              <w:top w:val="nil"/>
              <w:left w:val="nil"/>
              <w:bottom w:val="nil"/>
              <w:right w:val="nil"/>
            </w:tcBorders>
            <w:noWrap/>
            <w:vAlign w:val="bottom"/>
            <w:hideMark/>
          </w:tcPr>
          <w:p w14:paraId="55AE88AA" w14:textId="77777777" w:rsidR="00531699" w:rsidRPr="00F5474E" w:rsidRDefault="00531699" w:rsidP="00531699">
            <w:pPr>
              <w:spacing w:after="0" w:line="240" w:lineRule="auto"/>
              <w:jc w:val="right"/>
              <w:rPr>
                <w:rFonts w:ascii="Times New Roman" w:eastAsia="Times New Roman" w:hAnsi="Times New Roman"/>
                <w:color w:val="000000"/>
                <w:sz w:val="18"/>
                <w:szCs w:val="18"/>
                <w:lang w:eastAsia="sk-SK"/>
              </w:rPr>
            </w:pPr>
          </w:p>
        </w:tc>
        <w:tc>
          <w:tcPr>
            <w:tcW w:w="1207" w:type="dxa"/>
            <w:tcBorders>
              <w:top w:val="nil"/>
              <w:left w:val="nil"/>
              <w:bottom w:val="single" w:sz="4" w:space="0" w:color="auto"/>
              <w:right w:val="nil"/>
            </w:tcBorders>
            <w:noWrap/>
            <w:vAlign w:val="bottom"/>
            <w:hideMark/>
          </w:tcPr>
          <w:p w14:paraId="23BDBB13" w14:textId="77777777" w:rsidR="00531699" w:rsidRPr="00390511" w:rsidRDefault="00531699" w:rsidP="00531699">
            <w:pPr>
              <w:spacing w:after="0" w:line="240" w:lineRule="auto"/>
              <w:jc w:val="right"/>
              <w:rPr>
                <w:rFonts w:ascii="Times New Roman" w:eastAsia="Times New Roman" w:hAnsi="Times New Roman"/>
                <w:color w:val="000000"/>
                <w:sz w:val="18"/>
                <w:szCs w:val="18"/>
                <w:lang w:eastAsia="sk-SK"/>
              </w:rPr>
            </w:pPr>
            <w:r w:rsidRPr="00390511">
              <w:rPr>
                <w:rFonts w:ascii="Times New Roman" w:eastAsia="Times New Roman" w:hAnsi="Times New Roman"/>
                <w:color w:val="000000"/>
                <w:sz w:val="18"/>
                <w:szCs w:val="18"/>
                <w:lang w:eastAsia="sk-SK"/>
              </w:rPr>
              <w:t>0</w:t>
            </w:r>
          </w:p>
        </w:tc>
      </w:tr>
      <w:tr w:rsidR="00531699" w:rsidRPr="00390511" w14:paraId="3F6CC23E" w14:textId="77777777" w:rsidTr="00390511">
        <w:trPr>
          <w:trHeight w:val="293"/>
        </w:trPr>
        <w:tc>
          <w:tcPr>
            <w:tcW w:w="1869" w:type="dxa"/>
            <w:gridSpan w:val="2"/>
            <w:tcBorders>
              <w:top w:val="nil"/>
              <w:left w:val="nil"/>
              <w:bottom w:val="nil"/>
              <w:right w:val="nil"/>
            </w:tcBorders>
            <w:noWrap/>
            <w:vAlign w:val="bottom"/>
            <w:hideMark/>
          </w:tcPr>
          <w:p w14:paraId="6986E7C4" w14:textId="77777777" w:rsidR="00531699" w:rsidRPr="00390511" w:rsidRDefault="00531699" w:rsidP="00531699">
            <w:pPr>
              <w:spacing w:after="0" w:line="240" w:lineRule="auto"/>
              <w:jc w:val="left"/>
              <w:rPr>
                <w:rFonts w:ascii="Times New Roman" w:eastAsia="Times New Roman" w:hAnsi="Times New Roman"/>
                <w:b/>
                <w:bCs/>
                <w:color w:val="000000"/>
                <w:sz w:val="18"/>
                <w:szCs w:val="18"/>
                <w:lang w:eastAsia="sk-SK"/>
              </w:rPr>
            </w:pPr>
            <w:r w:rsidRPr="00390511">
              <w:rPr>
                <w:rFonts w:ascii="Times New Roman" w:eastAsia="Times New Roman" w:hAnsi="Times New Roman"/>
                <w:b/>
                <w:bCs/>
                <w:color w:val="000000"/>
                <w:sz w:val="18"/>
                <w:szCs w:val="18"/>
                <w:lang w:eastAsia="sk-SK"/>
              </w:rPr>
              <w:t>Záväzky spolu</w:t>
            </w:r>
          </w:p>
        </w:tc>
        <w:tc>
          <w:tcPr>
            <w:tcW w:w="934" w:type="dxa"/>
            <w:tcBorders>
              <w:top w:val="nil"/>
              <w:left w:val="nil"/>
              <w:bottom w:val="nil"/>
              <w:right w:val="nil"/>
            </w:tcBorders>
            <w:noWrap/>
            <w:vAlign w:val="bottom"/>
            <w:hideMark/>
          </w:tcPr>
          <w:p w14:paraId="77763C2A" w14:textId="77777777" w:rsidR="00531699" w:rsidRPr="00390511" w:rsidRDefault="00531699" w:rsidP="00531699">
            <w:pPr>
              <w:spacing w:after="0" w:line="240" w:lineRule="auto"/>
              <w:jc w:val="left"/>
              <w:rPr>
                <w:rFonts w:ascii="Times New Roman" w:eastAsia="Times New Roman" w:hAnsi="Times New Roman"/>
                <w:b/>
                <w:bCs/>
                <w:color w:val="000000"/>
                <w:sz w:val="18"/>
                <w:szCs w:val="18"/>
                <w:lang w:eastAsia="sk-SK"/>
              </w:rPr>
            </w:pPr>
          </w:p>
        </w:tc>
        <w:tc>
          <w:tcPr>
            <w:tcW w:w="934" w:type="dxa"/>
            <w:tcBorders>
              <w:top w:val="nil"/>
              <w:left w:val="nil"/>
              <w:bottom w:val="nil"/>
              <w:right w:val="nil"/>
            </w:tcBorders>
            <w:noWrap/>
            <w:vAlign w:val="bottom"/>
            <w:hideMark/>
          </w:tcPr>
          <w:p w14:paraId="0DEF2207"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935" w:type="dxa"/>
            <w:tcBorders>
              <w:top w:val="nil"/>
              <w:left w:val="nil"/>
              <w:bottom w:val="nil"/>
              <w:right w:val="nil"/>
            </w:tcBorders>
            <w:noWrap/>
            <w:vAlign w:val="bottom"/>
            <w:hideMark/>
          </w:tcPr>
          <w:p w14:paraId="29F9294E"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934" w:type="dxa"/>
            <w:tcBorders>
              <w:top w:val="nil"/>
              <w:left w:val="nil"/>
              <w:bottom w:val="nil"/>
              <w:right w:val="nil"/>
            </w:tcBorders>
            <w:noWrap/>
            <w:vAlign w:val="bottom"/>
            <w:hideMark/>
          </w:tcPr>
          <w:p w14:paraId="56B2691B"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623" w:type="dxa"/>
            <w:tcBorders>
              <w:top w:val="nil"/>
              <w:left w:val="nil"/>
              <w:bottom w:val="nil"/>
              <w:right w:val="nil"/>
            </w:tcBorders>
            <w:noWrap/>
            <w:vAlign w:val="bottom"/>
            <w:hideMark/>
          </w:tcPr>
          <w:p w14:paraId="15770D7F" w14:textId="77777777" w:rsidR="00531699" w:rsidRPr="00390511" w:rsidRDefault="00531699" w:rsidP="00531699">
            <w:pPr>
              <w:spacing w:after="0" w:line="240" w:lineRule="auto"/>
              <w:jc w:val="left"/>
              <w:rPr>
                <w:rFonts w:ascii="Times New Roman" w:eastAsia="Times New Roman" w:hAnsi="Times New Roman"/>
                <w:sz w:val="20"/>
                <w:szCs w:val="20"/>
                <w:lang w:eastAsia="sk-SK"/>
              </w:rPr>
            </w:pPr>
          </w:p>
        </w:tc>
        <w:tc>
          <w:tcPr>
            <w:tcW w:w="1207" w:type="dxa"/>
            <w:tcBorders>
              <w:top w:val="nil"/>
              <w:left w:val="nil"/>
              <w:bottom w:val="double" w:sz="6" w:space="0" w:color="auto"/>
              <w:right w:val="nil"/>
            </w:tcBorders>
            <w:noWrap/>
            <w:vAlign w:val="bottom"/>
            <w:hideMark/>
          </w:tcPr>
          <w:p w14:paraId="134D8F11" w14:textId="65C93EBB" w:rsidR="00531699" w:rsidRPr="00744E52" w:rsidRDefault="009C316D" w:rsidP="008235C8">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2 944 094</w:t>
            </w:r>
          </w:p>
        </w:tc>
        <w:tc>
          <w:tcPr>
            <w:tcW w:w="185" w:type="dxa"/>
            <w:tcBorders>
              <w:top w:val="nil"/>
              <w:left w:val="nil"/>
              <w:bottom w:val="nil"/>
              <w:right w:val="nil"/>
            </w:tcBorders>
            <w:noWrap/>
            <w:vAlign w:val="bottom"/>
            <w:hideMark/>
          </w:tcPr>
          <w:p w14:paraId="21762F0F" w14:textId="77777777" w:rsidR="00531699" w:rsidRPr="00F5474E" w:rsidRDefault="00531699" w:rsidP="00531699">
            <w:pPr>
              <w:spacing w:after="0" w:line="240" w:lineRule="auto"/>
              <w:jc w:val="right"/>
              <w:rPr>
                <w:rFonts w:ascii="Times New Roman" w:eastAsia="Times New Roman" w:hAnsi="Times New Roman"/>
                <w:b/>
                <w:bCs/>
                <w:color w:val="000000"/>
                <w:sz w:val="18"/>
                <w:szCs w:val="18"/>
                <w:lang w:eastAsia="sk-SK"/>
              </w:rPr>
            </w:pPr>
          </w:p>
        </w:tc>
        <w:tc>
          <w:tcPr>
            <w:tcW w:w="1207" w:type="dxa"/>
            <w:tcBorders>
              <w:top w:val="nil"/>
              <w:left w:val="nil"/>
              <w:bottom w:val="double" w:sz="6" w:space="0" w:color="auto"/>
              <w:right w:val="nil"/>
            </w:tcBorders>
            <w:noWrap/>
            <w:vAlign w:val="bottom"/>
            <w:hideMark/>
          </w:tcPr>
          <w:p w14:paraId="4DF8088C" w14:textId="518719C1" w:rsidR="00531699" w:rsidRPr="00390511" w:rsidRDefault="00372FF1" w:rsidP="00492B76">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2 835 612</w:t>
            </w:r>
          </w:p>
        </w:tc>
      </w:tr>
    </w:tbl>
    <w:p w14:paraId="4A64A721" w14:textId="77777777" w:rsidR="006019AB" w:rsidRDefault="006019AB" w:rsidP="00151A2F">
      <w:pPr>
        <w:pStyle w:val="Zkladntext"/>
        <w:keepNext/>
      </w:pPr>
    </w:p>
    <w:p w14:paraId="126C7854" w14:textId="77777777" w:rsidR="005A5A48" w:rsidRDefault="005A5A48" w:rsidP="00622788">
      <w:pPr>
        <w:pStyle w:val="Zkladntext"/>
      </w:pPr>
    </w:p>
    <w:p w14:paraId="6650F219" w14:textId="77777777"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sidR="00E27A9E">
        <w:rPr>
          <w:rFonts w:ascii="Times New Roman" w:hAnsi="Times New Roman"/>
          <w:sz w:val="18"/>
          <w:szCs w:val="18"/>
        </w:rPr>
        <w:t>NFORMÁCIE O ÚDAJOCH NA PODSÚVAHOVÝCH ÚČTOCH</w:t>
      </w:r>
    </w:p>
    <w:p w14:paraId="4A64A324" w14:textId="77777777" w:rsidR="00622788" w:rsidRPr="00622788" w:rsidRDefault="00622788" w:rsidP="00622788">
      <w:pPr>
        <w:pStyle w:val="Nadpis1"/>
        <w:spacing w:before="0" w:after="0" w:line="240" w:lineRule="auto"/>
        <w:ind w:left="284"/>
        <w:jc w:val="left"/>
        <w:rPr>
          <w:rFonts w:ascii="Times New Roman" w:hAnsi="Times New Roman"/>
          <w:sz w:val="18"/>
          <w:szCs w:val="18"/>
        </w:rPr>
      </w:pPr>
    </w:p>
    <w:p w14:paraId="11D371CD" w14:textId="77777777" w:rsidR="00622788" w:rsidRP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bookmarkStart w:id="13" w:name="_Toc530739920"/>
      <w:r w:rsidRPr="00622788">
        <w:rPr>
          <w:rFonts w:ascii="Times New Roman" w:hAnsi="Times New Roman"/>
          <w:sz w:val="18"/>
          <w:szCs w:val="18"/>
        </w:rPr>
        <w:t>Najatý majetok</w:t>
      </w:r>
      <w:bookmarkEnd w:id="13"/>
    </w:p>
    <w:p w14:paraId="77C17127" w14:textId="77777777" w:rsidR="00622788" w:rsidRDefault="00622788" w:rsidP="00622788">
      <w:pPr>
        <w:pStyle w:val="Zkladntext"/>
      </w:pPr>
    </w:p>
    <w:p w14:paraId="531EE166" w14:textId="4660F730" w:rsidR="00B9034D" w:rsidRDefault="00D741AA" w:rsidP="00390511">
      <w:pPr>
        <w:pStyle w:val="Zkladntext"/>
        <w:keepNext/>
      </w:pPr>
      <w:r>
        <w:t xml:space="preserve">Spoločnosť </w:t>
      </w:r>
      <w:r w:rsidRPr="00003788">
        <w:t xml:space="preserve">má v nájme (operatívny </w:t>
      </w:r>
      <w:r>
        <w:t>prenájom</w:t>
      </w:r>
      <w:r w:rsidRPr="00003788">
        <w:t xml:space="preserve">) </w:t>
      </w:r>
      <w:r w:rsidR="000130A0">
        <w:t>5</w:t>
      </w:r>
      <w:r>
        <w:t xml:space="preserve"> automobil</w:t>
      </w:r>
      <w:r w:rsidR="000130A0">
        <w:t>ov</w:t>
      </w:r>
      <w:r w:rsidR="00470647">
        <w:t>.</w:t>
      </w:r>
      <w:r w:rsidR="00B9034D">
        <w:t xml:space="preserve"> </w:t>
      </w:r>
      <w:r w:rsidR="00470647">
        <w:t>N</w:t>
      </w:r>
      <w:r w:rsidR="00B9034D">
        <w:t>ájomné v roku 20</w:t>
      </w:r>
      <w:r w:rsidR="00B92BF4">
        <w:t>2</w:t>
      </w:r>
      <w:r w:rsidR="00952D7E">
        <w:t>5</w:t>
      </w:r>
      <w:r w:rsidR="00B9034D">
        <w:t xml:space="preserve"> predstavovalo približne </w:t>
      </w:r>
      <w:r w:rsidR="00F704F6">
        <w:t>3</w:t>
      </w:r>
      <w:r w:rsidR="006A4707">
        <w:t>7</w:t>
      </w:r>
      <w:r w:rsidR="00CA45C7">
        <w:t xml:space="preserve"> </w:t>
      </w:r>
      <w:r w:rsidR="00B204F0">
        <w:t>2</w:t>
      </w:r>
      <w:r w:rsidR="00646223">
        <w:t>68</w:t>
      </w:r>
      <w:r w:rsidR="00B9034D">
        <w:t xml:space="preserve"> EUR.</w:t>
      </w:r>
    </w:p>
    <w:p w14:paraId="62B9E630" w14:textId="77777777" w:rsidR="008C7378" w:rsidRPr="00003788" w:rsidRDefault="008C7378" w:rsidP="00390511">
      <w:pPr>
        <w:pStyle w:val="Zkladntext"/>
        <w:keepNext/>
      </w:pPr>
    </w:p>
    <w:p w14:paraId="10C09B01" w14:textId="758B89F4" w:rsidR="00D741AA" w:rsidRPr="00003788" w:rsidRDefault="00D741AA" w:rsidP="00390511">
      <w:pPr>
        <w:pStyle w:val="Zkladntext"/>
        <w:keepNext/>
      </w:pPr>
      <w:r w:rsidRPr="00003788">
        <w:t>Spoločnosť má administratívn</w:t>
      </w:r>
      <w:r>
        <w:t>e</w:t>
      </w:r>
      <w:r w:rsidRPr="00003788">
        <w:t xml:space="preserve"> priestor</w:t>
      </w:r>
      <w:r>
        <w:t>y</w:t>
      </w:r>
      <w:r w:rsidRPr="00003788">
        <w:t xml:space="preserve"> (</w:t>
      </w:r>
      <w:r>
        <w:t>1</w:t>
      </w:r>
      <w:r w:rsidR="009352E4">
        <w:t>9</w:t>
      </w:r>
      <w:r>
        <w:t>6</w:t>
      </w:r>
      <w:r w:rsidRPr="00003788">
        <w:t xml:space="preserve"> m</w:t>
      </w:r>
      <w:r w:rsidRPr="00390511">
        <w:t>2</w:t>
      </w:r>
      <w:r w:rsidRPr="00003788">
        <w:t xml:space="preserve">) v nájme od tretej osoby. </w:t>
      </w:r>
      <w:r>
        <w:t xml:space="preserve">Nájomná zmluva je uzatvorená na dobu neurčitú s možnosťou výpovede v určených prípadoch. Výpovedná lehota je </w:t>
      </w:r>
      <w:r w:rsidR="009352E4">
        <w:t>3</w:t>
      </w:r>
      <w:r>
        <w:t xml:space="preserve"> mesiace. </w:t>
      </w:r>
      <w:r w:rsidRPr="00003788">
        <w:t xml:space="preserve">Ročné nájomné </w:t>
      </w:r>
      <w:r w:rsidR="005C0712">
        <w:t>v roku 20</w:t>
      </w:r>
      <w:r w:rsidR="00CD4F1A">
        <w:t>2</w:t>
      </w:r>
      <w:r w:rsidR="00EA59EE">
        <w:t>5</w:t>
      </w:r>
      <w:r w:rsidR="005C0712">
        <w:t xml:space="preserve"> </w:t>
      </w:r>
      <w:r w:rsidRPr="00003788">
        <w:t>predstav</w:t>
      </w:r>
      <w:r w:rsidR="005C0712">
        <w:t>ovalo približne</w:t>
      </w:r>
      <w:r w:rsidRPr="00003788">
        <w:t xml:space="preserve"> </w:t>
      </w:r>
      <w:r w:rsidR="00F52C37">
        <w:t>2</w:t>
      </w:r>
      <w:r w:rsidR="002B599F">
        <w:t>2</w:t>
      </w:r>
      <w:r w:rsidR="00F52C37">
        <w:t xml:space="preserve"> 4</w:t>
      </w:r>
      <w:r w:rsidR="00D9627E">
        <w:t>4</w:t>
      </w:r>
      <w:r w:rsidR="00F52C37">
        <w:t>0</w:t>
      </w:r>
      <w:r w:rsidRPr="0094415C">
        <w:t xml:space="preserve"> EUR.</w:t>
      </w:r>
      <w:r w:rsidRPr="00003788">
        <w:t xml:space="preserve"> </w:t>
      </w:r>
    </w:p>
    <w:p w14:paraId="4807277D" w14:textId="77777777" w:rsidR="0031313C" w:rsidRDefault="0031313C">
      <w:pPr>
        <w:spacing w:after="0" w:line="240" w:lineRule="auto"/>
        <w:jc w:val="left"/>
        <w:rPr>
          <w:rFonts w:ascii="Times New Roman" w:eastAsia="Times New Roman" w:hAnsi="Times New Roman"/>
          <w:sz w:val="18"/>
          <w:szCs w:val="20"/>
        </w:rPr>
      </w:pPr>
      <w:r>
        <w:br w:type="page"/>
      </w:r>
    </w:p>
    <w:p w14:paraId="5582D41B" w14:textId="77777777" w:rsidR="00622788" w:rsidRP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Prenajatý majetok</w:t>
      </w:r>
    </w:p>
    <w:p w14:paraId="170FE6A7" w14:textId="77777777" w:rsidR="00622788" w:rsidRDefault="00622788" w:rsidP="00622788">
      <w:pPr>
        <w:pStyle w:val="Zkladntext"/>
      </w:pPr>
    </w:p>
    <w:p w14:paraId="58105C26" w14:textId="77777777" w:rsidR="00622788" w:rsidRDefault="00622788" w:rsidP="00622788">
      <w:pPr>
        <w:pStyle w:val="Zkladntext"/>
      </w:pPr>
      <w:r>
        <w:t xml:space="preserve">Spoločnosť </w:t>
      </w:r>
      <w:r w:rsidR="007F13D3">
        <w:t>bezodplatne zapožičiava výrobné zariadenie na výrobu šácht a tvaroviek zmluvnému partnerovi na základe rámcovej zmluvy o podmienkach výroby a obchodovania. Zmluva je uzatvorená na dobu neurčitú. Výpovedná lehota je 9 mesiacov.</w:t>
      </w:r>
    </w:p>
    <w:p w14:paraId="06AC0296" w14:textId="77777777" w:rsidR="007E77E2" w:rsidRDefault="007E77E2" w:rsidP="00622788">
      <w:pPr>
        <w:pStyle w:val="Zkladntext"/>
      </w:pPr>
    </w:p>
    <w:p w14:paraId="0FEBF3BC" w14:textId="77777777" w:rsidR="007E77E2" w:rsidRDefault="007E77E2" w:rsidP="00622788">
      <w:pPr>
        <w:pStyle w:val="Zkladntext"/>
      </w:pPr>
    </w:p>
    <w:p w14:paraId="69F23276" w14:textId="77777777" w:rsidR="00A454DD" w:rsidRPr="00A454DD" w:rsidRDefault="00A454DD" w:rsidP="00A454DD">
      <w:pPr>
        <w:pStyle w:val="Nadpis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14:paraId="0B86B76E" w14:textId="77777777" w:rsidR="00A454DD" w:rsidRPr="00A454DD" w:rsidRDefault="00A454DD" w:rsidP="00A454DD">
      <w:pPr>
        <w:pStyle w:val="Nadpis1"/>
        <w:spacing w:before="0" w:after="0" w:line="240" w:lineRule="auto"/>
        <w:ind w:left="284"/>
        <w:jc w:val="left"/>
        <w:rPr>
          <w:rFonts w:ascii="Times New Roman" w:hAnsi="Times New Roman"/>
          <w:sz w:val="18"/>
          <w:szCs w:val="18"/>
        </w:rPr>
      </w:pPr>
    </w:p>
    <w:p w14:paraId="4A37B347" w14:textId="77777777" w:rsidR="006019AB" w:rsidRDefault="006019AB" w:rsidP="006019A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5E58D19" w14:textId="77777777" w:rsidR="00A454DD" w:rsidRDefault="00A454DD" w:rsidP="003F4813">
      <w:pPr>
        <w:pStyle w:val="Zkladntext"/>
        <w:ind w:left="0"/>
      </w:pPr>
    </w:p>
    <w:p w14:paraId="6262DDE8" w14:textId="77777777" w:rsidR="009D5FD4" w:rsidRPr="003F4813" w:rsidRDefault="009D5FD4" w:rsidP="00A454DD">
      <w:pPr>
        <w:pStyle w:val="Zkladntext"/>
      </w:pPr>
    </w:p>
    <w:p w14:paraId="05E807B8" w14:textId="77777777"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4" w:name="_Toc530739925"/>
      <w:r>
        <w:rPr>
          <w:rFonts w:ascii="Times New Roman" w:hAnsi="Times New Roman"/>
          <w:sz w:val="18"/>
          <w:szCs w:val="18"/>
        </w:rPr>
        <w:t>INFORMÁCIE O SKUTOČNOSTIACH, KTORÉ NASTALI PO DNI, KU KTORÉMU SA ZOSTAVUJE ÚČTOVNÁ ZÁVIERKA, DO DŇA ZOSTAVENIA ÚČTOVNEJ ZÁVIERKY</w:t>
      </w:r>
      <w:bookmarkEnd w:id="14"/>
    </w:p>
    <w:p w14:paraId="68D180F6" w14:textId="77777777" w:rsidR="00AF7B0E" w:rsidRDefault="00AF7B0E" w:rsidP="00A454DD">
      <w:pPr>
        <w:pStyle w:val="Zkladntext"/>
      </w:pPr>
    </w:p>
    <w:p w14:paraId="3023940B" w14:textId="222A1EE3" w:rsidR="002D672A" w:rsidRDefault="00F835BC" w:rsidP="002D672A">
      <w:pPr>
        <w:pStyle w:val="Zkladntext"/>
      </w:pPr>
      <w:r w:rsidRPr="00F835BC">
        <w:t>V súvislosti s prebiehajúcim vojenským konfliktom na Blízkom východe sme vyhodnotili jeho vplyvy na účtovnú závierku za rok končiaci sa 31. decembra 2025. Toto posúdenie zahŕňalo náš najlepší odhad vplyvu konfliktu na našu schopnosť inkasovať pohľadávky a uhrádzať záväzky, na dosahovanie budúcich výnosov a na vplyv potenciálneho výkyvu cien energií. Potvrdzujeme, že spoločnosť nemá žiadnu významnú priamu expozíciu voči krajinám v tomto regióne.</w:t>
      </w:r>
    </w:p>
    <w:p w14:paraId="6EF37354" w14:textId="77777777" w:rsidR="00F77CB4" w:rsidRDefault="00F77CB4" w:rsidP="002D672A">
      <w:pPr>
        <w:pStyle w:val="Zkladntext"/>
      </w:pPr>
    </w:p>
    <w:p w14:paraId="1F5F74E9" w14:textId="34DC97CD" w:rsidR="002D672A" w:rsidRDefault="00F5474E" w:rsidP="002D672A">
      <w:pPr>
        <w:pStyle w:val="Zkladntext"/>
      </w:pPr>
      <w:r w:rsidRPr="00F5474E">
        <w:t>Po 31. decembri 202</w:t>
      </w:r>
      <w:r w:rsidR="00F018F1">
        <w:t>5</w:t>
      </w:r>
      <w:r w:rsidRPr="00F5474E">
        <w:t xml:space="preserve"> a do dňa zostavenia účtovnej závierky nenastali žiadne také udalosti, ktoré by významným spôsobom ovplyvnili aktíva a pasíva spoločnosti, okrem tých, ktoré sú uvedené vyššie a ktoré sú výsledkom bežnej činnosti.</w:t>
      </w:r>
    </w:p>
    <w:p w14:paraId="4D9B847E" w14:textId="173BED51" w:rsidR="00A23C91" w:rsidRDefault="00A23C91" w:rsidP="00A454DD">
      <w:pPr>
        <w:pStyle w:val="Zkladntext"/>
      </w:pPr>
    </w:p>
    <w:p w14:paraId="5A4DC43F" w14:textId="77777777" w:rsidR="00333322" w:rsidRDefault="00333322" w:rsidP="00F5474E">
      <w:pPr>
        <w:pStyle w:val="Zkladntext"/>
        <w:ind w:left="0"/>
      </w:pPr>
    </w:p>
    <w:p w14:paraId="746E81B8" w14:textId="77777777" w:rsidR="00490486" w:rsidRPr="005D5B08" w:rsidRDefault="00490486" w:rsidP="00490486">
      <w:pPr>
        <w:ind w:left="426"/>
      </w:pPr>
    </w:p>
    <w:sectPr w:rsidR="00490486" w:rsidRPr="005D5B08" w:rsidSect="00E011FC">
      <w:headerReference w:type="default" r:id="rId16"/>
      <w:footerReference w:type="default" r:id="rId17"/>
      <w:headerReference w:type="first" r:id="rId18"/>
      <w:pgSz w:w="11906" w:h="16838"/>
      <w:pgMar w:top="1979" w:right="1021" w:bottom="1134" w:left="1673" w:header="675" w:footer="57"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2D96DB" w14:textId="77777777" w:rsidR="00455149" w:rsidRDefault="00455149" w:rsidP="00E03F32">
      <w:pPr>
        <w:spacing w:after="0" w:line="240" w:lineRule="auto"/>
      </w:pPr>
      <w:r>
        <w:separator/>
      </w:r>
    </w:p>
  </w:endnote>
  <w:endnote w:type="continuationSeparator" w:id="0">
    <w:p w14:paraId="5B2DB942" w14:textId="77777777" w:rsidR="00455149" w:rsidRDefault="00455149" w:rsidP="00E03F32">
      <w:pPr>
        <w:spacing w:after="0" w:line="240" w:lineRule="auto"/>
      </w:pPr>
      <w:r>
        <w:continuationSeparator/>
      </w:r>
    </w:p>
  </w:endnote>
  <w:endnote w:type="continuationNotice" w:id="1">
    <w:p w14:paraId="358464BB" w14:textId="77777777" w:rsidR="00455149" w:rsidRDefault="004551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Univers 45 Light">
    <w:altName w:val="Arial"/>
    <w:charset w:val="00"/>
    <w:family w:val="auto"/>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3140078"/>
      <w:docPartObj>
        <w:docPartGallery w:val="Page Numbers (Bottom of Page)"/>
        <w:docPartUnique/>
      </w:docPartObj>
    </w:sdtPr>
    <w:sdtContent>
      <w:p w14:paraId="0CC48673" w14:textId="6079941F" w:rsidR="00C7005B" w:rsidRDefault="00C7005B">
        <w:pPr>
          <w:pStyle w:val="Pta"/>
          <w:jc w:val="right"/>
        </w:pPr>
        <w:r>
          <w:fldChar w:fldCharType="begin"/>
        </w:r>
        <w:r>
          <w:instrText>PAGE   \* MERGEFORMAT</w:instrText>
        </w:r>
        <w:r>
          <w:fldChar w:fldCharType="separate"/>
        </w:r>
        <w:r w:rsidR="00801895">
          <w:rPr>
            <w:noProof/>
          </w:rPr>
          <w:t>19</w:t>
        </w:r>
        <w:r>
          <w:fldChar w:fldCharType="end"/>
        </w:r>
      </w:p>
    </w:sdtContent>
  </w:sdt>
  <w:p w14:paraId="6A66ADCF" w14:textId="77777777" w:rsidR="00436537" w:rsidRDefault="0043653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B96A1C" w14:textId="77777777" w:rsidR="00455149" w:rsidRDefault="00455149" w:rsidP="00E03F32">
      <w:pPr>
        <w:spacing w:after="0" w:line="240" w:lineRule="auto"/>
      </w:pPr>
      <w:r>
        <w:separator/>
      </w:r>
    </w:p>
  </w:footnote>
  <w:footnote w:type="continuationSeparator" w:id="0">
    <w:p w14:paraId="0DDA7D6D" w14:textId="77777777" w:rsidR="00455149" w:rsidRDefault="00455149" w:rsidP="00E03F32">
      <w:pPr>
        <w:spacing w:after="0" w:line="240" w:lineRule="auto"/>
      </w:pPr>
      <w:r>
        <w:continuationSeparator/>
      </w:r>
    </w:p>
  </w:footnote>
  <w:footnote w:type="continuationNotice" w:id="1">
    <w:p w14:paraId="347F6352" w14:textId="77777777" w:rsidR="00455149" w:rsidRDefault="004551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6D7F6" w14:textId="77777777" w:rsidR="00436537" w:rsidRPr="00214463" w:rsidRDefault="00214463" w:rsidP="008A5109">
    <w:pPr>
      <w:pStyle w:val="Hlavika"/>
      <w:tabs>
        <w:tab w:val="center" w:pos="4820"/>
        <w:tab w:val="right" w:pos="9213"/>
      </w:tabs>
      <w:spacing w:after="0"/>
      <w:jc w:val="right"/>
      <w:rPr>
        <w:rFonts w:ascii="Times New Roman" w:hAnsi="Times New Roman"/>
        <w:sz w:val="18"/>
        <w:szCs w:val="18"/>
      </w:rPr>
    </w:pPr>
    <w:r>
      <w:rPr>
        <w:rFonts w:ascii="Times New Roman" w:hAnsi="Times New Roman"/>
        <w:sz w:val="18"/>
        <w:szCs w:val="18"/>
      </w:rPr>
      <w:t>Ú</w:t>
    </w:r>
    <w:r w:rsidRPr="00214463">
      <w:rPr>
        <w:rFonts w:ascii="Times New Roman" w:hAnsi="Times New Roman"/>
        <w:sz w:val="18"/>
        <w:szCs w:val="18"/>
      </w:rPr>
      <w:t>čtovná závierka pre malé účtovné jednotky</w:t>
    </w:r>
  </w:p>
  <w:p w14:paraId="57C7E6E3" w14:textId="2FF3E3CA" w:rsidR="00436537" w:rsidRPr="00FB6351" w:rsidRDefault="00436537" w:rsidP="008A5109">
    <w:pPr>
      <w:pStyle w:val="Hlavika"/>
      <w:tabs>
        <w:tab w:val="clear" w:pos="4536"/>
        <w:tab w:val="clear" w:pos="9072"/>
        <w:tab w:val="center" w:pos="3969"/>
        <w:tab w:val="right" w:pos="9213"/>
      </w:tabs>
      <w:spacing w:after="0"/>
      <w:jc w:val="right"/>
      <w:rPr>
        <w:rFonts w:ascii="Times New Roman" w:hAnsi="Times New Roman"/>
        <w:sz w:val="18"/>
        <w:szCs w:val="18"/>
      </w:rPr>
    </w:pPr>
    <w:r w:rsidRPr="00FB6351">
      <w:rPr>
        <w:rFonts w:ascii="Times New Roman" w:hAnsi="Times New Roman"/>
        <w:b/>
        <w:bCs/>
        <w:sz w:val="18"/>
        <w:szCs w:val="18"/>
      </w:rPr>
      <w:tab/>
    </w:r>
    <w:r>
      <w:rPr>
        <w:rFonts w:ascii="Times New Roman" w:hAnsi="Times New Roman"/>
        <w:b/>
        <w:bCs/>
        <w:sz w:val="18"/>
        <w:szCs w:val="18"/>
      </w:rPr>
      <w:t>PIPELIFE SLOVAKIA,</w:t>
    </w:r>
    <w:r w:rsidRPr="00FB6351">
      <w:rPr>
        <w:rFonts w:ascii="Times New Roman" w:hAnsi="Times New Roman"/>
        <w:b/>
        <w:bCs/>
        <w:sz w:val="18"/>
        <w:szCs w:val="18"/>
      </w:rPr>
      <w:t xml:space="preserve"> s</w:t>
    </w:r>
    <w:r>
      <w:rPr>
        <w:rFonts w:ascii="Times New Roman" w:hAnsi="Times New Roman"/>
        <w:b/>
        <w:bCs/>
        <w:sz w:val="18"/>
        <w:szCs w:val="18"/>
      </w:rPr>
      <w:t>.</w:t>
    </w:r>
    <w:r w:rsidRPr="00FB6351">
      <w:rPr>
        <w:rFonts w:ascii="Times New Roman" w:hAnsi="Times New Roman"/>
        <w:b/>
        <w:bCs/>
        <w:sz w:val="18"/>
        <w:szCs w:val="18"/>
      </w:rPr>
      <w:t>r.o.</w:t>
    </w:r>
    <w:r w:rsidRPr="00FB6351">
      <w:rPr>
        <w:rFonts w:ascii="Times New Roman" w:hAnsi="Times New Roman"/>
        <w:b/>
        <w:bCs/>
        <w:sz w:val="18"/>
        <w:szCs w:val="18"/>
      </w:rPr>
      <w:tab/>
      <w:t xml:space="preserve"> </w:t>
    </w:r>
    <w:r w:rsidRPr="00FB6351">
      <w:rPr>
        <w:rFonts w:ascii="Times New Roman" w:hAnsi="Times New Roman"/>
        <w:sz w:val="18"/>
        <w:szCs w:val="18"/>
      </w:rPr>
      <w:t>k</w:t>
    </w:r>
    <w:r w:rsidRPr="00FB6351">
      <w:rPr>
        <w:rFonts w:ascii="Times New Roman" w:hAnsi="Times New Roman"/>
        <w:b/>
        <w:bCs/>
        <w:sz w:val="18"/>
        <w:szCs w:val="18"/>
      </w:rPr>
      <w:t xml:space="preserve"> </w:t>
    </w:r>
    <w:r w:rsidRPr="00FB6351">
      <w:rPr>
        <w:rFonts w:ascii="Times New Roman" w:hAnsi="Times New Roman"/>
        <w:sz w:val="18"/>
        <w:szCs w:val="18"/>
      </w:rPr>
      <w:t>31. decembru</w:t>
    </w:r>
    <w:r w:rsidR="007341C7">
      <w:rPr>
        <w:rFonts w:ascii="Times New Roman" w:hAnsi="Times New Roman"/>
        <w:sz w:val="18"/>
        <w:szCs w:val="18"/>
      </w:rPr>
      <w:t xml:space="preserve"> </w:t>
    </w:r>
    <w:r w:rsidR="005A1D0F">
      <w:rPr>
        <w:rFonts w:ascii="Times New Roman" w:hAnsi="Times New Roman"/>
        <w:sz w:val="18"/>
        <w:szCs w:val="18"/>
      </w:rPr>
      <w:t>2025</w:t>
    </w:r>
  </w:p>
  <w:p w14:paraId="2AF1693C" w14:textId="77777777" w:rsidR="00436537" w:rsidRPr="00FB6351" w:rsidRDefault="00436537" w:rsidP="008A5109">
    <w:pPr>
      <w:pStyle w:val="Hlavika"/>
      <w:tabs>
        <w:tab w:val="clear" w:pos="4536"/>
        <w:tab w:val="clear" w:pos="9072"/>
        <w:tab w:val="center" w:pos="3969"/>
        <w:tab w:val="left" w:pos="7920"/>
        <w:tab w:val="right" w:pos="9213"/>
      </w:tabs>
      <w:spacing w:after="0"/>
      <w:rPr>
        <w:rFonts w:ascii="Times New Roman" w:hAnsi="Times New Roman"/>
        <w:sz w:val="18"/>
        <w:szCs w:val="18"/>
      </w:rPr>
    </w:pPr>
    <w:r w:rsidRPr="00FB6351">
      <w:rPr>
        <w:rFonts w:ascii="Times New Roman" w:hAnsi="Times New Roman"/>
        <w:sz w:val="18"/>
        <w:szCs w:val="18"/>
      </w:rPr>
      <w:tab/>
    </w:r>
    <w:r w:rsidRPr="00FB6351">
      <w:rPr>
        <w:rFonts w:ascii="Times New Roman" w:hAnsi="Times New Roman"/>
        <w:sz w:val="18"/>
        <w:szCs w:val="18"/>
      </w:rPr>
      <w:tab/>
    </w:r>
    <w:r w:rsidRPr="00FB6351">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6537" w:rsidRPr="00FB6351" w14:paraId="37F13BCB" w14:textId="77777777" w:rsidTr="008A5109">
      <w:trPr>
        <w:trHeight w:val="126"/>
      </w:trPr>
      <w:tc>
        <w:tcPr>
          <w:tcW w:w="2062" w:type="dxa"/>
          <w:tcBorders>
            <w:top w:val="nil"/>
            <w:left w:val="nil"/>
            <w:bottom w:val="nil"/>
            <w:right w:val="nil"/>
          </w:tcBorders>
          <w:vAlign w:val="center"/>
        </w:tcPr>
        <w:p w14:paraId="0A5EE350" w14:textId="77777777" w:rsidR="00436537" w:rsidRPr="00A77EE3" w:rsidRDefault="00436537" w:rsidP="00A65790">
          <w:pPr>
            <w:pStyle w:val="Hlavika"/>
            <w:tabs>
              <w:tab w:val="clear" w:pos="4536"/>
              <w:tab w:val="center" w:pos="4253"/>
              <w:tab w:val="right" w:pos="9213"/>
            </w:tabs>
            <w:spacing w:after="0"/>
            <w:ind w:firstLine="2"/>
            <w:jc w:val="both"/>
            <w:rPr>
              <w:rFonts w:ascii="Times New Roman" w:hAnsi="Times New Roman"/>
              <w:sz w:val="18"/>
              <w:szCs w:val="18"/>
            </w:rPr>
          </w:pPr>
          <w:r w:rsidRPr="00A77EE3">
            <w:rPr>
              <w:rFonts w:ascii="Times New Roman" w:hAnsi="Times New Roman"/>
              <w:sz w:val="18"/>
              <w:szCs w:val="18"/>
            </w:rPr>
            <w:t xml:space="preserve">Poznámky </w:t>
          </w:r>
          <w:proofErr w:type="spellStart"/>
          <w:r w:rsidR="00A77EE3" w:rsidRPr="00A77EE3">
            <w:rPr>
              <w:rFonts w:ascii="Times New Roman" w:hAnsi="Times New Roman"/>
              <w:sz w:val="18"/>
              <w:szCs w:val="18"/>
            </w:rPr>
            <w:t>Úč</w:t>
          </w:r>
          <w:proofErr w:type="spellEnd"/>
          <w:r w:rsidR="00A77EE3" w:rsidRPr="00A77EE3">
            <w:rPr>
              <w:rFonts w:ascii="Times New Roman" w:hAnsi="Times New Roman"/>
              <w:sz w:val="18"/>
              <w:szCs w:val="18"/>
            </w:rPr>
            <w:t xml:space="preserve"> PODV</w:t>
          </w:r>
          <w:r w:rsidR="00A77EE3">
            <w:rPr>
              <w:rFonts w:ascii="Times New Roman" w:hAnsi="Times New Roman"/>
              <w:sz w:val="18"/>
              <w:szCs w:val="18"/>
            </w:rPr>
            <w:t>3</w:t>
          </w:r>
          <w:r w:rsidR="00A77EE3" w:rsidRPr="00A77EE3">
            <w:rPr>
              <w:rFonts w:ascii="Times New Roman" w:hAnsi="Times New Roman"/>
              <w:sz w:val="18"/>
              <w:szCs w:val="18"/>
            </w:rPr>
            <w:t>-0</w:t>
          </w:r>
          <w:r w:rsidR="00A65790">
            <w:rPr>
              <w:rFonts w:ascii="Times New Roman" w:hAnsi="Times New Roman"/>
              <w:sz w:val="18"/>
              <w:szCs w:val="18"/>
            </w:rPr>
            <w:t>1</w:t>
          </w:r>
        </w:p>
      </w:tc>
      <w:tc>
        <w:tcPr>
          <w:tcW w:w="4317" w:type="dxa"/>
          <w:tcBorders>
            <w:top w:val="nil"/>
            <w:left w:val="nil"/>
            <w:bottom w:val="nil"/>
            <w:right w:val="nil"/>
          </w:tcBorders>
          <w:vAlign w:val="center"/>
          <w:hideMark/>
        </w:tcPr>
        <w:p w14:paraId="75433699"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sidRPr="00FB6351">
            <w:rPr>
              <w:rFonts w:ascii="Times New Roman" w:hAnsi="Times New Roman"/>
              <w:sz w:val="18"/>
              <w:szCs w:val="18"/>
            </w:rPr>
            <w:t xml:space="preserve">                                                                                     IČO</w:t>
          </w:r>
        </w:p>
      </w:tc>
      <w:tc>
        <w:tcPr>
          <w:tcW w:w="280" w:type="dxa"/>
          <w:tcBorders>
            <w:top w:val="nil"/>
            <w:left w:val="nil"/>
            <w:bottom w:val="nil"/>
            <w:right w:val="nil"/>
          </w:tcBorders>
          <w:vAlign w:val="center"/>
        </w:tcPr>
        <w:p w14:paraId="2E9270D0"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p>
      </w:tc>
      <w:tc>
        <w:tcPr>
          <w:tcW w:w="279" w:type="dxa"/>
          <w:tcBorders>
            <w:top w:val="nil"/>
            <w:left w:val="nil"/>
            <w:bottom w:val="nil"/>
            <w:right w:val="single" w:sz="4" w:space="0" w:color="auto"/>
          </w:tcBorders>
          <w:vAlign w:val="center"/>
        </w:tcPr>
        <w:p w14:paraId="42FE9E53"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D0CA9EC"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DF9F6C"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F3C02A"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5C1FBB23"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5B0A2E"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7A256BB"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59E643D6"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544E7"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1</w:t>
          </w:r>
        </w:p>
      </w:tc>
    </w:tr>
  </w:tbl>
  <w:p w14:paraId="3C8FA78C" w14:textId="77777777" w:rsidR="00436537" w:rsidRPr="00FB6351" w:rsidRDefault="00436537" w:rsidP="008A5109">
    <w:pPr>
      <w:pStyle w:val="Hlavika"/>
      <w:tabs>
        <w:tab w:val="center" w:pos="4962"/>
        <w:tab w:val="right" w:pos="9213"/>
      </w:tabs>
      <w:spacing w:after="0"/>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6537" w:rsidRPr="00FB6351" w14:paraId="5EBED8AD" w14:textId="77777777" w:rsidTr="008A5109">
      <w:trPr>
        <w:trHeight w:val="127"/>
      </w:trPr>
      <w:tc>
        <w:tcPr>
          <w:tcW w:w="2012" w:type="dxa"/>
          <w:tcBorders>
            <w:top w:val="nil"/>
            <w:left w:val="nil"/>
            <w:bottom w:val="nil"/>
            <w:right w:val="nil"/>
          </w:tcBorders>
          <w:vAlign w:val="center"/>
          <w:hideMark/>
        </w:tcPr>
        <w:p w14:paraId="6E1B86AA"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310A1BAC"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sidRPr="00FB6351">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D46F52"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lang w:val="en-US"/>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FBF94D3"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3BD3C32"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DBAFFF7"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9FA6A3D"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6CA993F"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55660617"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604721A"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9A2FCE"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D28BBF1" w14:textId="77777777" w:rsidR="00436537" w:rsidRPr="00FB6351" w:rsidRDefault="00436537" w:rsidP="008A5109">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4</w:t>
          </w:r>
        </w:p>
      </w:tc>
    </w:tr>
  </w:tbl>
  <w:p w14:paraId="5A8B53AA" w14:textId="77777777" w:rsidR="00436537" w:rsidRPr="006E1BEB" w:rsidRDefault="00436537" w:rsidP="002A71D0">
    <w:pPr>
      <w:pStyle w:val="Hlavika"/>
      <w:tabs>
        <w:tab w:val="clear" w:pos="9072"/>
        <w:tab w:val="center" w:pos="3969"/>
        <w:tab w:val="center" w:pos="4820"/>
        <w:tab w:val="right" w:pos="9214"/>
      </w:tabs>
      <w:spacing w:after="0" w:line="240" w:lineRule="auto"/>
      <w:rPr>
        <w:rFonts w:ascii="Times New Roman" w:hAnsi="Times New Roma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76BBE" w14:textId="77777777" w:rsidR="00436537" w:rsidRPr="00FA350F" w:rsidRDefault="00436537" w:rsidP="008A5109">
    <w:pPr>
      <w:pStyle w:val="Hlavika"/>
      <w:tabs>
        <w:tab w:val="center" w:pos="4820"/>
        <w:tab w:val="right" w:pos="9214"/>
      </w:tabs>
      <w:jc w:val="right"/>
      <w:rPr>
        <w:rFonts w:ascii="Times New Roman" w:hAnsi="Times New Roman"/>
        <w:sz w:val="18"/>
      </w:rPr>
    </w:pPr>
  </w:p>
  <w:p w14:paraId="167D52AF" w14:textId="77777777" w:rsidR="00436537" w:rsidRPr="00FA350F" w:rsidRDefault="00436537" w:rsidP="00FA350F">
    <w:pPr>
      <w:pStyle w:val="Hlavika"/>
      <w:tabs>
        <w:tab w:val="center" w:pos="4820"/>
        <w:tab w:val="right" w:pos="9213"/>
      </w:tabs>
      <w:spacing w:after="0"/>
      <w:jc w:val="right"/>
      <w:rPr>
        <w:rFonts w:ascii="Times New Roman" w:hAnsi="Times New Roman"/>
        <w:sz w:val="18"/>
      </w:rPr>
    </w:pPr>
    <w:r>
      <w:rPr>
        <w:rFonts w:ascii="Times New Roman" w:hAnsi="Times New Roman"/>
        <w:sz w:val="18"/>
        <w:szCs w:val="18"/>
      </w:rPr>
      <w:t>Poznámky</w:t>
    </w:r>
    <w:r w:rsidRPr="008A5109">
      <w:rPr>
        <w:rFonts w:ascii="Times New Roman" w:hAnsi="Times New Roman"/>
        <w:sz w:val="18"/>
        <w:szCs w:val="18"/>
      </w:rPr>
      <w:t xml:space="preserve"> účtovnej závierky</w:t>
    </w:r>
  </w:p>
  <w:p w14:paraId="60D9D2C6" w14:textId="77777777" w:rsidR="00436537" w:rsidRPr="00FA350F" w:rsidRDefault="00436537" w:rsidP="00FA350F">
    <w:pPr>
      <w:pStyle w:val="Hlavika"/>
      <w:tabs>
        <w:tab w:val="clear" w:pos="4536"/>
        <w:tab w:val="clear" w:pos="9072"/>
        <w:tab w:val="center" w:pos="3969"/>
        <w:tab w:val="right" w:pos="9213"/>
      </w:tabs>
      <w:spacing w:after="0"/>
      <w:jc w:val="right"/>
      <w:rPr>
        <w:rFonts w:ascii="Times New Roman" w:hAnsi="Times New Roman"/>
        <w:sz w:val="18"/>
        <w:szCs w:val="18"/>
      </w:rPr>
    </w:pPr>
    <w:r w:rsidRPr="00FA350F">
      <w:rPr>
        <w:rFonts w:ascii="Times New Roman" w:hAnsi="Times New Roman"/>
        <w:b/>
        <w:bCs/>
        <w:sz w:val="18"/>
        <w:szCs w:val="18"/>
      </w:rPr>
      <w:tab/>
    </w:r>
    <w:r>
      <w:rPr>
        <w:rFonts w:ascii="Times New Roman" w:hAnsi="Times New Roman"/>
        <w:b/>
        <w:bCs/>
        <w:sz w:val="18"/>
        <w:szCs w:val="18"/>
      </w:rPr>
      <w:t>PIPELIFE SLOVAKIA,</w:t>
    </w:r>
    <w:r w:rsidRPr="00FA350F">
      <w:rPr>
        <w:rFonts w:ascii="Times New Roman" w:hAnsi="Times New Roman"/>
        <w:b/>
        <w:bCs/>
        <w:sz w:val="18"/>
        <w:szCs w:val="18"/>
      </w:rPr>
      <w:t xml:space="preserve"> </w:t>
    </w:r>
    <w:proofErr w:type="spellStart"/>
    <w:r w:rsidRPr="00FA350F">
      <w:rPr>
        <w:rFonts w:ascii="Times New Roman" w:hAnsi="Times New Roman"/>
        <w:b/>
        <w:bCs/>
        <w:sz w:val="18"/>
        <w:szCs w:val="18"/>
      </w:rPr>
      <w:t>s</w:t>
    </w:r>
    <w:r>
      <w:rPr>
        <w:rFonts w:ascii="Times New Roman" w:hAnsi="Times New Roman"/>
        <w:b/>
        <w:bCs/>
        <w:sz w:val="18"/>
        <w:szCs w:val="18"/>
      </w:rPr>
      <w:t>.</w:t>
    </w:r>
    <w:r w:rsidRPr="00FA350F">
      <w:rPr>
        <w:rFonts w:ascii="Times New Roman" w:hAnsi="Times New Roman"/>
        <w:b/>
        <w:bCs/>
        <w:sz w:val="18"/>
        <w:szCs w:val="18"/>
      </w:rPr>
      <w:t>r</w:t>
    </w:r>
    <w:proofErr w:type="spellEnd"/>
    <w:r w:rsidRPr="00FA350F">
      <w:rPr>
        <w:rFonts w:ascii="Times New Roman" w:hAnsi="Times New Roman"/>
        <w:b/>
        <w:bCs/>
        <w:sz w:val="18"/>
        <w:szCs w:val="18"/>
      </w:rPr>
      <w:t>. o.</w:t>
    </w:r>
    <w:r w:rsidRPr="00FA350F">
      <w:rPr>
        <w:rFonts w:ascii="Times New Roman" w:hAnsi="Times New Roman"/>
        <w:b/>
        <w:bCs/>
        <w:sz w:val="18"/>
        <w:szCs w:val="18"/>
      </w:rPr>
      <w:tab/>
      <w:t xml:space="preserve"> </w:t>
    </w:r>
    <w:r w:rsidRPr="00FA350F">
      <w:rPr>
        <w:rFonts w:ascii="Times New Roman" w:hAnsi="Times New Roman"/>
        <w:sz w:val="18"/>
        <w:szCs w:val="18"/>
      </w:rPr>
      <w:t>k</w:t>
    </w:r>
    <w:r w:rsidRPr="00FA350F">
      <w:rPr>
        <w:rFonts w:ascii="Times New Roman" w:hAnsi="Times New Roman"/>
        <w:b/>
        <w:bCs/>
        <w:sz w:val="18"/>
        <w:szCs w:val="18"/>
      </w:rPr>
      <w:t xml:space="preserve"> </w:t>
    </w:r>
    <w:r w:rsidRPr="00FA350F">
      <w:rPr>
        <w:rFonts w:ascii="Times New Roman" w:hAnsi="Times New Roman"/>
        <w:sz w:val="18"/>
        <w:szCs w:val="18"/>
      </w:rPr>
      <w:t>31. decembru 2014</w:t>
    </w:r>
  </w:p>
  <w:p w14:paraId="1F77CF8C" w14:textId="77777777" w:rsidR="00436537" w:rsidRPr="00FA350F" w:rsidRDefault="00436537" w:rsidP="00FA350F">
    <w:pPr>
      <w:pStyle w:val="Hlavika"/>
      <w:tabs>
        <w:tab w:val="clear" w:pos="4536"/>
        <w:tab w:val="clear" w:pos="9072"/>
        <w:tab w:val="center" w:pos="3969"/>
        <w:tab w:val="left" w:pos="7920"/>
        <w:tab w:val="right" w:pos="9213"/>
      </w:tabs>
      <w:spacing w:after="0"/>
      <w:rPr>
        <w:rFonts w:ascii="Times New Roman" w:hAnsi="Times New Roman"/>
        <w:sz w:val="18"/>
        <w:szCs w:val="18"/>
      </w:rPr>
    </w:pPr>
    <w:r w:rsidRPr="00FA350F">
      <w:rPr>
        <w:rFonts w:ascii="Times New Roman" w:hAnsi="Times New Roman"/>
        <w:sz w:val="18"/>
        <w:szCs w:val="18"/>
      </w:rPr>
      <w:tab/>
    </w:r>
    <w:r w:rsidRPr="00FA350F">
      <w:rPr>
        <w:rFonts w:ascii="Times New Roman" w:hAnsi="Times New Roman"/>
        <w:sz w:val="18"/>
        <w:szCs w:val="18"/>
      </w:rPr>
      <w:tab/>
    </w:r>
    <w:r w:rsidRPr="00FA350F">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6537" w:rsidRPr="008A5109" w14:paraId="3AF0E67F" w14:textId="77777777" w:rsidTr="008A5109">
      <w:trPr>
        <w:trHeight w:val="126"/>
      </w:trPr>
      <w:tc>
        <w:tcPr>
          <w:tcW w:w="2062" w:type="dxa"/>
          <w:tcBorders>
            <w:top w:val="nil"/>
            <w:left w:val="nil"/>
            <w:bottom w:val="nil"/>
            <w:right w:val="nil"/>
          </w:tcBorders>
          <w:vAlign w:val="center"/>
        </w:tcPr>
        <w:p w14:paraId="5261EAA0" w14:textId="77777777" w:rsidR="00436537" w:rsidRPr="00FA350F" w:rsidRDefault="00436537" w:rsidP="00FA350F">
          <w:pPr>
            <w:pStyle w:val="Hlavika"/>
            <w:tabs>
              <w:tab w:val="clear" w:pos="4536"/>
              <w:tab w:val="center" w:pos="4253"/>
              <w:tab w:val="right" w:pos="9213"/>
            </w:tabs>
            <w:spacing w:after="0"/>
            <w:ind w:firstLine="2"/>
            <w:rPr>
              <w:rFonts w:ascii="Times New Roman" w:hAnsi="Times New Roman"/>
              <w:sz w:val="18"/>
              <w:szCs w:val="18"/>
            </w:rPr>
          </w:pPr>
          <w:r w:rsidRPr="00FA350F">
            <w:rPr>
              <w:rFonts w:ascii="Times New Roman" w:hAnsi="Times New Roman"/>
              <w:sz w:val="18"/>
              <w:szCs w:val="18"/>
            </w:rPr>
            <w:t xml:space="preserve">Poznámky </w:t>
          </w:r>
          <w:proofErr w:type="spellStart"/>
          <w:r w:rsidRPr="00FA350F">
            <w:rPr>
              <w:rFonts w:ascii="Times New Roman" w:hAnsi="Times New Roman"/>
              <w:sz w:val="18"/>
              <w:szCs w:val="18"/>
            </w:rPr>
            <w:t>Úč</w:t>
          </w:r>
          <w:proofErr w:type="spellEnd"/>
          <w:r w:rsidRPr="00FA350F">
            <w:rPr>
              <w:rFonts w:ascii="Times New Roman" w:hAnsi="Times New Roman"/>
              <w:sz w:val="18"/>
              <w:szCs w:val="18"/>
            </w:rPr>
            <w:t xml:space="preserve"> POD 3 - 01</w:t>
          </w:r>
        </w:p>
      </w:tc>
      <w:tc>
        <w:tcPr>
          <w:tcW w:w="4317" w:type="dxa"/>
          <w:tcBorders>
            <w:top w:val="nil"/>
            <w:left w:val="nil"/>
            <w:bottom w:val="nil"/>
            <w:right w:val="nil"/>
          </w:tcBorders>
          <w:vAlign w:val="center"/>
          <w:hideMark/>
        </w:tcPr>
        <w:p w14:paraId="1172E1E1"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sidRPr="00FA350F">
            <w:rPr>
              <w:rFonts w:ascii="Times New Roman" w:hAnsi="Times New Roman"/>
              <w:sz w:val="18"/>
              <w:szCs w:val="18"/>
            </w:rPr>
            <w:t xml:space="preserve">                                                                                     IČO</w:t>
          </w:r>
        </w:p>
      </w:tc>
      <w:tc>
        <w:tcPr>
          <w:tcW w:w="280" w:type="dxa"/>
          <w:tcBorders>
            <w:top w:val="nil"/>
            <w:left w:val="nil"/>
            <w:bottom w:val="nil"/>
            <w:right w:val="nil"/>
          </w:tcBorders>
          <w:vAlign w:val="center"/>
        </w:tcPr>
        <w:p w14:paraId="7F5041D6"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p>
      </w:tc>
      <w:tc>
        <w:tcPr>
          <w:tcW w:w="279" w:type="dxa"/>
          <w:tcBorders>
            <w:top w:val="nil"/>
            <w:left w:val="nil"/>
            <w:bottom w:val="nil"/>
            <w:right w:val="single" w:sz="4" w:space="0" w:color="auto"/>
          </w:tcBorders>
          <w:vAlign w:val="center"/>
        </w:tcPr>
        <w:p w14:paraId="44FAAB6C"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F8F31AA"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3712206"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32FCCB"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18F5EE"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19F5A70"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395D769F"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519C75DF"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A62CA1E"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1</w:t>
          </w:r>
        </w:p>
      </w:tc>
    </w:tr>
  </w:tbl>
  <w:p w14:paraId="46C76AE1" w14:textId="77777777" w:rsidR="00436537" w:rsidRPr="00FA350F" w:rsidRDefault="00436537" w:rsidP="00FA350F">
    <w:pPr>
      <w:pStyle w:val="Hlavika"/>
      <w:tabs>
        <w:tab w:val="center" w:pos="4962"/>
        <w:tab w:val="right" w:pos="9213"/>
      </w:tabs>
      <w:spacing w:after="0"/>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6537" w:rsidRPr="008A5109" w14:paraId="18BC893F" w14:textId="77777777" w:rsidTr="008A5109">
      <w:trPr>
        <w:trHeight w:val="127"/>
      </w:trPr>
      <w:tc>
        <w:tcPr>
          <w:tcW w:w="2012" w:type="dxa"/>
          <w:tcBorders>
            <w:top w:val="nil"/>
            <w:left w:val="nil"/>
            <w:bottom w:val="nil"/>
            <w:right w:val="nil"/>
          </w:tcBorders>
          <w:vAlign w:val="center"/>
          <w:hideMark/>
        </w:tcPr>
        <w:p w14:paraId="6B5C2449"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48E8E999"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sidRPr="00FA350F">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A566DC5"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lang w:val="en-US"/>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0BDFA94"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342DBB4"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6F35D5C"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1516B83"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3B96594E"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11ECE193"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7968EE2"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F43CB4"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9C5F8" w14:textId="77777777" w:rsidR="00436537" w:rsidRPr="00FA350F" w:rsidRDefault="00436537" w:rsidP="00FA350F">
          <w:pPr>
            <w:pStyle w:val="Hlavika"/>
            <w:tabs>
              <w:tab w:val="clear" w:pos="4536"/>
              <w:tab w:val="center" w:pos="4253"/>
              <w:tab w:val="right" w:pos="9213"/>
            </w:tabs>
            <w:spacing w:after="0"/>
            <w:rPr>
              <w:rFonts w:ascii="Times New Roman" w:hAnsi="Times New Roman"/>
              <w:sz w:val="18"/>
              <w:szCs w:val="18"/>
            </w:rPr>
          </w:pPr>
          <w:r>
            <w:rPr>
              <w:rFonts w:ascii="Times New Roman" w:hAnsi="Times New Roman"/>
              <w:sz w:val="18"/>
              <w:szCs w:val="18"/>
            </w:rPr>
            <w:t>4</w:t>
          </w:r>
        </w:p>
      </w:tc>
    </w:tr>
  </w:tbl>
  <w:p w14:paraId="13E9FAAD" w14:textId="77777777" w:rsidR="00436537" w:rsidRPr="008A5109" w:rsidRDefault="00DC39D4" w:rsidP="00FA350F">
    <w:pPr>
      <w:pStyle w:val="Hlavika"/>
      <w:tabs>
        <w:tab w:val="center" w:pos="4820"/>
        <w:tab w:val="right" w:pos="9214"/>
      </w:tabs>
      <w:spacing w:after="0" w:line="240" w:lineRule="auto"/>
      <w:jc w:val="both"/>
      <w:rPr>
        <w:rFonts w:ascii="Times New Roman" w:hAnsi="Times New Roman"/>
        <w:sz w:val="18"/>
      </w:rPr>
    </w:pPr>
    <w:r>
      <w:rPr>
        <w:rFonts w:ascii="Times New Roman" w:hAnsi="Times New Roman"/>
        <w:noProof/>
        <w:lang w:eastAsia="sk-SK"/>
      </w:rPr>
      <mc:AlternateContent>
        <mc:Choice Requires="wpc">
          <w:drawing>
            <wp:anchor distT="0" distB="0" distL="114300" distR="114300" simplePos="0" relativeHeight="251658240" behindDoc="0" locked="0" layoutInCell="1" allowOverlap="1" wp14:anchorId="2592D142" wp14:editId="0C7294DD">
              <wp:simplePos x="0" y="0"/>
              <wp:positionH relativeFrom="column">
                <wp:posOffset>0</wp:posOffset>
              </wp:positionH>
              <wp:positionV relativeFrom="paragraph">
                <wp:posOffset>133350</wp:posOffset>
              </wp:positionV>
              <wp:extent cx="629920" cy="243840"/>
              <wp:effectExtent l="0" t="0" r="0" b="0"/>
              <wp:wrapNone/>
              <wp:docPr id="1" name="Kresliace plátno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362354DF" id="Kresliace plátno 6" o:spid="_x0000_s1026" editas="canvas" style="position:absolute;margin-left:0;margin-top:10.5pt;width:49.6pt;height:19.2pt;z-index:251658240" coordsize="6299,2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99;height:2438;visibility:visible;mso-wrap-style:square">
                <v:fill o:detectmouseclick="t"/>
                <v:path o:connecttype="non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E672DF7"/>
    <w:multiLevelType w:val="hybridMultilevel"/>
    <w:tmpl w:val="3586CDEA"/>
    <w:lvl w:ilvl="0" w:tplc="B5F2BB46">
      <w:start w:val="1"/>
      <w:numFmt w:val="decimal"/>
      <w:lvlText w:val="%1."/>
      <w:lvlJc w:val="left"/>
      <w:pPr>
        <w:ind w:left="644" w:hanging="360"/>
      </w:pPr>
      <w:rPr>
        <w:rFonts w:hint="default"/>
      </w:rPr>
    </w:lvl>
    <w:lvl w:ilvl="1" w:tplc="26F88214" w:tentative="1">
      <w:start w:val="1"/>
      <w:numFmt w:val="lowerLetter"/>
      <w:lvlText w:val="%2."/>
      <w:lvlJc w:val="left"/>
      <w:pPr>
        <w:ind w:left="1364" w:hanging="360"/>
      </w:pPr>
    </w:lvl>
    <w:lvl w:ilvl="2" w:tplc="B4A80D84" w:tentative="1">
      <w:start w:val="1"/>
      <w:numFmt w:val="lowerRoman"/>
      <w:lvlText w:val="%3."/>
      <w:lvlJc w:val="right"/>
      <w:pPr>
        <w:ind w:left="2084" w:hanging="180"/>
      </w:pPr>
    </w:lvl>
    <w:lvl w:ilvl="3" w:tplc="C4A21F76" w:tentative="1">
      <w:start w:val="1"/>
      <w:numFmt w:val="decimal"/>
      <w:lvlText w:val="%4."/>
      <w:lvlJc w:val="left"/>
      <w:pPr>
        <w:ind w:left="2804" w:hanging="360"/>
      </w:pPr>
    </w:lvl>
    <w:lvl w:ilvl="4" w:tplc="7C205212" w:tentative="1">
      <w:start w:val="1"/>
      <w:numFmt w:val="lowerLetter"/>
      <w:lvlText w:val="%5."/>
      <w:lvlJc w:val="left"/>
      <w:pPr>
        <w:ind w:left="3524" w:hanging="360"/>
      </w:pPr>
    </w:lvl>
    <w:lvl w:ilvl="5" w:tplc="0B286C5E" w:tentative="1">
      <w:start w:val="1"/>
      <w:numFmt w:val="lowerRoman"/>
      <w:lvlText w:val="%6."/>
      <w:lvlJc w:val="right"/>
      <w:pPr>
        <w:ind w:left="4244" w:hanging="180"/>
      </w:pPr>
    </w:lvl>
    <w:lvl w:ilvl="6" w:tplc="D988DE24" w:tentative="1">
      <w:start w:val="1"/>
      <w:numFmt w:val="decimal"/>
      <w:lvlText w:val="%7."/>
      <w:lvlJc w:val="left"/>
      <w:pPr>
        <w:ind w:left="4964" w:hanging="360"/>
      </w:pPr>
    </w:lvl>
    <w:lvl w:ilvl="7" w:tplc="CB5C33C0" w:tentative="1">
      <w:start w:val="1"/>
      <w:numFmt w:val="lowerLetter"/>
      <w:lvlText w:val="%8."/>
      <w:lvlJc w:val="left"/>
      <w:pPr>
        <w:ind w:left="5684" w:hanging="360"/>
      </w:pPr>
    </w:lvl>
    <w:lvl w:ilvl="8" w:tplc="BFFA90A6" w:tentative="1">
      <w:start w:val="1"/>
      <w:numFmt w:val="lowerRoman"/>
      <w:lvlText w:val="%9."/>
      <w:lvlJc w:val="right"/>
      <w:pPr>
        <w:ind w:left="6404" w:hanging="180"/>
      </w:pPr>
    </w:lvl>
  </w:abstractNum>
  <w:abstractNum w:abstractNumId="16" w15:restartNumberingAfterBreak="0">
    <w:nsid w:val="3F1372B0"/>
    <w:multiLevelType w:val="hybridMultilevel"/>
    <w:tmpl w:val="EFD2E320"/>
    <w:lvl w:ilvl="0" w:tplc="CCEE7D2C">
      <w:start w:val="1"/>
      <w:numFmt w:val="decimal"/>
      <w:lvlText w:val="%1."/>
      <w:lvlJc w:val="left"/>
      <w:pPr>
        <w:ind w:left="644" w:hanging="360"/>
      </w:pPr>
      <w:rPr>
        <w:rFonts w:hint="default"/>
      </w:rPr>
    </w:lvl>
    <w:lvl w:ilvl="1" w:tplc="95E2A040" w:tentative="1">
      <w:start w:val="1"/>
      <w:numFmt w:val="lowerLetter"/>
      <w:lvlText w:val="%2."/>
      <w:lvlJc w:val="left"/>
      <w:pPr>
        <w:ind w:left="1364" w:hanging="360"/>
      </w:pPr>
    </w:lvl>
    <w:lvl w:ilvl="2" w:tplc="2EC2290E" w:tentative="1">
      <w:start w:val="1"/>
      <w:numFmt w:val="lowerRoman"/>
      <w:lvlText w:val="%3."/>
      <w:lvlJc w:val="right"/>
      <w:pPr>
        <w:ind w:left="2084" w:hanging="180"/>
      </w:pPr>
    </w:lvl>
    <w:lvl w:ilvl="3" w:tplc="4754CCFC" w:tentative="1">
      <w:start w:val="1"/>
      <w:numFmt w:val="decimal"/>
      <w:lvlText w:val="%4."/>
      <w:lvlJc w:val="left"/>
      <w:pPr>
        <w:ind w:left="2804" w:hanging="360"/>
      </w:pPr>
    </w:lvl>
    <w:lvl w:ilvl="4" w:tplc="69F09A9A" w:tentative="1">
      <w:start w:val="1"/>
      <w:numFmt w:val="lowerLetter"/>
      <w:lvlText w:val="%5."/>
      <w:lvlJc w:val="left"/>
      <w:pPr>
        <w:ind w:left="3524" w:hanging="360"/>
      </w:pPr>
    </w:lvl>
    <w:lvl w:ilvl="5" w:tplc="A36E20A6" w:tentative="1">
      <w:start w:val="1"/>
      <w:numFmt w:val="lowerRoman"/>
      <w:lvlText w:val="%6."/>
      <w:lvlJc w:val="right"/>
      <w:pPr>
        <w:ind w:left="4244" w:hanging="180"/>
      </w:pPr>
    </w:lvl>
    <w:lvl w:ilvl="6" w:tplc="C1403054" w:tentative="1">
      <w:start w:val="1"/>
      <w:numFmt w:val="decimal"/>
      <w:lvlText w:val="%7."/>
      <w:lvlJc w:val="left"/>
      <w:pPr>
        <w:ind w:left="4964" w:hanging="360"/>
      </w:pPr>
    </w:lvl>
    <w:lvl w:ilvl="7" w:tplc="87F665A6" w:tentative="1">
      <w:start w:val="1"/>
      <w:numFmt w:val="lowerLetter"/>
      <w:lvlText w:val="%8."/>
      <w:lvlJc w:val="left"/>
      <w:pPr>
        <w:ind w:left="5684" w:hanging="360"/>
      </w:pPr>
    </w:lvl>
    <w:lvl w:ilvl="8" w:tplc="0B82FFEA" w:tentative="1">
      <w:start w:val="1"/>
      <w:numFmt w:val="lowerRoman"/>
      <w:lvlText w:val="%9."/>
      <w:lvlJc w:val="right"/>
      <w:pPr>
        <w:ind w:left="6404" w:hanging="180"/>
      </w:pPr>
    </w:lvl>
  </w:abstractNum>
  <w:abstractNum w:abstractNumId="17"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62A51A7F"/>
    <w:multiLevelType w:val="hybridMultilevel"/>
    <w:tmpl w:val="23B2AE16"/>
    <w:lvl w:ilvl="0" w:tplc="EB6C14E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516843927">
    <w:abstractNumId w:val="11"/>
  </w:num>
  <w:num w:numId="2" w16cid:durableId="691951525">
    <w:abstractNumId w:val="0"/>
    <w:lvlOverride w:ilvl="0">
      <w:lvl w:ilvl="0">
        <w:start w:val="1"/>
        <w:numFmt w:val="bullet"/>
        <w:lvlText w:val="-"/>
        <w:legacy w:legacy="1" w:legacySpace="0" w:legacyIndent="360"/>
        <w:lvlJc w:val="left"/>
        <w:pPr>
          <w:ind w:left="360" w:hanging="360"/>
        </w:pPr>
      </w:lvl>
    </w:lvlOverride>
  </w:num>
  <w:num w:numId="3" w16cid:durableId="570774740">
    <w:abstractNumId w:val="7"/>
  </w:num>
  <w:num w:numId="4" w16cid:durableId="2022316399">
    <w:abstractNumId w:val="1"/>
  </w:num>
  <w:num w:numId="5" w16cid:durableId="1363752283">
    <w:abstractNumId w:val="21"/>
  </w:num>
  <w:num w:numId="6" w16cid:durableId="1934777513">
    <w:abstractNumId w:val="2"/>
  </w:num>
  <w:num w:numId="7" w16cid:durableId="1799060076">
    <w:abstractNumId w:val="18"/>
  </w:num>
  <w:num w:numId="8" w16cid:durableId="1806776785">
    <w:abstractNumId w:val="13"/>
  </w:num>
  <w:num w:numId="9" w16cid:durableId="999233403">
    <w:abstractNumId w:val="5"/>
  </w:num>
  <w:num w:numId="10" w16cid:durableId="1497064746">
    <w:abstractNumId w:val="12"/>
  </w:num>
  <w:num w:numId="11" w16cid:durableId="873540459">
    <w:abstractNumId w:val="6"/>
  </w:num>
  <w:num w:numId="12" w16cid:durableId="1226838854">
    <w:abstractNumId w:val="3"/>
  </w:num>
  <w:num w:numId="13" w16cid:durableId="849874077">
    <w:abstractNumId w:val="16"/>
  </w:num>
  <w:num w:numId="14" w16cid:durableId="143208221">
    <w:abstractNumId w:val="4"/>
  </w:num>
  <w:num w:numId="15" w16cid:durableId="1611543402">
    <w:abstractNumId w:val="17"/>
  </w:num>
  <w:num w:numId="16" w16cid:durableId="2083989546">
    <w:abstractNumId w:val="15"/>
  </w:num>
  <w:num w:numId="17" w16cid:durableId="1522476596">
    <w:abstractNumId w:val="9"/>
  </w:num>
  <w:num w:numId="18" w16cid:durableId="1739210287">
    <w:abstractNumId w:val="8"/>
  </w:num>
  <w:num w:numId="19" w16cid:durableId="401611320">
    <w:abstractNumId w:val="22"/>
  </w:num>
  <w:num w:numId="20" w16cid:durableId="645357334">
    <w:abstractNumId w:val="19"/>
  </w:num>
  <w:num w:numId="21" w16cid:durableId="804349402">
    <w:abstractNumId w:val="20"/>
  </w:num>
  <w:num w:numId="22" w16cid:durableId="369645310">
    <w:abstractNumId w:val="21"/>
  </w:num>
  <w:num w:numId="23" w16cid:durableId="1931352458">
    <w:abstractNumId w:val="23"/>
  </w:num>
  <w:num w:numId="24" w16cid:durableId="748889907">
    <w:abstractNumId w:val="10"/>
  </w:num>
  <w:num w:numId="25" w16cid:durableId="1363943355">
    <w:abstractNumId w:val="21"/>
  </w:num>
  <w:num w:numId="26" w16cid:durableId="687610018">
    <w:abstractNumId w:val="21"/>
  </w:num>
  <w:num w:numId="27" w16cid:durableId="1341662071">
    <w:abstractNumId w:val="21"/>
  </w:num>
  <w:num w:numId="28" w16cid:durableId="576013213">
    <w:abstractNumId w:val="21"/>
  </w:num>
  <w:num w:numId="29" w16cid:durableId="166982390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C97"/>
    <w:rsid w:val="000004D7"/>
    <w:rsid w:val="00001DB7"/>
    <w:rsid w:val="000021B8"/>
    <w:rsid w:val="00003DAB"/>
    <w:rsid w:val="00003EE6"/>
    <w:rsid w:val="000046AF"/>
    <w:rsid w:val="000130A0"/>
    <w:rsid w:val="00013319"/>
    <w:rsid w:val="00013EA1"/>
    <w:rsid w:val="00014DDF"/>
    <w:rsid w:val="000171CC"/>
    <w:rsid w:val="00020334"/>
    <w:rsid w:val="000212FA"/>
    <w:rsid w:val="000223D0"/>
    <w:rsid w:val="0002314C"/>
    <w:rsid w:val="00023BC7"/>
    <w:rsid w:val="00027E14"/>
    <w:rsid w:val="00031202"/>
    <w:rsid w:val="00032A68"/>
    <w:rsid w:val="0003304F"/>
    <w:rsid w:val="0003386A"/>
    <w:rsid w:val="00036942"/>
    <w:rsid w:val="00040B71"/>
    <w:rsid w:val="00042313"/>
    <w:rsid w:val="0004261B"/>
    <w:rsid w:val="00042D14"/>
    <w:rsid w:val="00044182"/>
    <w:rsid w:val="0004526B"/>
    <w:rsid w:val="00046791"/>
    <w:rsid w:val="00047A8B"/>
    <w:rsid w:val="0005020D"/>
    <w:rsid w:val="00050D14"/>
    <w:rsid w:val="00050F82"/>
    <w:rsid w:val="000539B2"/>
    <w:rsid w:val="00053BFD"/>
    <w:rsid w:val="000572B0"/>
    <w:rsid w:val="00062D1F"/>
    <w:rsid w:val="000668E4"/>
    <w:rsid w:val="00083FDB"/>
    <w:rsid w:val="00084E65"/>
    <w:rsid w:val="000909A9"/>
    <w:rsid w:val="00090D83"/>
    <w:rsid w:val="00091107"/>
    <w:rsid w:val="00091A83"/>
    <w:rsid w:val="00092031"/>
    <w:rsid w:val="00097BA9"/>
    <w:rsid w:val="00097F99"/>
    <w:rsid w:val="000A0BAE"/>
    <w:rsid w:val="000A3422"/>
    <w:rsid w:val="000A35E4"/>
    <w:rsid w:val="000A3A21"/>
    <w:rsid w:val="000A6770"/>
    <w:rsid w:val="000A7575"/>
    <w:rsid w:val="000A7599"/>
    <w:rsid w:val="000B1AE5"/>
    <w:rsid w:val="000B2C4A"/>
    <w:rsid w:val="000B3768"/>
    <w:rsid w:val="000B5EAA"/>
    <w:rsid w:val="000C0C76"/>
    <w:rsid w:val="000C363A"/>
    <w:rsid w:val="000C3B41"/>
    <w:rsid w:val="000C5CD9"/>
    <w:rsid w:val="000C7746"/>
    <w:rsid w:val="000E0626"/>
    <w:rsid w:val="000E3408"/>
    <w:rsid w:val="000E4409"/>
    <w:rsid w:val="000E461C"/>
    <w:rsid w:val="000E52BD"/>
    <w:rsid w:val="000E5656"/>
    <w:rsid w:val="000F0A6A"/>
    <w:rsid w:val="000F0BE1"/>
    <w:rsid w:val="000F1A18"/>
    <w:rsid w:val="000F2868"/>
    <w:rsid w:val="000F396D"/>
    <w:rsid w:val="000F3F49"/>
    <w:rsid w:val="000F737B"/>
    <w:rsid w:val="001053A1"/>
    <w:rsid w:val="00105400"/>
    <w:rsid w:val="0010659F"/>
    <w:rsid w:val="001069FE"/>
    <w:rsid w:val="00110970"/>
    <w:rsid w:val="00110AD0"/>
    <w:rsid w:val="00113865"/>
    <w:rsid w:val="001157FA"/>
    <w:rsid w:val="00121002"/>
    <w:rsid w:val="0012174F"/>
    <w:rsid w:val="00121B08"/>
    <w:rsid w:val="00122B63"/>
    <w:rsid w:val="00122DD2"/>
    <w:rsid w:val="00123A9E"/>
    <w:rsid w:val="00124AD7"/>
    <w:rsid w:val="00127843"/>
    <w:rsid w:val="00131A32"/>
    <w:rsid w:val="00131C3D"/>
    <w:rsid w:val="0013368A"/>
    <w:rsid w:val="00135121"/>
    <w:rsid w:val="0013584C"/>
    <w:rsid w:val="001378FA"/>
    <w:rsid w:val="0014047C"/>
    <w:rsid w:val="00144D0E"/>
    <w:rsid w:val="0014681C"/>
    <w:rsid w:val="00147F53"/>
    <w:rsid w:val="00151A2F"/>
    <w:rsid w:val="0015496C"/>
    <w:rsid w:val="001553A2"/>
    <w:rsid w:val="001556A3"/>
    <w:rsid w:val="001556A6"/>
    <w:rsid w:val="001600C7"/>
    <w:rsid w:val="001624C1"/>
    <w:rsid w:val="00163939"/>
    <w:rsid w:val="00165B9F"/>
    <w:rsid w:val="00166A7C"/>
    <w:rsid w:val="00170E25"/>
    <w:rsid w:val="001726D4"/>
    <w:rsid w:val="001736E4"/>
    <w:rsid w:val="001769B8"/>
    <w:rsid w:val="00176A12"/>
    <w:rsid w:val="00176D1E"/>
    <w:rsid w:val="00180374"/>
    <w:rsid w:val="0018599B"/>
    <w:rsid w:val="00186088"/>
    <w:rsid w:val="001869AE"/>
    <w:rsid w:val="00186A87"/>
    <w:rsid w:val="001872E6"/>
    <w:rsid w:val="00194591"/>
    <w:rsid w:val="001955E9"/>
    <w:rsid w:val="001968D5"/>
    <w:rsid w:val="00197881"/>
    <w:rsid w:val="00197EDA"/>
    <w:rsid w:val="001A1163"/>
    <w:rsid w:val="001A2FAA"/>
    <w:rsid w:val="001A3115"/>
    <w:rsid w:val="001A75DF"/>
    <w:rsid w:val="001B088C"/>
    <w:rsid w:val="001B2A2B"/>
    <w:rsid w:val="001B4D20"/>
    <w:rsid w:val="001B6BC0"/>
    <w:rsid w:val="001B7B88"/>
    <w:rsid w:val="001C04B8"/>
    <w:rsid w:val="001C1680"/>
    <w:rsid w:val="001C404D"/>
    <w:rsid w:val="001C6CB2"/>
    <w:rsid w:val="001C6E94"/>
    <w:rsid w:val="001C7374"/>
    <w:rsid w:val="001D0729"/>
    <w:rsid w:val="001D1A5D"/>
    <w:rsid w:val="001D36AF"/>
    <w:rsid w:val="001D4313"/>
    <w:rsid w:val="001D70E2"/>
    <w:rsid w:val="001D7A43"/>
    <w:rsid w:val="001E190E"/>
    <w:rsid w:val="001E2551"/>
    <w:rsid w:val="001E382A"/>
    <w:rsid w:val="001E4B08"/>
    <w:rsid w:val="001E65A6"/>
    <w:rsid w:val="001E6AE3"/>
    <w:rsid w:val="001F0E5F"/>
    <w:rsid w:val="001F170E"/>
    <w:rsid w:val="001F19A6"/>
    <w:rsid w:val="001F40BC"/>
    <w:rsid w:val="001F4D09"/>
    <w:rsid w:val="001F50B1"/>
    <w:rsid w:val="001F745F"/>
    <w:rsid w:val="0020016F"/>
    <w:rsid w:val="00202EB3"/>
    <w:rsid w:val="002039D4"/>
    <w:rsid w:val="00204915"/>
    <w:rsid w:val="00204C41"/>
    <w:rsid w:val="00206E22"/>
    <w:rsid w:val="00210B55"/>
    <w:rsid w:val="00212003"/>
    <w:rsid w:val="00214463"/>
    <w:rsid w:val="00215DCE"/>
    <w:rsid w:val="0022016D"/>
    <w:rsid w:val="00220988"/>
    <w:rsid w:val="00220AAA"/>
    <w:rsid w:val="00221FDB"/>
    <w:rsid w:val="0022390E"/>
    <w:rsid w:val="00224F20"/>
    <w:rsid w:val="00226FA2"/>
    <w:rsid w:val="002278A8"/>
    <w:rsid w:val="002316E2"/>
    <w:rsid w:val="00232CA9"/>
    <w:rsid w:val="00232D75"/>
    <w:rsid w:val="00235EB6"/>
    <w:rsid w:val="002368FB"/>
    <w:rsid w:val="00236ED8"/>
    <w:rsid w:val="00237493"/>
    <w:rsid w:val="002413E6"/>
    <w:rsid w:val="00244661"/>
    <w:rsid w:val="002451CD"/>
    <w:rsid w:val="0024582E"/>
    <w:rsid w:val="002463F4"/>
    <w:rsid w:val="00250C6B"/>
    <w:rsid w:val="00251436"/>
    <w:rsid w:val="002516EE"/>
    <w:rsid w:val="0025197A"/>
    <w:rsid w:val="00252746"/>
    <w:rsid w:val="00253DB1"/>
    <w:rsid w:val="002564DB"/>
    <w:rsid w:val="00257CAB"/>
    <w:rsid w:val="00261A32"/>
    <w:rsid w:val="0026611D"/>
    <w:rsid w:val="0026619B"/>
    <w:rsid w:val="00270168"/>
    <w:rsid w:val="00270A50"/>
    <w:rsid w:val="00270E5F"/>
    <w:rsid w:val="002734D4"/>
    <w:rsid w:val="002747FE"/>
    <w:rsid w:val="00274B58"/>
    <w:rsid w:val="00275E6B"/>
    <w:rsid w:val="00276A5B"/>
    <w:rsid w:val="002806FD"/>
    <w:rsid w:val="0028625F"/>
    <w:rsid w:val="0028683C"/>
    <w:rsid w:val="00287AFF"/>
    <w:rsid w:val="002924B9"/>
    <w:rsid w:val="00292B0A"/>
    <w:rsid w:val="00293A23"/>
    <w:rsid w:val="00293DF8"/>
    <w:rsid w:val="00295BF8"/>
    <w:rsid w:val="00296912"/>
    <w:rsid w:val="00296AD4"/>
    <w:rsid w:val="00296B82"/>
    <w:rsid w:val="0029769C"/>
    <w:rsid w:val="002A1EA6"/>
    <w:rsid w:val="002A20E5"/>
    <w:rsid w:val="002A25B8"/>
    <w:rsid w:val="002A413E"/>
    <w:rsid w:val="002A44E3"/>
    <w:rsid w:val="002A5836"/>
    <w:rsid w:val="002A71D0"/>
    <w:rsid w:val="002B0D3F"/>
    <w:rsid w:val="002B158F"/>
    <w:rsid w:val="002B1630"/>
    <w:rsid w:val="002B1FAD"/>
    <w:rsid w:val="002B2D82"/>
    <w:rsid w:val="002B33DB"/>
    <w:rsid w:val="002B599F"/>
    <w:rsid w:val="002C1A6F"/>
    <w:rsid w:val="002C4116"/>
    <w:rsid w:val="002C457E"/>
    <w:rsid w:val="002C6B50"/>
    <w:rsid w:val="002D0207"/>
    <w:rsid w:val="002D08B2"/>
    <w:rsid w:val="002D1607"/>
    <w:rsid w:val="002D659B"/>
    <w:rsid w:val="002D672A"/>
    <w:rsid w:val="002D73E9"/>
    <w:rsid w:val="002E12D9"/>
    <w:rsid w:val="002E14FD"/>
    <w:rsid w:val="002E230A"/>
    <w:rsid w:val="002E3C82"/>
    <w:rsid w:val="002E5CD7"/>
    <w:rsid w:val="002E6006"/>
    <w:rsid w:val="002E6BC8"/>
    <w:rsid w:val="002E7A96"/>
    <w:rsid w:val="002F02C7"/>
    <w:rsid w:val="002F0560"/>
    <w:rsid w:val="002F14E1"/>
    <w:rsid w:val="002F4C9F"/>
    <w:rsid w:val="002F7418"/>
    <w:rsid w:val="002F7C8C"/>
    <w:rsid w:val="00302952"/>
    <w:rsid w:val="00302EE1"/>
    <w:rsid w:val="003055D3"/>
    <w:rsid w:val="00305844"/>
    <w:rsid w:val="00305EAC"/>
    <w:rsid w:val="003060BD"/>
    <w:rsid w:val="003069F8"/>
    <w:rsid w:val="003078E6"/>
    <w:rsid w:val="00311572"/>
    <w:rsid w:val="0031313C"/>
    <w:rsid w:val="00313AF6"/>
    <w:rsid w:val="00315B7B"/>
    <w:rsid w:val="00316C5C"/>
    <w:rsid w:val="0032007F"/>
    <w:rsid w:val="00320E3B"/>
    <w:rsid w:val="00321D8D"/>
    <w:rsid w:val="00322537"/>
    <w:rsid w:val="00325054"/>
    <w:rsid w:val="00325197"/>
    <w:rsid w:val="003260A8"/>
    <w:rsid w:val="00326854"/>
    <w:rsid w:val="00326BEF"/>
    <w:rsid w:val="00330BE7"/>
    <w:rsid w:val="00332986"/>
    <w:rsid w:val="00333322"/>
    <w:rsid w:val="003347D1"/>
    <w:rsid w:val="00335BB9"/>
    <w:rsid w:val="003374F9"/>
    <w:rsid w:val="0033792B"/>
    <w:rsid w:val="00340CF4"/>
    <w:rsid w:val="003420CF"/>
    <w:rsid w:val="00343B8D"/>
    <w:rsid w:val="00346135"/>
    <w:rsid w:val="00346473"/>
    <w:rsid w:val="00346D72"/>
    <w:rsid w:val="00352714"/>
    <w:rsid w:val="0035329E"/>
    <w:rsid w:val="00355F0D"/>
    <w:rsid w:val="00357D0B"/>
    <w:rsid w:val="00362211"/>
    <w:rsid w:val="00366EBD"/>
    <w:rsid w:val="00372B39"/>
    <w:rsid w:val="00372FF1"/>
    <w:rsid w:val="0037384E"/>
    <w:rsid w:val="00374710"/>
    <w:rsid w:val="00375DDE"/>
    <w:rsid w:val="00375FE4"/>
    <w:rsid w:val="0038014E"/>
    <w:rsid w:val="003814E8"/>
    <w:rsid w:val="00381AE2"/>
    <w:rsid w:val="00381B18"/>
    <w:rsid w:val="00383130"/>
    <w:rsid w:val="003840D7"/>
    <w:rsid w:val="00386D4A"/>
    <w:rsid w:val="00390511"/>
    <w:rsid w:val="00391B7E"/>
    <w:rsid w:val="00392019"/>
    <w:rsid w:val="00392AE5"/>
    <w:rsid w:val="00392E07"/>
    <w:rsid w:val="00393D62"/>
    <w:rsid w:val="003A67B6"/>
    <w:rsid w:val="003A6C4C"/>
    <w:rsid w:val="003A6D58"/>
    <w:rsid w:val="003B1BF5"/>
    <w:rsid w:val="003B1EE8"/>
    <w:rsid w:val="003B31CA"/>
    <w:rsid w:val="003B38DD"/>
    <w:rsid w:val="003B4A08"/>
    <w:rsid w:val="003B5BD6"/>
    <w:rsid w:val="003B76DE"/>
    <w:rsid w:val="003C0FE0"/>
    <w:rsid w:val="003C1C57"/>
    <w:rsid w:val="003C20E4"/>
    <w:rsid w:val="003C3020"/>
    <w:rsid w:val="003C3F53"/>
    <w:rsid w:val="003C50FB"/>
    <w:rsid w:val="003C70A9"/>
    <w:rsid w:val="003C7326"/>
    <w:rsid w:val="003D10E2"/>
    <w:rsid w:val="003D18E0"/>
    <w:rsid w:val="003D25EA"/>
    <w:rsid w:val="003D2FB2"/>
    <w:rsid w:val="003D3561"/>
    <w:rsid w:val="003D4C2E"/>
    <w:rsid w:val="003D78AF"/>
    <w:rsid w:val="003E121B"/>
    <w:rsid w:val="003E14BC"/>
    <w:rsid w:val="003E5BAC"/>
    <w:rsid w:val="003E6894"/>
    <w:rsid w:val="003E6BB5"/>
    <w:rsid w:val="003F1344"/>
    <w:rsid w:val="003F1B29"/>
    <w:rsid w:val="003F4813"/>
    <w:rsid w:val="003F64DA"/>
    <w:rsid w:val="003F71BF"/>
    <w:rsid w:val="003F7542"/>
    <w:rsid w:val="003F7E47"/>
    <w:rsid w:val="00402583"/>
    <w:rsid w:val="0040326B"/>
    <w:rsid w:val="00405083"/>
    <w:rsid w:val="004060FA"/>
    <w:rsid w:val="004068B3"/>
    <w:rsid w:val="00406A0B"/>
    <w:rsid w:val="00407ABA"/>
    <w:rsid w:val="004140BB"/>
    <w:rsid w:val="00414124"/>
    <w:rsid w:val="0042050C"/>
    <w:rsid w:val="00420C66"/>
    <w:rsid w:val="004237B0"/>
    <w:rsid w:val="00424910"/>
    <w:rsid w:val="00424942"/>
    <w:rsid w:val="004307A4"/>
    <w:rsid w:val="00433BAB"/>
    <w:rsid w:val="00436537"/>
    <w:rsid w:val="00436C32"/>
    <w:rsid w:val="0044336D"/>
    <w:rsid w:val="004454E2"/>
    <w:rsid w:val="00450032"/>
    <w:rsid w:val="00450E01"/>
    <w:rsid w:val="004529EE"/>
    <w:rsid w:val="00454B47"/>
    <w:rsid w:val="00455076"/>
    <w:rsid w:val="00455149"/>
    <w:rsid w:val="0045705E"/>
    <w:rsid w:val="00460910"/>
    <w:rsid w:val="00461B68"/>
    <w:rsid w:val="0046388B"/>
    <w:rsid w:val="0046647A"/>
    <w:rsid w:val="004678BE"/>
    <w:rsid w:val="00470647"/>
    <w:rsid w:val="00470C40"/>
    <w:rsid w:val="00471DA8"/>
    <w:rsid w:val="004730B4"/>
    <w:rsid w:val="00473F2B"/>
    <w:rsid w:val="00475246"/>
    <w:rsid w:val="004752F0"/>
    <w:rsid w:val="00480024"/>
    <w:rsid w:val="0048100B"/>
    <w:rsid w:val="00483E77"/>
    <w:rsid w:val="004844FA"/>
    <w:rsid w:val="00486CA5"/>
    <w:rsid w:val="00486D06"/>
    <w:rsid w:val="00487B20"/>
    <w:rsid w:val="00490486"/>
    <w:rsid w:val="00491D59"/>
    <w:rsid w:val="00492B76"/>
    <w:rsid w:val="00493C20"/>
    <w:rsid w:val="00494A4E"/>
    <w:rsid w:val="00497075"/>
    <w:rsid w:val="004A2CFF"/>
    <w:rsid w:val="004A3527"/>
    <w:rsid w:val="004A585A"/>
    <w:rsid w:val="004A71E0"/>
    <w:rsid w:val="004B1324"/>
    <w:rsid w:val="004B22F7"/>
    <w:rsid w:val="004B2BF0"/>
    <w:rsid w:val="004B4A9A"/>
    <w:rsid w:val="004C094E"/>
    <w:rsid w:val="004C0C8E"/>
    <w:rsid w:val="004C1F69"/>
    <w:rsid w:val="004C3F63"/>
    <w:rsid w:val="004C43AA"/>
    <w:rsid w:val="004C639B"/>
    <w:rsid w:val="004D12E4"/>
    <w:rsid w:val="004D172B"/>
    <w:rsid w:val="004D1CFD"/>
    <w:rsid w:val="004D259F"/>
    <w:rsid w:val="004D4817"/>
    <w:rsid w:val="004D68AE"/>
    <w:rsid w:val="004D6D43"/>
    <w:rsid w:val="004E4A84"/>
    <w:rsid w:val="004E50DB"/>
    <w:rsid w:val="004E570A"/>
    <w:rsid w:val="004F044A"/>
    <w:rsid w:val="004F1AA5"/>
    <w:rsid w:val="004F1E58"/>
    <w:rsid w:val="004F1FB6"/>
    <w:rsid w:val="004F42E6"/>
    <w:rsid w:val="004F4C08"/>
    <w:rsid w:val="00500EA3"/>
    <w:rsid w:val="00501FFD"/>
    <w:rsid w:val="0050385F"/>
    <w:rsid w:val="00504603"/>
    <w:rsid w:val="005059E4"/>
    <w:rsid w:val="00505A37"/>
    <w:rsid w:val="005079E2"/>
    <w:rsid w:val="00510DA9"/>
    <w:rsid w:val="005113DF"/>
    <w:rsid w:val="005123D2"/>
    <w:rsid w:val="00514039"/>
    <w:rsid w:val="0051540D"/>
    <w:rsid w:val="00516074"/>
    <w:rsid w:val="00520AC9"/>
    <w:rsid w:val="00520DA3"/>
    <w:rsid w:val="00520F18"/>
    <w:rsid w:val="00522E88"/>
    <w:rsid w:val="00523115"/>
    <w:rsid w:val="00525023"/>
    <w:rsid w:val="005277E7"/>
    <w:rsid w:val="00531699"/>
    <w:rsid w:val="00533202"/>
    <w:rsid w:val="00533D79"/>
    <w:rsid w:val="00533EFB"/>
    <w:rsid w:val="00535517"/>
    <w:rsid w:val="00536893"/>
    <w:rsid w:val="00536D47"/>
    <w:rsid w:val="00541A6D"/>
    <w:rsid w:val="00543814"/>
    <w:rsid w:val="0055104B"/>
    <w:rsid w:val="00551407"/>
    <w:rsid w:val="00555F59"/>
    <w:rsid w:val="005629D8"/>
    <w:rsid w:val="00562A33"/>
    <w:rsid w:val="00565B9C"/>
    <w:rsid w:val="00567298"/>
    <w:rsid w:val="005672BA"/>
    <w:rsid w:val="0057651E"/>
    <w:rsid w:val="00583650"/>
    <w:rsid w:val="00583AB2"/>
    <w:rsid w:val="005853BA"/>
    <w:rsid w:val="00586847"/>
    <w:rsid w:val="00587C0A"/>
    <w:rsid w:val="00595DFA"/>
    <w:rsid w:val="00597756"/>
    <w:rsid w:val="005A07F2"/>
    <w:rsid w:val="005A182C"/>
    <w:rsid w:val="005A1D0F"/>
    <w:rsid w:val="005A2C7B"/>
    <w:rsid w:val="005A507A"/>
    <w:rsid w:val="005A561D"/>
    <w:rsid w:val="005A5A48"/>
    <w:rsid w:val="005B2091"/>
    <w:rsid w:val="005B782E"/>
    <w:rsid w:val="005C0233"/>
    <w:rsid w:val="005C0712"/>
    <w:rsid w:val="005C0FBF"/>
    <w:rsid w:val="005C2260"/>
    <w:rsid w:val="005C45A4"/>
    <w:rsid w:val="005C6547"/>
    <w:rsid w:val="005C68B2"/>
    <w:rsid w:val="005D3344"/>
    <w:rsid w:val="005D5B08"/>
    <w:rsid w:val="005D6A8B"/>
    <w:rsid w:val="005D7A0D"/>
    <w:rsid w:val="005D7AC1"/>
    <w:rsid w:val="005E1A2C"/>
    <w:rsid w:val="005E24CF"/>
    <w:rsid w:val="005E2C31"/>
    <w:rsid w:val="005E2CD3"/>
    <w:rsid w:val="005E3E2C"/>
    <w:rsid w:val="005F084E"/>
    <w:rsid w:val="005F17F6"/>
    <w:rsid w:val="005F4C30"/>
    <w:rsid w:val="005F4FB8"/>
    <w:rsid w:val="005F540D"/>
    <w:rsid w:val="005F5F59"/>
    <w:rsid w:val="005F6A60"/>
    <w:rsid w:val="005F6BB3"/>
    <w:rsid w:val="005F76DD"/>
    <w:rsid w:val="005F7C23"/>
    <w:rsid w:val="00600900"/>
    <w:rsid w:val="00600DFE"/>
    <w:rsid w:val="00601607"/>
    <w:rsid w:val="006019AB"/>
    <w:rsid w:val="00602F44"/>
    <w:rsid w:val="006033A0"/>
    <w:rsid w:val="0060706F"/>
    <w:rsid w:val="00607E1C"/>
    <w:rsid w:val="00612D75"/>
    <w:rsid w:val="00613144"/>
    <w:rsid w:val="006175BD"/>
    <w:rsid w:val="00617713"/>
    <w:rsid w:val="00617E46"/>
    <w:rsid w:val="006212C4"/>
    <w:rsid w:val="00622788"/>
    <w:rsid w:val="00624D34"/>
    <w:rsid w:val="00627854"/>
    <w:rsid w:val="00630A58"/>
    <w:rsid w:val="00631133"/>
    <w:rsid w:val="00631745"/>
    <w:rsid w:val="006338C2"/>
    <w:rsid w:val="006354CC"/>
    <w:rsid w:val="006368C8"/>
    <w:rsid w:val="006378F7"/>
    <w:rsid w:val="0063796A"/>
    <w:rsid w:val="00644792"/>
    <w:rsid w:val="0064509C"/>
    <w:rsid w:val="00646223"/>
    <w:rsid w:val="006470B6"/>
    <w:rsid w:val="00651A48"/>
    <w:rsid w:val="00652DE7"/>
    <w:rsid w:val="00655925"/>
    <w:rsid w:val="00655B4A"/>
    <w:rsid w:val="00656CA6"/>
    <w:rsid w:val="00660B77"/>
    <w:rsid w:val="006618F2"/>
    <w:rsid w:val="00662650"/>
    <w:rsid w:val="006626C1"/>
    <w:rsid w:val="00663812"/>
    <w:rsid w:val="00663F69"/>
    <w:rsid w:val="0066445B"/>
    <w:rsid w:val="006651D7"/>
    <w:rsid w:val="0066569B"/>
    <w:rsid w:val="00665F01"/>
    <w:rsid w:val="00666061"/>
    <w:rsid w:val="00666714"/>
    <w:rsid w:val="006710D3"/>
    <w:rsid w:val="00671637"/>
    <w:rsid w:val="00671D01"/>
    <w:rsid w:val="00672617"/>
    <w:rsid w:val="0067519B"/>
    <w:rsid w:val="006752D6"/>
    <w:rsid w:val="00683522"/>
    <w:rsid w:val="006836D0"/>
    <w:rsid w:val="00684811"/>
    <w:rsid w:val="00685286"/>
    <w:rsid w:val="00685391"/>
    <w:rsid w:val="0068590F"/>
    <w:rsid w:val="0068686C"/>
    <w:rsid w:val="006870A8"/>
    <w:rsid w:val="006879DE"/>
    <w:rsid w:val="00692686"/>
    <w:rsid w:val="0069328F"/>
    <w:rsid w:val="00695844"/>
    <w:rsid w:val="0069648F"/>
    <w:rsid w:val="0069732E"/>
    <w:rsid w:val="00697E9D"/>
    <w:rsid w:val="006A04AE"/>
    <w:rsid w:val="006A4707"/>
    <w:rsid w:val="006A6CB6"/>
    <w:rsid w:val="006A7CF4"/>
    <w:rsid w:val="006B0332"/>
    <w:rsid w:val="006B2175"/>
    <w:rsid w:val="006B2947"/>
    <w:rsid w:val="006B5322"/>
    <w:rsid w:val="006B7911"/>
    <w:rsid w:val="006B7BCC"/>
    <w:rsid w:val="006C1E65"/>
    <w:rsid w:val="006C2504"/>
    <w:rsid w:val="006C428C"/>
    <w:rsid w:val="006C7427"/>
    <w:rsid w:val="006D142E"/>
    <w:rsid w:val="006D2A52"/>
    <w:rsid w:val="006D3965"/>
    <w:rsid w:val="006D466D"/>
    <w:rsid w:val="006D770E"/>
    <w:rsid w:val="006E0B6E"/>
    <w:rsid w:val="006E1BEB"/>
    <w:rsid w:val="006E3249"/>
    <w:rsid w:val="006E531E"/>
    <w:rsid w:val="006E548B"/>
    <w:rsid w:val="006E5D65"/>
    <w:rsid w:val="006E7593"/>
    <w:rsid w:val="006F02F2"/>
    <w:rsid w:val="006F25E3"/>
    <w:rsid w:val="006F3E5A"/>
    <w:rsid w:val="006F4178"/>
    <w:rsid w:val="006F4301"/>
    <w:rsid w:val="006F4834"/>
    <w:rsid w:val="006F4CED"/>
    <w:rsid w:val="006F5751"/>
    <w:rsid w:val="006F5F45"/>
    <w:rsid w:val="006F7768"/>
    <w:rsid w:val="0070023B"/>
    <w:rsid w:val="007002C7"/>
    <w:rsid w:val="00700BC0"/>
    <w:rsid w:val="0070680F"/>
    <w:rsid w:val="0071025F"/>
    <w:rsid w:val="00714165"/>
    <w:rsid w:val="0071417B"/>
    <w:rsid w:val="00714FC7"/>
    <w:rsid w:val="00715FB8"/>
    <w:rsid w:val="00716835"/>
    <w:rsid w:val="00716974"/>
    <w:rsid w:val="007173F0"/>
    <w:rsid w:val="007175DF"/>
    <w:rsid w:val="00717A9C"/>
    <w:rsid w:val="00717EA6"/>
    <w:rsid w:val="0072011D"/>
    <w:rsid w:val="007238D8"/>
    <w:rsid w:val="0072690C"/>
    <w:rsid w:val="00727F27"/>
    <w:rsid w:val="007301AA"/>
    <w:rsid w:val="007310B2"/>
    <w:rsid w:val="0073140C"/>
    <w:rsid w:val="00731E4C"/>
    <w:rsid w:val="007341C7"/>
    <w:rsid w:val="00741873"/>
    <w:rsid w:val="007428B1"/>
    <w:rsid w:val="00742AD6"/>
    <w:rsid w:val="00742C05"/>
    <w:rsid w:val="00743218"/>
    <w:rsid w:val="00744E52"/>
    <w:rsid w:val="0074502D"/>
    <w:rsid w:val="0074760C"/>
    <w:rsid w:val="00753023"/>
    <w:rsid w:val="00753C75"/>
    <w:rsid w:val="00754099"/>
    <w:rsid w:val="007558DD"/>
    <w:rsid w:val="00755D70"/>
    <w:rsid w:val="00757F62"/>
    <w:rsid w:val="00761130"/>
    <w:rsid w:val="007617BF"/>
    <w:rsid w:val="00761EAC"/>
    <w:rsid w:val="00762F58"/>
    <w:rsid w:val="00764252"/>
    <w:rsid w:val="00764381"/>
    <w:rsid w:val="00764773"/>
    <w:rsid w:val="0076681A"/>
    <w:rsid w:val="00766EB1"/>
    <w:rsid w:val="007709F1"/>
    <w:rsid w:val="007727A4"/>
    <w:rsid w:val="007746C6"/>
    <w:rsid w:val="00774DB4"/>
    <w:rsid w:val="0077608B"/>
    <w:rsid w:val="007773E8"/>
    <w:rsid w:val="007803B7"/>
    <w:rsid w:val="00782F89"/>
    <w:rsid w:val="00783E09"/>
    <w:rsid w:val="007877FE"/>
    <w:rsid w:val="00790348"/>
    <w:rsid w:val="00791891"/>
    <w:rsid w:val="00794A22"/>
    <w:rsid w:val="007A167B"/>
    <w:rsid w:val="007A51B1"/>
    <w:rsid w:val="007A5A88"/>
    <w:rsid w:val="007A5D98"/>
    <w:rsid w:val="007A5E35"/>
    <w:rsid w:val="007B09D0"/>
    <w:rsid w:val="007B1B19"/>
    <w:rsid w:val="007B330A"/>
    <w:rsid w:val="007B5E27"/>
    <w:rsid w:val="007B71C0"/>
    <w:rsid w:val="007B721B"/>
    <w:rsid w:val="007C0746"/>
    <w:rsid w:val="007C0B6D"/>
    <w:rsid w:val="007C27A4"/>
    <w:rsid w:val="007C3807"/>
    <w:rsid w:val="007C527D"/>
    <w:rsid w:val="007C6BC3"/>
    <w:rsid w:val="007C7B4C"/>
    <w:rsid w:val="007D192F"/>
    <w:rsid w:val="007D2D4F"/>
    <w:rsid w:val="007D3688"/>
    <w:rsid w:val="007D3C12"/>
    <w:rsid w:val="007D5921"/>
    <w:rsid w:val="007D6B15"/>
    <w:rsid w:val="007D6CFC"/>
    <w:rsid w:val="007E09B6"/>
    <w:rsid w:val="007E1470"/>
    <w:rsid w:val="007E58BF"/>
    <w:rsid w:val="007E599E"/>
    <w:rsid w:val="007E5F31"/>
    <w:rsid w:val="007E6380"/>
    <w:rsid w:val="007E6BD9"/>
    <w:rsid w:val="007E77E2"/>
    <w:rsid w:val="007F01A2"/>
    <w:rsid w:val="007F1302"/>
    <w:rsid w:val="007F13D3"/>
    <w:rsid w:val="007F1CB6"/>
    <w:rsid w:val="007F624B"/>
    <w:rsid w:val="007F6DC7"/>
    <w:rsid w:val="007F75FB"/>
    <w:rsid w:val="008007CC"/>
    <w:rsid w:val="00801895"/>
    <w:rsid w:val="00805E16"/>
    <w:rsid w:val="008066E4"/>
    <w:rsid w:val="0081070F"/>
    <w:rsid w:val="00810972"/>
    <w:rsid w:val="00812E33"/>
    <w:rsid w:val="008131F4"/>
    <w:rsid w:val="00815BF0"/>
    <w:rsid w:val="00815C73"/>
    <w:rsid w:val="00816563"/>
    <w:rsid w:val="00817AE8"/>
    <w:rsid w:val="0082069D"/>
    <w:rsid w:val="00821F95"/>
    <w:rsid w:val="0082216C"/>
    <w:rsid w:val="0082305A"/>
    <w:rsid w:val="00823164"/>
    <w:rsid w:val="008235C8"/>
    <w:rsid w:val="00823D4E"/>
    <w:rsid w:val="00824CB8"/>
    <w:rsid w:val="00825739"/>
    <w:rsid w:val="008269C4"/>
    <w:rsid w:val="00826E5A"/>
    <w:rsid w:val="00830868"/>
    <w:rsid w:val="00831D2C"/>
    <w:rsid w:val="0083230F"/>
    <w:rsid w:val="0083361F"/>
    <w:rsid w:val="0083639A"/>
    <w:rsid w:val="0083656B"/>
    <w:rsid w:val="00840F89"/>
    <w:rsid w:val="0084383C"/>
    <w:rsid w:val="00844481"/>
    <w:rsid w:val="00845857"/>
    <w:rsid w:val="00845953"/>
    <w:rsid w:val="00847511"/>
    <w:rsid w:val="0084765E"/>
    <w:rsid w:val="008477BB"/>
    <w:rsid w:val="008503D7"/>
    <w:rsid w:val="00854913"/>
    <w:rsid w:val="00857ED8"/>
    <w:rsid w:val="0086430E"/>
    <w:rsid w:val="008668ED"/>
    <w:rsid w:val="00870427"/>
    <w:rsid w:val="00872708"/>
    <w:rsid w:val="0087290C"/>
    <w:rsid w:val="0087459B"/>
    <w:rsid w:val="00876418"/>
    <w:rsid w:val="0088694C"/>
    <w:rsid w:val="00887959"/>
    <w:rsid w:val="00890BDD"/>
    <w:rsid w:val="00891FF6"/>
    <w:rsid w:val="00892253"/>
    <w:rsid w:val="00892F4A"/>
    <w:rsid w:val="0089522E"/>
    <w:rsid w:val="008971F4"/>
    <w:rsid w:val="00897286"/>
    <w:rsid w:val="008A07F0"/>
    <w:rsid w:val="008A1503"/>
    <w:rsid w:val="008A274E"/>
    <w:rsid w:val="008A40FC"/>
    <w:rsid w:val="008A468B"/>
    <w:rsid w:val="008A5073"/>
    <w:rsid w:val="008A5109"/>
    <w:rsid w:val="008A5560"/>
    <w:rsid w:val="008A6410"/>
    <w:rsid w:val="008B2837"/>
    <w:rsid w:val="008B3C53"/>
    <w:rsid w:val="008B3D74"/>
    <w:rsid w:val="008B5B35"/>
    <w:rsid w:val="008C087E"/>
    <w:rsid w:val="008C398F"/>
    <w:rsid w:val="008C491A"/>
    <w:rsid w:val="008C5F48"/>
    <w:rsid w:val="008C6402"/>
    <w:rsid w:val="008C7378"/>
    <w:rsid w:val="008D1312"/>
    <w:rsid w:val="008D13E5"/>
    <w:rsid w:val="008D476F"/>
    <w:rsid w:val="008E0D3B"/>
    <w:rsid w:val="008E387F"/>
    <w:rsid w:val="008E4A4E"/>
    <w:rsid w:val="008E5251"/>
    <w:rsid w:val="008E58F4"/>
    <w:rsid w:val="008E63AA"/>
    <w:rsid w:val="008E6B47"/>
    <w:rsid w:val="008E71C4"/>
    <w:rsid w:val="008E7A6C"/>
    <w:rsid w:val="008F04F4"/>
    <w:rsid w:val="008F05F2"/>
    <w:rsid w:val="008F3663"/>
    <w:rsid w:val="008F5530"/>
    <w:rsid w:val="008F65A9"/>
    <w:rsid w:val="008F7009"/>
    <w:rsid w:val="0090281D"/>
    <w:rsid w:val="0090322F"/>
    <w:rsid w:val="0090450B"/>
    <w:rsid w:val="00904A7F"/>
    <w:rsid w:val="0090551D"/>
    <w:rsid w:val="00906219"/>
    <w:rsid w:val="009065DC"/>
    <w:rsid w:val="009106FF"/>
    <w:rsid w:val="00910DB3"/>
    <w:rsid w:val="0091418C"/>
    <w:rsid w:val="009146E6"/>
    <w:rsid w:val="00916361"/>
    <w:rsid w:val="009171AC"/>
    <w:rsid w:val="00920045"/>
    <w:rsid w:val="00924A04"/>
    <w:rsid w:val="009255B4"/>
    <w:rsid w:val="00926F51"/>
    <w:rsid w:val="009306C7"/>
    <w:rsid w:val="00930F3B"/>
    <w:rsid w:val="00934114"/>
    <w:rsid w:val="009341FA"/>
    <w:rsid w:val="009352E4"/>
    <w:rsid w:val="0093765B"/>
    <w:rsid w:val="00937BCD"/>
    <w:rsid w:val="0094415C"/>
    <w:rsid w:val="0094433F"/>
    <w:rsid w:val="00944AD3"/>
    <w:rsid w:val="00944CD0"/>
    <w:rsid w:val="00944E87"/>
    <w:rsid w:val="00945D4A"/>
    <w:rsid w:val="009464A0"/>
    <w:rsid w:val="009477D5"/>
    <w:rsid w:val="00947E6B"/>
    <w:rsid w:val="00952D7E"/>
    <w:rsid w:val="00953763"/>
    <w:rsid w:val="009540A4"/>
    <w:rsid w:val="00955D24"/>
    <w:rsid w:val="00956069"/>
    <w:rsid w:val="00957E93"/>
    <w:rsid w:val="009606B9"/>
    <w:rsid w:val="0096084A"/>
    <w:rsid w:val="009655D6"/>
    <w:rsid w:val="00966FA2"/>
    <w:rsid w:val="0097166D"/>
    <w:rsid w:val="0097182A"/>
    <w:rsid w:val="009727C2"/>
    <w:rsid w:val="00974752"/>
    <w:rsid w:val="009761CA"/>
    <w:rsid w:val="00976735"/>
    <w:rsid w:val="0098188B"/>
    <w:rsid w:val="009823F2"/>
    <w:rsid w:val="009846C0"/>
    <w:rsid w:val="009860DD"/>
    <w:rsid w:val="00986977"/>
    <w:rsid w:val="0098728E"/>
    <w:rsid w:val="00990C2A"/>
    <w:rsid w:val="00991F9D"/>
    <w:rsid w:val="00994852"/>
    <w:rsid w:val="00994864"/>
    <w:rsid w:val="00995FC1"/>
    <w:rsid w:val="0099610D"/>
    <w:rsid w:val="00996BC9"/>
    <w:rsid w:val="009970D6"/>
    <w:rsid w:val="009A17D2"/>
    <w:rsid w:val="009A2299"/>
    <w:rsid w:val="009A6529"/>
    <w:rsid w:val="009A6E04"/>
    <w:rsid w:val="009B2B49"/>
    <w:rsid w:val="009B3DC1"/>
    <w:rsid w:val="009B4522"/>
    <w:rsid w:val="009B4939"/>
    <w:rsid w:val="009B600D"/>
    <w:rsid w:val="009B7979"/>
    <w:rsid w:val="009C0165"/>
    <w:rsid w:val="009C03D9"/>
    <w:rsid w:val="009C0971"/>
    <w:rsid w:val="009C11C9"/>
    <w:rsid w:val="009C1CC2"/>
    <w:rsid w:val="009C1EB7"/>
    <w:rsid w:val="009C2D63"/>
    <w:rsid w:val="009C316D"/>
    <w:rsid w:val="009C3B73"/>
    <w:rsid w:val="009C3CE6"/>
    <w:rsid w:val="009C48D1"/>
    <w:rsid w:val="009C4F09"/>
    <w:rsid w:val="009C53C5"/>
    <w:rsid w:val="009C5F21"/>
    <w:rsid w:val="009C677A"/>
    <w:rsid w:val="009C7F32"/>
    <w:rsid w:val="009D014C"/>
    <w:rsid w:val="009D0660"/>
    <w:rsid w:val="009D068F"/>
    <w:rsid w:val="009D1CAB"/>
    <w:rsid w:val="009D206B"/>
    <w:rsid w:val="009D2514"/>
    <w:rsid w:val="009D4C4E"/>
    <w:rsid w:val="009D5C9B"/>
    <w:rsid w:val="009D5FD4"/>
    <w:rsid w:val="009E2AEB"/>
    <w:rsid w:val="009E2D14"/>
    <w:rsid w:val="009E4456"/>
    <w:rsid w:val="009E5D88"/>
    <w:rsid w:val="009E6BD2"/>
    <w:rsid w:val="009E70F6"/>
    <w:rsid w:val="009F36A3"/>
    <w:rsid w:val="009F37BA"/>
    <w:rsid w:val="009F3E93"/>
    <w:rsid w:val="009F431E"/>
    <w:rsid w:val="009F7EDC"/>
    <w:rsid w:val="00A00A06"/>
    <w:rsid w:val="00A0122F"/>
    <w:rsid w:val="00A03356"/>
    <w:rsid w:val="00A03376"/>
    <w:rsid w:val="00A03721"/>
    <w:rsid w:val="00A03F21"/>
    <w:rsid w:val="00A07FD8"/>
    <w:rsid w:val="00A108A2"/>
    <w:rsid w:val="00A13684"/>
    <w:rsid w:val="00A16A12"/>
    <w:rsid w:val="00A17901"/>
    <w:rsid w:val="00A207C8"/>
    <w:rsid w:val="00A21451"/>
    <w:rsid w:val="00A22BBB"/>
    <w:rsid w:val="00A2341C"/>
    <w:rsid w:val="00A239BB"/>
    <w:rsid w:val="00A23C91"/>
    <w:rsid w:val="00A24F2D"/>
    <w:rsid w:val="00A313BF"/>
    <w:rsid w:val="00A317A0"/>
    <w:rsid w:val="00A36598"/>
    <w:rsid w:val="00A37E37"/>
    <w:rsid w:val="00A400F0"/>
    <w:rsid w:val="00A41B89"/>
    <w:rsid w:val="00A4212F"/>
    <w:rsid w:val="00A4511F"/>
    <w:rsid w:val="00A454DD"/>
    <w:rsid w:val="00A47154"/>
    <w:rsid w:val="00A47D8C"/>
    <w:rsid w:val="00A508EA"/>
    <w:rsid w:val="00A50F65"/>
    <w:rsid w:val="00A51CFC"/>
    <w:rsid w:val="00A529F2"/>
    <w:rsid w:val="00A55701"/>
    <w:rsid w:val="00A55ED2"/>
    <w:rsid w:val="00A57A6E"/>
    <w:rsid w:val="00A613B6"/>
    <w:rsid w:val="00A61787"/>
    <w:rsid w:val="00A64175"/>
    <w:rsid w:val="00A65790"/>
    <w:rsid w:val="00A659E6"/>
    <w:rsid w:val="00A673D3"/>
    <w:rsid w:val="00A74C97"/>
    <w:rsid w:val="00A75C03"/>
    <w:rsid w:val="00A77EE3"/>
    <w:rsid w:val="00A804D1"/>
    <w:rsid w:val="00A80979"/>
    <w:rsid w:val="00A81766"/>
    <w:rsid w:val="00A83B5F"/>
    <w:rsid w:val="00A840DF"/>
    <w:rsid w:val="00A86D39"/>
    <w:rsid w:val="00A90009"/>
    <w:rsid w:val="00A90E21"/>
    <w:rsid w:val="00A918BD"/>
    <w:rsid w:val="00A91A7A"/>
    <w:rsid w:val="00A92D49"/>
    <w:rsid w:val="00A932CA"/>
    <w:rsid w:val="00A943A5"/>
    <w:rsid w:val="00A955ED"/>
    <w:rsid w:val="00A962ED"/>
    <w:rsid w:val="00A97032"/>
    <w:rsid w:val="00AA28C2"/>
    <w:rsid w:val="00AA4B6E"/>
    <w:rsid w:val="00AA4DA2"/>
    <w:rsid w:val="00AB127A"/>
    <w:rsid w:val="00AB1F1C"/>
    <w:rsid w:val="00AB3862"/>
    <w:rsid w:val="00AB4D1A"/>
    <w:rsid w:val="00AB4E16"/>
    <w:rsid w:val="00AB6336"/>
    <w:rsid w:val="00AB7822"/>
    <w:rsid w:val="00AB7B4D"/>
    <w:rsid w:val="00AB7CA5"/>
    <w:rsid w:val="00AC001C"/>
    <w:rsid w:val="00AC66DF"/>
    <w:rsid w:val="00AC7F4A"/>
    <w:rsid w:val="00AD03A6"/>
    <w:rsid w:val="00AD18CB"/>
    <w:rsid w:val="00AD1FF3"/>
    <w:rsid w:val="00AD4EB0"/>
    <w:rsid w:val="00AD7E69"/>
    <w:rsid w:val="00AE0C98"/>
    <w:rsid w:val="00AE160F"/>
    <w:rsid w:val="00AE6277"/>
    <w:rsid w:val="00AF0EE5"/>
    <w:rsid w:val="00AF1ACD"/>
    <w:rsid w:val="00AF224F"/>
    <w:rsid w:val="00AF2DC6"/>
    <w:rsid w:val="00AF3723"/>
    <w:rsid w:val="00AF3D10"/>
    <w:rsid w:val="00AF41E4"/>
    <w:rsid w:val="00AF6534"/>
    <w:rsid w:val="00AF7B0E"/>
    <w:rsid w:val="00B00032"/>
    <w:rsid w:val="00B0081F"/>
    <w:rsid w:val="00B00D56"/>
    <w:rsid w:val="00B00FE8"/>
    <w:rsid w:val="00B01C63"/>
    <w:rsid w:val="00B03B3A"/>
    <w:rsid w:val="00B060EA"/>
    <w:rsid w:val="00B06785"/>
    <w:rsid w:val="00B115E9"/>
    <w:rsid w:val="00B11F35"/>
    <w:rsid w:val="00B204F0"/>
    <w:rsid w:val="00B21370"/>
    <w:rsid w:val="00B22C79"/>
    <w:rsid w:val="00B25AFD"/>
    <w:rsid w:val="00B346F9"/>
    <w:rsid w:val="00B3537D"/>
    <w:rsid w:val="00B356BF"/>
    <w:rsid w:val="00B362EE"/>
    <w:rsid w:val="00B367E9"/>
    <w:rsid w:val="00B37903"/>
    <w:rsid w:val="00B37B98"/>
    <w:rsid w:val="00B42E63"/>
    <w:rsid w:val="00B502E4"/>
    <w:rsid w:val="00B547BF"/>
    <w:rsid w:val="00B558B7"/>
    <w:rsid w:val="00B5696F"/>
    <w:rsid w:val="00B5751D"/>
    <w:rsid w:val="00B619C9"/>
    <w:rsid w:val="00B63B25"/>
    <w:rsid w:val="00B65327"/>
    <w:rsid w:val="00B65715"/>
    <w:rsid w:val="00B65810"/>
    <w:rsid w:val="00B65B1C"/>
    <w:rsid w:val="00B664E2"/>
    <w:rsid w:val="00B70BDD"/>
    <w:rsid w:val="00B71096"/>
    <w:rsid w:val="00B716E4"/>
    <w:rsid w:val="00B71BA8"/>
    <w:rsid w:val="00B721B7"/>
    <w:rsid w:val="00B77139"/>
    <w:rsid w:val="00B77CF1"/>
    <w:rsid w:val="00B9034D"/>
    <w:rsid w:val="00B90972"/>
    <w:rsid w:val="00B91862"/>
    <w:rsid w:val="00B92BF4"/>
    <w:rsid w:val="00B94C79"/>
    <w:rsid w:val="00B9510C"/>
    <w:rsid w:val="00B9649F"/>
    <w:rsid w:val="00BA00F2"/>
    <w:rsid w:val="00BA17E2"/>
    <w:rsid w:val="00BA355D"/>
    <w:rsid w:val="00BA4094"/>
    <w:rsid w:val="00BA4728"/>
    <w:rsid w:val="00BB0537"/>
    <w:rsid w:val="00BB248A"/>
    <w:rsid w:val="00BB2641"/>
    <w:rsid w:val="00BB7D95"/>
    <w:rsid w:val="00BC04B4"/>
    <w:rsid w:val="00BC0C66"/>
    <w:rsid w:val="00BC16A0"/>
    <w:rsid w:val="00BC1DFE"/>
    <w:rsid w:val="00BC1F56"/>
    <w:rsid w:val="00BC21BD"/>
    <w:rsid w:val="00BC31A8"/>
    <w:rsid w:val="00BC45CE"/>
    <w:rsid w:val="00BC4784"/>
    <w:rsid w:val="00BC5328"/>
    <w:rsid w:val="00BC5E4E"/>
    <w:rsid w:val="00BC63C5"/>
    <w:rsid w:val="00BC73D4"/>
    <w:rsid w:val="00BC74D1"/>
    <w:rsid w:val="00BD17D0"/>
    <w:rsid w:val="00BD2984"/>
    <w:rsid w:val="00BD4666"/>
    <w:rsid w:val="00BD51F5"/>
    <w:rsid w:val="00BD72E5"/>
    <w:rsid w:val="00BE1F0F"/>
    <w:rsid w:val="00BE41BD"/>
    <w:rsid w:val="00BE5D98"/>
    <w:rsid w:val="00BE7617"/>
    <w:rsid w:val="00BF0086"/>
    <w:rsid w:val="00BF1F43"/>
    <w:rsid w:val="00BF2C3B"/>
    <w:rsid w:val="00BF6EF4"/>
    <w:rsid w:val="00BF711B"/>
    <w:rsid w:val="00C0220D"/>
    <w:rsid w:val="00C059AC"/>
    <w:rsid w:val="00C05DFA"/>
    <w:rsid w:val="00C1071B"/>
    <w:rsid w:val="00C11997"/>
    <w:rsid w:val="00C12EBB"/>
    <w:rsid w:val="00C1397B"/>
    <w:rsid w:val="00C17FCD"/>
    <w:rsid w:val="00C20F95"/>
    <w:rsid w:val="00C21A9F"/>
    <w:rsid w:val="00C21E49"/>
    <w:rsid w:val="00C21F9C"/>
    <w:rsid w:val="00C23CB2"/>
    <w:rsid w:val="00C24886"/>
    <w:rsid w:val="00C25B43"/>
    <w:rsid w:val="00C30C86"/>
    <w:rsid w:val="00C31F7B"/>
    <w:rsid w:val="00C32CAA"/>
    <w:rsid w:val="00C33F1B"/>
    <w:rsid w:val="00C356B7"/>
    <w:rsid w:val="00C367EB"/>
    <w:rsid w:val="00C36CB7"/>
    <w:rsid w:val="00C37D8B"/>
    <w:rsid w:val="00C401AD"/>
    <w:rsid w:val="00C41614"/>
    <w:rsid w:val="00C41DDD"/>
    <w:rsid w:val="00C43203"/>
    <w:rsid w:val="00C44945"/>
    <w:rsid w:val="00C44D03"/>
    <w:rsid w:val="00C45C5A"/>
    <w:rsid w:val="00C46493"/>
    <w:rsid w:val="00C46E2E"/>
    <w:rsid w:val="00C5026F"/>
    <w:rsid w:val="00C510B4"/>
    <w:rsid w:val="00C52514"/>
    <w:rsid w:val="00C53350"/>
    <w:rsid w:val="00C5337A"/>
    <w:rsid w:val="00C5691D"/>
    <w:rsid w:val="00C625AB"/>
    <w:rsid w:val="00C65A19"/>
    <w:rsid w:val="00C65C76"/>
    <w:rsid w:val="00C66A9E"/>
    <w:rsid w:val="00C6709B"/>
    <w:rsid w:val="00C7005B"/>
    <w:rsid w:val="00C70897"/>
    <w:rsid w:val="00C71950"/>
    <w:rsid w:val="00C7235E"/>
    <w:rsid w:val="00C72CF8"/>
    <w:rsid w:val="00C7337B"/>
    <w:rsid w:val="00C733B7"/>
    <w:rsid w:val="00C743C3"/>
    <w:rsid w:val="00C764A7"/>
    <w:rsid w:val="00C76696"/>
    <w:rsid w:val="00C80845"/>
    <w:rsid w:val="00C8102D"/>
    <w:rsid w:val="00C82BA0"/>
    <w:rsid w:val="00C832EF"/>
    <w:rsid w:val="00C84248"/>
    <w:rsid w:val="00C853B5"/>
    <w:rsid w:val="00C855AC"/>
    <w:rsid w:val="00C87384"/>
    <w:rsid w:val="00C87C28"/>
    <w:rsid w:val="00C87D58"/>
    <w:rsid w:val="00C921B0"/>
    <w:rsid w:val="00C926AE"/>
    <w:rsid w:val="00C92F1C"/>
    <w:rsid w:val="00C95948"/>
    <w:rsid w:val="00C96033"/>
    <w:rsid w:val="00CA02FE"/>
    <w:rsid w:val="00CA0AA9"/>
    <w:rsid w:val="00CA0BCC"/>
    <w:rsid w:val="00CA17D4"/>
    <w:rsid w:val="00CA2F3D"/>
    <w:rsid w:val="00CA3329"/>
    <w:rsid w:val="00CA35B2"/>
    <w:rsid w:val="00CA3C18"/>
    <w:rsid w:val="00CA45C7"/>
    <w:rsid w:val="00CA62EC"/>
    <w:rsid w:val="00CA655D"/>
    <w:rsid w:val="00CB0B28"/>
    <w:rsid w:val="00CB0D1B"/>
    <w:rsid w:val="00CB1FA5"/>
    <w:rsid w:val="00CB2B4B"/>
    <w:rsid w:val="00CB45D3"/>
    <w:rsid w:val="00CB4E33"/>
    <w:rsid w:val="00CB56D5"/>
    <w:rsid w:val="00CB6B5B"/>
    <w:rsid w:val="00CB7A6F"/>
    <w:rsid w:val="00CC024C"/>
    <w:rsid w:val="00CC5F2C"/>
    <w:rsid w:val="00CC63A7"/>
    <w:rsid w:val="00CD093E"/>
    <w:rsid w:val="00CD1939"/>
    <w:rsid w:val="00CD28B6"/>
    <w:rsid w:val="00CD4F1A"/>
    <w:rsid w:val="00CD506D"/>
    <w:rsid w:val="00CD55E7"/>
    <w:rsid w:val="00CD59BA"/>
    <w:rsid w:val="00CD6A29"/>
    <w:rsid w:val="00CE0791"/>
    <w:rsid w:val="00CE4825"/>
    <w:rsid w:val="00CE7520"/>
    <w:rsid w:val="00CE7A61"/>
    <w:rsid w:val="00CF1376"/>
    <w:rsid w:val="00CF17F7"/>
    <w:rsid w:val="00CF1ED9"/>
    <w:rsid w:val="00CF6677"/>
    <w:rsid w:val="00D00249"/>
    <w:rsid w:val="00D00EFF"/>
    <w:rsid w:val="00D0273D"/>
    <w:rsid w:val="00D043D1"/>
    <w:rsid w:val="00D07A68"/>
    <w:rsid w:val="00D07E93"/>
    <w:rsid w:val="00D108BF"/>
    <w:rsid w:val="00D114A5"/>
    <w:rsid w:val="00D1465D"/>
    <w:rsid w:val="00D1484A"/>
    <w:rsid w:val="00D156A1"/>
    <w:rsid w:val="00D158D2"/>
    <w:rsid w:val="00D1729C"/>
    <w:rsid w:val="00D2007C"/>
    <w:rsid w:val="00D2094A"/>
    <w:rsid w:val="00D225B9"/>
    <w:rsid w:val="00D23600"/>
    <w:rsid w:val="00D31350"/>
    <w:rsid w:val="00D337AE"/>
    <w:rsid w:val="00D34249"/>
    <w:rsid w:val="00D343D0"/>
    <w:rsid w:val="00D345A4"/>
    <w:rsid w:val="00D369A9"/>
    <w:rsid w:val="00D40B0D"/>
    <w:rsid w:val="00D43ECD"/>
    <w:rsid w:val="00D44413"/>
    <w:rsid w:val="00D44D87"/>
    <w:rsid w:val="00D45FCF"/>
    <w:rsid w:val="00D466E5"/>
    <w:rsid w:val="00D50EE8"/>
    <w:rsid w:val="00D51E63"/>
    <w:rsid w:val="00D531BF"/>
    <w:rsid w:val="00D53488"/>
    <w:rsid w:val="00D538F7"/>
    <w:rsid w:val="00D55B8D"/>
    <w:rsid w:val="00D56465"/>
    <w:rsid w:val="00D575A3"/>
    <w:rsid w:val="00D60A59"/>
    <w:rsid w:val="00D60F8C"/>
    <w:rsid w:val="00D629F2"/>
    <w:rsid w:val="00D63E49"/>
    <w:rsid w:val="00D65A72"/>
    <w:rsid w:val="00D66C72"/>
    <w:rsid w:val="00D67935"/>
    <w:rsid w:val="00D67FE5"/>
    <w:rsid w:val="00D70427"/>
    <w:rsid w:val="00D711E5"/>
    <w:rsid w:val="00D7130A"/>
    <w:rsid w:val="00D714D3"/>
    <w:rsid w:val="00D7249D"/>
    <w:rsid w:val="00D72593"/>
    <w:rsid w:val="00D7346E"/>
    <w:rsid w:val="00D741AA"/>
    <w:rsid w:val="00D74955"/>
    <w:rsid w:val="00D74DCD"/>
    <w:rsid w:val="00D77A78"/>
    <w:rsid w:val="00D80075"/>
    <w:rsid w:val="00D80854"/>
    <w:rsid w:val="00D81485"/>
    <w:rsid w:val="00D819B8"/>
    <w:rsid w:val="00D841D4"/>
    <w:rsid w:val="00D84440"/>
    <w:rsid w:val="00D84BC8"/>
    <w:rsid w:val="00D9627E"/>
    <w:rsid w:val="00DA099B"/>
    <w:rsid w:val="00DA0CC4"/>
    <w:rsid w:val="00DA137D"/>
    <w:rsid w:val="00DA2CB8"/>
    <w:rsid w:val="00DA33D8"/>
    <w:rsid w:val="00DA4D64"/>
    <w:rsid w:val="00DA5204"/>
    <w:rsid w:val="00DA607D"/>
    <w:rsid w:val="00DA7252"/>
    <w:rsid w:val="00DA760B"/>
    <w:rsid w:val="00DA76F5"/>
    <w:rsid w:val="00DA7A7E"/>
    <w:rsid w:val="00DB046C"/>
    <w:rsid w:val="00DB0CA7"/>
    <w:rsid w:val="00DB14BF"/>
    <w:rsid w:val="00DB2A91"/>
    <w:rsid w:val="00DB2F8D"/>
    <w:rsid w:val="00DB3F71"/>
    <w:rsid w:val="00DB6C3C"/>
    <w:rsid w:val="00DB7DBF"/>
    <w:rsid w:val="00DC0C4C"/>
    <w:rsid w:val="00DC1ABA"/>
    <w:rsid w:val="00DC39D4"/>
    <w:rsid w:val="00DC50E9"/>
    <w:rsid w:val="00DC5689"/>
    <w:rsid w:val="00DC5853"/>
    <w:rsid w:val="00DD15BC"/>
    <w:rsid w:val="00DD303F"/>
    <w:rsid w:val="00DD396B"/>
    <w:rsid w:val="00DD423D"/>
    <w:rsid w:val="00DD4336"/>
    <w:rsid w:val="00DD4A78"/>
    <w:rsid w:val="00DD5A0C"/>
    <w:rsid w:val="00DD6C4A"/>
    <w:rsid w:val="00DD6E74"/>
    <w:rsid w:val="00DE21FB"/>
    <w:rsid w:val="00DE2E23"/>
    <w:rsid w:val="00DE417E"/>
    <w:rsid w:val="00DE5683"/>
    <w:rsid w:val="00DE6D35"/>
    <w:rsid w:val="00DE7C78"/>
    <w:rsid w:val="00DF0778"/>
    <w:rsid w:val="00DF1C28"/>
    <w:rsid w:val="00DF3E15"/>
    <w:rsid w:val="00DF64BE"/>
    <w:rsid w:val="00DF6CD4"/>
    <w:rsid w:val="00E0064A"/>
    <w:rsid w:val="00E011FC"/>
    <w:rsid w:val="00E02505"/>
    <w:rsid w:val="00E03F32"/>
    <w:rsid w:val="00E07461"/>
    <w:rsid w:val="00E07711"/>
    <w:rsid w:val="00E106E2"/>
    <w:rsid w:val="00E11A16"/>
    <w:rsid w:val="00E12462"/>
    <w:rsid w:val="00E127DA"/>
    <w:rsid w:val="00E12A9D"/>
    <w:rsid w:val="00E12F9A"/>
    <w:rsid w:val="00E1484B"/>
    <w:rsid w:val="00E14B43"/>
    <w:rsid w:val="00E15197"/>
    <w:rsid w:val="00E1534B"/>
    <w:rsid w:val="00E15FDC"/>
    <w:rsid w:val="00E16E31"/>
    <w:rsid w:val="00E213F2"/>
    <w:rsid w:val="00E23E0F"/>
    <w:rsid w:val="00E26528"/>
    <w:rsid w:val="00E26C28"/>
    <w:rsid w:val="00E27740"/>
    <w:rsid w:val="00E27A9E"/>
    <w:rsid w:val="00E31599"/>
    <w:rsid w:val="00E32822"/>
    <w:rsid w:val="00E34D76"/>
    <w:rsid w:val="00E34E46"/>
    <w:rsid w:val="00E36EB3"/>
    <w:rsid w:val="00E40A8C"/>
    <w:rsid w:val="00E41661"/>
    <w:rsid w:val="00E43807"/>
    <w:rsid w:val="00E44E54"/>
    <w:rsid w:val="00E45369"/>
    <w:rsid w:val="00E50BF7"/>
    <w:rsid w:val="00E50C9D"/>
    <w:rsid w:val="00E5386F"/>
    <w:rsid w:val="00E54133"/>
    <w:rsid w:val="00E5510D"/>
    <w:rsid w:val="00E56B9D"/>
    <w:rsid w:val="00E614BC"/>
    <w:rsid w:val="00E6184F"/>
    <w:rsid w:val="00E61B1F"/>
    <w:rsid w:val="00E63EE4"/>
    <w:rsid w:val="00E6580D"/>
    <w:rsid w:val="00E71170"/>
    <w:rsid w:val="00E7164B"/>
    <w:rsid w:val="00E71B23"/>
    <w:rsid w:val="00E74211"/>
    <w:rsid w:val="00E74F90"/>
    <w:rsid w:val="00E75BF7"/>
    <w:rsid w:val="00E80DFA"/>
    <w:rsid w:val="00E80F83"/>
    <w:rsid w:val="00E81319"/>
    <w:rsid w:val="00E821AD"/>
    <w:rsid w:val="00E82781"/>
    <w:rsid w:val="00E83AE0"/>
    <w:rsid w:val="00E83FDA"/>
    <w:rsid w:val="00E84D76"/>
    <w:rsid w:val="00E86A88"/>
    <w:rsid w:val="00E86FA3"/>
    <w:rsid w:val="00E93542"/>
    <w:rsid w:val="00E97115"/>
    <w:rsid w:val="00EA01A0"/>
    <w:rsid w:val="00EA17B6"/>
    <w:rsid w:val="00EA249B"/>
    <w:rsid w:val="00EA59EE"/>
    <w:rsid w:val="00EA5D9D"/>
    <w:rsid w:val="00EA68E8"/>
    <w:rsid w:val="00EA6E13"/>
    <w:rsid w:val="00EB08C5"/>
    <w:rsid w:val="00EB1068"/>
    <w:rsid w:val="00EB4274"/>
    <w:rsid w:val="00EB5C01"/>
    <w:rsid w:val="00EB6EA4"/>
    <w:rsid w:val="00EC30EB"/>
    <w:rsid w:val="00EC3417"/>
    <w:rsid w:val="00EC3C4E"/>
    <w:rsid w:val="00EC488D"/>
    <w:rsid w:val="00EC6495"/>
    <w:rsid w:val="00EC6D88"/>
    <w:rsid w:val="00ED0B39"/>
    <w:rsid w:val="00ED2923"/>
    <w:rsid w:val="00ED3125"/>
    <w:rsid w:val="00ED3D4A"/>
    <w:rsid w:val="00ED635C"/>
    <w:rsid w:val="00EE0028"/>
    <w:rsid w:val="00EE4FFE"/>
    <w:rsid w:val="00EE7828"/>
    <w:rsid w:val="00EF2449"/>
    <w:rsid w:val="00EF2571"/>
    <w:rsid w:val="00EF3A20"/>
    <w:rsid w:val="00EF584A"/>
    <w:rsid w:val="00F00175"/>
    <w:rsid w:val="00F014DB"/>
    <w:rsid w:val="00F0178B"/>
    <w:rsid w:val="00F018F1"/>
    <w:rsid w:val="00F02A57"/>
    <w:rsid w:val="00F06BE6"/>
    <w:rsid w:val="00F10417"/>
    <w:rsid w:val="00F1057E"/>
    <w:rsid w:val="00F105B6"/>
    <w:rsid w:val="00F10682"/>
    <w:rsid w:val="00F12C48"/>
    <w:rsid w:val="00F14FE4"/>
    <w:rsid w:val="00F166BF"/>
    <w:rsid w:val="00F16DBF"/>
    <w:rsid w:val="00F22425"/>
    <w:rsid w:val="00F23372"/>
    <w:rsid w:val="00F23780"/>
    <w:rsid w:val="00F2554B"/>
    <w:rsid w:val="00F31366"/>
    <w:rsid w:val="00F332D7"/>
    <w:rsid w:val="00F35AE6"/>
    <w:rsid w:val="00F37DEA"/>
    <w:rsid w:val="00F427D7"/>
    <w:rsid w:val="00F44008"/>
    <w:rsid w:val="00F4421A"/>
    <w:rsid w:val="00F51C3D"/>
    <w:rsid w:val="00F52C37"/>
    <w:rsid w:val="00F53233"/>
    <w:rsid w:val="00F5474E"/>
    <w:rsid w:val="00F55C06"/>
    <w:rsid w:val="00F560AD"/>
    <w:rsid w:val="00F57599"/>
    <w:rsid w:val="00F601BD"/>
    <w:rsid w:val="00F60A03"/>
    <w:rsid w:val="00F626B0"/>
    <w:rsid w:val="00F63058"/>
    <w:rsid w:val="00F63E72"/>
    <w:rsid w:val="00F66FCB"/>
    <w:rsid w:val="00F70080"/>
    <w:rsid w:val="00F704F6"/>
    <w:rsid w:val="00F70A94"/>
    <w:rsid w:val="00F70ADA"/>
    <w:rsid w:val="00F7672E"/>
    <w:rsid w:val="00F77CB4"/>
    <w:rsid w:val="00F77E7D"/>
    <w:rsid w:val="00F805BC"/>
    <w:rsid w:val="00F80FCC"/>
    <w:rsid w:val="00F81503"/>
    <w:rsid w:val="00F835BC"/>
    <w:rsid w:val="00F83D75"/>
    <w:rsid w:val="00F83E42"/>
    <w:rsid w:val="00F854C0"/>
    <w:rsid w:val="00F857CA"/>
    <w:rsid w:val="00F85964"/>
    <w:rsid w:val="00F872D8"/>
    <w:rsid w:val="00F929A2"/>
    <w:rsid w:val="00F94063"/>
    <w:rsid w:val="00F956B2"/>
    <w:rsid w:val="00F957C9"/>
    <w:rsid w:val="00F978E0"/>
    <w:rsid w:val="00FA1144"/>
    <w:rsid w:val="00FA2200"/>
    <w:rsid w:val="00FA3006"/>
    <w:rsid w:val="00FA350F"/>
    <w:rsid w:val="00FA4B4B"/>
    <w:rsid w:val="00FA4E12"/>
    <w:rsid w:val="00FA71CF"/>
    <w:rsid w:val="00FA79EE"/>
    <w:rsid w:val="00FB0913"/>
    <w:rsid w:val="00FB2D5E"/>
    <w:rsid w:val="00FB2DCF"/>
    <w:rsid w:val="00FB33D5"/>
    <w:rsid w:val="00FB40F2"/>
    <w:rsid w:val="00FB64B1"/>
    <w:rsid w:val="00FC023A"/>
    <w:rsid w:val="00FC10A5"/>
    <w:rsid w:val="00FC1CC2"/>
    <w:rsid w:val="00FC435B"/>
    <w:rsid w:val="00FC551D"/>
    <w:rsid w:val="00FC6141"/>
    <w:rsid w:val="00FD04C9"/>
    <w:rsid w:val="00FD0AD9"/>
    <w:rsid w:val="00FD1E6E"/>
    <w:rsid w:val="00FD49D4"/>
    <w:rsid w:val="00FD5C30"/>
    <w:rsid w:val="00FD7F68"/>
    <w:rsid w:val="00FE067D"/>
    <w:rsid w:val="00FE0ACB"/>
    <w:rsid w:val="00FE547E"/>
    <w:rsid w:val="00FF0A93"/>
    <w:rsid w:val="00FF2E4B"/>
    <w:rsid w:val="00FF4DF8"/>
    <w:rsid w:val="00FF4E51"/>
    <w:rsid w:val="00FF6D15"/>
    <w:rsid w:val="00FF744F"/>
    <w:rsid w:val="00FF7E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50C603"/>
  <w15:docId w15:val="{3619FC31-899F-438B-A156-093334FF8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paragraph" w:styleId="Revzia">
    <w:name w:val="Revision"/>
    <w:hidden/>
    <w:uiPriority w:val="99"/>
    <w:semiHidden/>
    <w:rsid w:val="008A5109"/>
    <w:rPr>
      <w:sz w:val="22"/>
      <w:szCs w:val="22"/>
      <w:lang w:eastAsia="en-US"/>
    </w:rPr>
  </w:style>
  <w:style w:type="paragraph" w:customStyle="1" w:styleId="AccountingPolicy">
    <w:name w:val="Accounting Policy"/>
    <w:basedOn w:val="Normlny"/>
    <w:link w:val="AccountingPolicyChar"/>
    <w:uiPriority w:val="99"/>
    <w:rsid w:val="00926F51"/>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926F51"/>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926F51"/>
    <w:pPr>
      <w:numPr>
        <w:numId w:val="23"/>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926F51"/>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926F51"/>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926F51"/>
    <w:rPr>
      <w:rFonts w:ascii="Times New Roman" w:eastAsia="Times New Roman" w:hAnsi="Times New Roman"/>
      <w:sz w:val="22"/>
      <w:lang w:eastAsia="en-US"/>
    </w:rPr>
  </w:style>
  <w:style w:type="paragraph" w:customStyle="1" w:styleId="zif">
    <w:name w:val="zif"/>
    <w:basedOn w:val="Normlny"/>
    <w:link w:val="zifChar"/>
    <w:rsid w:val="00995FC1"/>
    <w:pPr>
      <w:tabs>
        <w:tab w:val="left" w:pos="620"/>
      </w:tabs>
      <w:spacing w:after="80" w:line="240" w:lineRule="auto"/>
      <w:jc w:val="both"/>
    </w:pPr>
    <w:rPr>
      <w:rFonts w:ascii="Times" w:eastAsia="Times New Roman" w:hAnsi="Times"/>
      <w:sz w:val="20"/>
      <w:szCs w:val="20"/>
      <w:lang w:val="en-US"/>
    </w:rPr>
  </w:style>
  <w:style w:type="character" w:customStyle="1" w:styleId="zifChar">
    <w:name w:val="zif Char"/>
    <w:basedOn w:val="Predvolenpsmoodseku"/>
    <w:link w:val="zif"/>
    <w:locked/>
    <w:rsid w:val="00995FC1"/>
    <w:rPr>
      <w:rFonts w:ascii="Times" w:eastAsia="Times New Roman" w:hAnsi="Times"/>
      <w:lang w:val="en-US" w:eastAsia="en-US"/>
    </w:rPr>
  </w:style>
  <w:style w:type="character" w:styleId="Odkaznakomentr">
    <w:name w:val="annotation reference"/>
    <w:basedOn w:val="Predvolenpsmoodseku"/>
    <w:uiPriority w:val="99"/>
    <w:semiHidden/>
    <w:unhideWhenUsed/>
    <w:rsid w:val="003E14BC"/>
    <w:rPr>
      <w:sz w:val="16"/>
      <w:szCs w:val="16"/>
    </w:rPr>
  </w:style>
  <w:style w:type="paragraph" w:styleId="Textkomentra">
    <w:name w:val="annotation text"/>
    <w:basedOn w:val="Normlny"/>
    <w:link w:val="TextkomentraChar"/>
    <w:uiPriority w:val="99"/>
    <w:unhideWhenUsed/>
    <w:rsid w:val="003E14BC"/>
    <w:pPr>
      <w:spacing w:line="240" w:lineRule="auto"/>
    </w:pPr>
    <w:rPr>
      <w:sz w:val="20"/>
      <w:szCs w:val="20"/>
    </w:rPr>
  </w:style>
  <w:style w:type="character" w:customStyle="1" w:styleId="TextkomentraChar">
    <w:name w:val="Text komentára Char"/>
    <w:basedOn w:val="Predvolenpsmoodseku"/>
    <w:link w:val="Textkomentra"/>
    <w:uiPriority w:val="99"/>
    <w:rsid w:val="003E14BC"/>
    <w:rPr>
      <w:lang w:eastAsia="en-US"/>
    </w:rPr>
  </w:style>
  <w:style w:type="paragraph" w:styleId="Predmetkomentra">
    <w:name w:val="annotation subject"/>
    <w:basedOn w:val="Textkomentra"/>
    <w:next w:val="Textkomentra"/>
    <w:link w:val="PredmetkomentraChar"/>
    <w:uiPriority w:val="99"/>
    <w:semiHidden/>
    <w:unhideWhenUsed/>
    <w:rsid w:val="003E14BC"/>
    <w:rPr>
      <w:b/>
      <w:bCs/>
    </w:rPr>
  </w:style>
  <w:style w:type="character" w:customStyle="1" w:styleId="PredmetkomentraChar">
    <w:name w:val="Predmet komentára Char"/>
    <w:basedOn w:val="TextkomentraChar"/>
    <w:link w:val="Predmetkomentra"/>
    <w:uiPriority w:val="99"/>
    <w:semiHidden/>
    <w:rsid w:val="003E14B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532613">
      <w:bodyDiv w:val="1"/>
      <w:marLeft w:val="0"/>
      <w:marRight w:val="0"/>
      <w:marTop w:val="0"/>
      <w:marBottom w:val="0"/>
      <w:divBdr>
        <w:top w:val="none" w:sz="0" w:space="0" w:color="auto"/>
        <w:left w:val="none" w:sz="0" w:space="0" w:color="auto"/>
        <w:bottom w:val="none" w:sz="0" w:space="0" w:color="auto"/>
        <w:right w:val="none" w:sz="0" w:space="0" w:color="auto"/>
      </w:divBdr>
    </w:div>
    <w:div w:id="600913722">
      <w:bodyDiv w:val="1"/>
      <w:marLeft w:val="0"/>
      <w:marRight w:val="0"/>
      <w:marTop w:val="0"/>
      <w:marBottom w:val="0"/>
      <w:divBdr>
        <w:top w:val="none" w:sz="0" w:space="0" w:color="auto"/>
        <w:left w:val="none" w:sz="0" w:space="0" w:color="auto"/>
        <w:bottom w:val="none" w:sz="0" w:space="0" w:color="auto"/>
        <w:right w:val="none" w:sz="0" w:space="0" w:color="auto"/>
      </w:divBdr>
    </w:div>
    <w:div w:id="1121802403">
      <w:bodyDiv w:val="1"/>
      <w:marLeft w:val="0"/>
      <w:marRight w:val="0"/>
      <w:marTop w:val="0"/>
      <w:marBottom w:val="0"/>
      <w:divBdr>
        <w:top w:val="none" w:sz="0" w:space="0" w:color="auto"/>
        <w:left w:val="none" w:sz="0" w:space="0" w:color="auto"/>
        <w:bottom w:val="none" w:sz="0" w:space="0" w:color="auto"/>
        <w:right w:val="none" w:sz="0" w:space="0" w:color="auto"/>
      </w:divBdr>
    </w:div>
    <w:div w:id="1132332286">
      <w:bodyDiv w:val="1"/>
      <w:marLeft w:val="0"/>
      <w:marRight w:val="0"/>
      <w:marTop w:val="0"/>
      <w:marBottom w:val="0"/>
      <w:divBdr>
        <w:top w:val="none" w:sz="0" w:space="0" w:color="auto"/>
        <w:left w:val="none" w:sz="0" w:space="0" w:color="auto"/>
        <w:bottom w:val="none" w:sz="0" w:space="0" w:color="auto"/>
        <w:right w:val="none" w:sz="0" w:space="0" w:color="auto"/>
      </w:divBdr>
    </w:div>
    <w:div w:id="1198810752">
      <w:bodyDiv w:val="1"/>
      <w:marLeft w:val="0"/>
      <w:marRight w:val="0"/>
      <w:marTop w:val="0"/>
      <w:marBottom w:val="0"/>
      <w:divBdr>
        <w:top w:val="none" w:sz="0" w:space="0" w:color="auto"/>
        <w:left w:val="none" w:sz="0" w:space="0" w:color="auto"/>
        <w:bottom w:val="none" w:sz="0" w:space="0" w:color="auto"/>
        <w:right w:val="none" w:sz="0" w:space="0" w:color="auto"/>
      </w:divBdr>
    </w:div>
    <w:div w:id="1245604788">
      <w:bodyDiv w:val="1"/>
      <w:marLeft w:val="0"/>
      <w:marRight w:val="0"/>
      <w:marTop w:val="0"/>
      <w:marBottom w:val="0"/>
      <w:divBdr>
        <w:top w:val="none" w:sz="0" w:space="0" w:color="auto"/>
        <w:left w:val="none" w:sz="0" w:space="0" w:color="auto"/>
        <w:bottom w:val="none" w:sz="0" w:space="0" w:color="auto"/>
        <w:right w:val="none" w:sz="0" w:space="0" w:color="auto"/>
      </w:divBdr>
    </w:div>
    <w:div w:id="1599144931">
      <w:bodyDiv w:val="1"/>
      <w:marLeft w:val="0"/>
      <w:marRight w:val="0"/>
      <w:marTop w:val="0"/>
      <w:marBottom w:val="0"/>
      <w:divBdr>
        <w:top w:val="none" w:sz="0" w:space="0" w:color="auto"/>
        <w:left w:val="none" w:sz="0" w:space="0" w:color="auto"/>
        <w:bottom w:val="none" w:sz="0" w:space="0" w:color="auto"/>
        <w:right w:val="none" w:sz="0" w:space="0" w:color="auto"/>
      </w:divBdr>
    </w:div>
    <w:div w:id="1654797420">
      <w:bodyDiv w:val="1"/>
      <w:marLeft w:val="0"/>
      <w:marRight w:val="0"/>
      <w:marTop w:val="0"/>
      <w:marBottom w:val="0"/>
      <w:divBdr>
        <w:top w:val="none" w:sz="0" w:space="0" w:color="auto"/>
        <w:left w:val="none" w:sz="0" w:space="0" w:color="auto"/>
        <w:bottom w:val="none" w:sz="0" w:space="0" w:color="auto"/>
        <w:right w:val="none" w:sz="0" w:space="0" w:color="auto"/>
      </w:divBdr>
    </w:div>
    <w:div w:id="1675763155">
      <w:bodyDiv w:val="1"/>
      <w:marLeft w:val="0"/>
      <w:marRight w:val="0"/>
      <w:marTop w:val="0"/>
      <w:marBottom w:val="0"/>
      <w:divBdr>
        <w:top w:val="none" w:sz="0" w:space="0" w:color="auto"/>
        <w:left w:val="none" w:sz="0" w:space="0" w:color="auto"/>
        <w:bottom w:val="none" w:sz="0" w:space="0" w:color="auto"/>
        <w:right w:val="none" w:sz="0" w:space="0" w:color="auto"/>
      </w:divBdr>
    </w:div>
    <w:div w:id="2018996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Microsoft_Excel_97-2003_Worksheet.xls"/><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oleObject" Target="embeddings/Microsoft_Excel_97-2003_Worksheet1.xls"/><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DAEMSEngagementItemInfo xmlns="http://schemas.microsoft.com/DAEMSEngagementItemInfoXML">
  <EngagementID>5000525670</EngagementID>
  <LogicalEMSServerID>839239884721417863</LogicalEMSServerID>
  <WorkingPaperID>4300898502400000561</WorkingPaperID>
</DAEMSEngagementItemInfo>
</file>

<file path=customXml/item3.xml><?xml version="1.0" encoding="utf-8"?>
<p:properties xmlns:p="http://schemas.microsoft.com/office/2006/metadata/properties" xmlns:xsi="http://www.w3.org/2001/XMLSchema-instance" xmlns:pc="http://schemas.microsoft.com/office/infopath/2007/PartnerControls">
  <documentManagement>
    <TaxCatchAll xmlns="68b46364-52b0-4a22-adb4-e68e24d0bad4" xsi:nil="true"/>
    <lcf76f155ced4ddcb4097134ff3c332f xmlns="06b3b8a4-7c35-4f6e-9aaf-ad857fb345e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kument" ma:contentTypeID="0x0101008B70993E5F23A549A8F0FB7C8AABE8EC" ma:contentTypeVersion="10" ma:contentTypeDescription="Utwórz nowy dokument." ma:contentTypeScope="" ma:versionID="03bb6718d4c4cdb8833d095dd6f3c620">
  <xsd:schema xmlns:xsd="http://www.w3.org/2001/XMLSchema" xmlns:xs="http://www.w3.org/2001/XMLSchema" xmlns:p="http://schemas.microsoft.com/office/2006/metadata/properties" xmlns:ns2="06b3b8a4-7c35-4f6e-9aaf-ad857fb345ed" xmlns:ns3="68b46364-52b0-4a22-adb4-e68e24d0bad4" targetNamespace="http://schemas.microsoft.com/office/2006/metadata/properties" ma:root="true" ma:fieldsID="95e0eb116ac4738fcf698b5dffbeeb9a" ns2:_="" ns3:_="">
    <xsd:import namespace="06b3b8a4-7c35-4f6e-9aaf-ad857fb345ed"/>
    <xsd:import namespace="68b46364-52b0-4a22-adb4-e68e24d0bad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b3b8a4-7c35-4f6e-9aaf-ad857fb345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8b46364-52b0-4a22-adb4-e68e24d0bad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9c72ed5-2003-4053-ade8-144f4bd90ee8}" ma:internalName="TaxCatchAll" ma:showField="CatchAllData" ma:web="68b46364-52b0-4a22-adb4-e68e24d0ba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78E7A7-95FA-473A-A002-1283264431D7}">
  <ds:schemaRefs>
    <ds:schemaRef ds:uri="http://schemas.microsoft.com/sharepoint/v3/contenttype/forms"/>
  </ds:schemaRefs>
</ds:datastoreItem>
</file>

<file path=customXml/itemProps2.xml><?xml version="1.0" encoding="utf-8"?>
<ds:datastoreItem xmlns:ds="http://schemas.openxmlformats.org/officeDocument/2006/customXml" ds:itemID="{6D940C15-2516-4309-8EAD-C8CE0C7C44D6}">
  <ds:schemaRefs>
    <ds:schemaRef ds:uri="http://schemas.microsoft.com/DAEMSEngagementItemInfoXML"/>
  </ds:schemaRefs>
</ds:datastoreItem>
</file>

<file path=customXml/itemProps3.xml><?xml version="1.0" encoding="utf-8"?>
<ds:datastoreItem xmlns:ds="http://schemas.openxmlformats.org/officeDocument/2006/customXml" ds:itemID="{5FC799A6-ABB6-4FF7-9F3F-1A4A9424422D}">
  <ds:schemaRefs>
    <ds:schemaRef ds:uri="http://schemas.microsoft.com/office/2006/metadata/properties"/>
    <ds:schemaRef ds:uri="http://schemas.microsoft.com/office/infopath/2007/PartnerControls"/>
    <ds:schemaRef ds:uri="68b46364-52b0-4a22-adb4-e68e24d0bad4"/>
    <ds:schemaRef ds:uri="06b3b8a4-7c35-4f6e-9aaf-ad857fb345ed"/>
  </ds:schemaRefs>
</ds:datastoreItem>
</file>

<file path=customXml/itemProps4.xml><?xml version="1.0" encoding="utf-8"?>
<ds:datastoreItem xmlns:ds="http://schemas.openxmlformats.org/officeDocument/2006/customXml" ds:itemID="{B3A81AE0-AD55-4B59-ADD4-03FF65D116D2}">
  <ds:schemaRefs>
    <ds:schemaRef ds:uri="http://schemas.openxmlformats.org/officeDocument/2006/bibliography"/>
  </ds:schemaRefs>
</ds:datastoreItem>
</file>

<file path=customXml/itemProps5.xml><?xml version="1.0" encoding="utf-8"?>
<ds:datastoreItem xmlns:ds="http://schemas.openxmlformats.org/officeDocument/2006/customXml" ds:itemID="{F771E9A9-6BE4-4A85-9E67-EE20B4723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b3b8a4-7c35-4f6e-9aaf-ad857fb345ed"/>
    <ds:schemaRef ds:uri="68b46364-52b0-4a22-adb4-e68e24d0ba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25</TotalTime>
  <Pages>7</Pages>
  <Words>3149</Words>
  <Characters>17950</Characters>
  <Application>Microsoft Office Word</Application>
  <DocSecurity>0</DocSecurity>
  <Lines>149</Lines>
  <Paragraphs>42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Martin Zan</cp:lastModifiedBy>
  <cp:revision>27</cp:revision>
  <cp:lastPrinted>2021-04-22T13:57:00Z</cp:lastPrinted>
  <dcterms:created xsi:type="dcterms:W3CDTF">2026-06-10T07:58:00Z</dcterms:created>
  <dcterms:modified xsi:type="dcterms:W3CDTF">2026-06-28T17:11:00Z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5c48a988-0eec-4626-b918-0ff15ff43266</vt:lpwstr>
  </property>
  <property fmtid="{D5CDD505-2E9C-101B-9397-08002B2CF9AE}" pid="3" name="LibraryID">
    <vt:lpwstr>Audit Files</vt:lpwstr>
  </property>
  <property fmtid="{D5CDD505-2E9C-101B-9397-08002B2CF9AE}" pid="4" name="DocumentID">
    <vt:lpwstr>751AA9F1-01BC-4A29-B7CE-B2E380A2AD19</vt:lpwstr>
  </property>
  <property fmtid="{D5CDD505-2E9C-101B-9397-08002B2CF9AE}" pid="5" name="ComponentID">
    <vt:lpwstr>0035E9FB-9D63-4353-B879-E36E9EAAA9FF</vt:lpwstr>
  </property>
  <property fmtid="{D5CDD505-2E9C-101B-9397-08002B2CF9AE}" pid="6" name="Locale">
    <vt:lpwstr>en</vt:lpwstr>
  </property>
  <property fmtid="{D5CDD505-2E9C-101B-9397-08002B2CF9AE}" pid="7" name="FilePath">
    <vt:lpwstr>C:\ProgramData\eAudIT\DM\5c48a988-0eec-4626-b918-0ff15ff43266\ReadOnlyDocs\\4.5.00130Poznamky_UZ_2014_SK.docx</vt:lpwstr>
  </property>
  <property fmtid="{D5CDD505-2E9C-101B-9397-08002B2CF9AE}" pid="8" name="SiteType">
    <vt:lpwstr>Engagement2014</vt:lpwstr>
  </property>
  <property fmtid="{D5CDD505-2E9C-101B-9397-08002B2CF9AE}" pid="9" name="ResourceDBName">
    <vt:lpwstr>eAudITAppDB2014_SEV2</vt:lpwstr>
  </property>
  <property fmtid="{D5CDD505-2E9C-101B-9397-08002B2CF9AE}" pid="10" name="Product">
    <vt:lpwstr>eAudIT2014</vt:lpwstr>
  </property>
  <property fmtid="{D5CDD505-2E9C-101B-9397-08002B2CF9AE}" pid="11" name="Version">
    <vt:lpwstr>V2</vt:lpwstr>
  </property>
  <property fmtid="{D5CDD505-2E9C-101B-9397-08002B2CF9AE}" pid="12" name="IsMembershipServiceImplemented">
    <vt:lpwstr>False</vt:lpwstr>
  </property>
  <property fmtid="{D5CDD505-2E9C-101B-9397-08002B2CF9AE}" pid="13" name="OnLine">
    <vt:lpwstr>False</vt:lpwstr>
  </property>
  <property fmtid="{D5CDD505-2E9C-101B-9397-08002B2CF9AE}" pid="14" name="SiteSource">
    <vt:lpwstr>Workgroup</vt:lpwstr>
  </property>
  <property fmtid="{D5CDD505-2E9C-101B-9397-08002B2CF9AE}" pid="15" name="RestrictedRibbons">
    <vt:lpwstr>AI-T|CT-T</vt:lpwstr>
  </property>
  <property fmtid="{D5CDD505-2E9C-101B-9397-08002B2CF9AE}" pid="16" name="MSIP_Label_ea60d57e-af5b-4752-ac57-3e4f28ca11dc_Enabled">
    <vt:lpwstr>true</vt:lpwstr>
  </property>
  <property fmtid="{D5CDD505-2E9C-101B-9397-08002B2CF9AE}" pid="17" name="MSIP_Label_ea60d57e-af5b-4752-ac57-3e4f28ca11dc_SetDate">
    <vt:lpwstr>2022-06-26T19:00:22Z</vt:lpwstr>
  </property>
  <property fmtid="{D5CDD505-2E9C-101B-9397-08002B2CF9AE}" pid="18" name="MSIP_Label_ea60d57e-af5b-4752-ac57-3e4f28ca11dc_Method">
    <vt:lpwstr>Standard</vt:lpwstr>
  </property>
  <property fmtid="{D5CDD505-2E9C-101B-9397-08002B2CF9AE}" pid="19" name="MSIP_Label_ea60d57e-af5b-4752-ac57-3e4f28ca11dc_Name">
    <vt:lpwstr>ea60d57e-af5b-4752-ac57-3e4f28ca11dc</vt:lpwstr>
  </property>
  <property fmtid="{D5CDD505-2E9C-101B-9397-08002B2CF9AE}" pid="20" name="MSIP_Label_ea60d57e-af5b-4752-ac57-3e4f28ca11dc_SiteId">
    <vt:lpwstr>36da45f1-dd2c-4d1f-af13-5abe46b99921</vt:lpwstr>
  </property>
  <property fmtid="{D5CDD505-2E9C-101B-9397-08002B2CF9AE}" pid="21" name="MSIP_Label_ea60d57e-af5b-4752-ac57-3e4f28ca11dc_ActionId">
    <vt:lpwstr>f2e0617f-82ec-4732-9c7b-38d17e425eb9</vt:lpwstr>
  </property>
  <property fmtid="{D5CDD505-2E9C-101B-9397-08002B2CF9AE}" pid="22" name="MSIP_Label_ea60d57e-af5b-4752-ac57-3e4f28ca11dc_ContentBits">
    <vt:lpwstr>0</vt:lpwstr>
  </property>
  <property fmtid="{D5CDD505-2E9C-101B-9397-08002B2CF9AE}" pid="23" name="ContentTypeId">
    <vt:lpwstr>0x0101008B70993E5F23A549A8F0FB7C8AABE8EC</vt:lpwstr>
  </property>
  <property fmtid="{D5CDD505-2E9C-101B-9397-08002B2CF9AE}" pid="24" name="MediaServiceImageTags">
    <vt:lpwstr/>
  </property>
</Properties>
</file>