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BB15F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BB15FD" w:rsidRDefault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5E367D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GHSK2</w:t>
      </w:r>
      <w:r w:rsidR="003D1436">
        <w:rPr>
          <w:rFonts w:ascii="Arial" w:hAnsi="Arial" w:cs="Arial"/>
          <w:color w:val="000000"/>
          <w:sz w:val="14"/>
          <w:szCs w:val="14"/>
        </w:rPr>
        <w:t xml:space="preserve">, </w:t>
      </w:r>
      <w:r w:rsidR="00B023CA">
        <w:rPr>
          <w:rFonts w:ascii="Arial" w:hAnsi="Arial" w:cs="Arial"/>
          <w:color w:val="000000"/>
          <w:sz w:val="14"/>
          <w:szCs w:val="14"/>
        </w:rPr>
        <w:t xml:space="preserve"> s</w:t>
      </w:r>
      <w:r w:rsidR="00BB15FD">
        <w:rPr>
          <w:rFonts w:ascii="Arial" w:hAnsi="Arial" w:cs="Arial"/>
          <w:color w:val="000000"/>
          <w:sz w:val="14"/>
          <w:szCs w:val="14"/>
        </w:rPr>
        <w:t>. r. o.</w:t>
      </w:r>
    </w:p>
    <w:p w:rsidR="00BB15FD" w:rsidRDefault="00BB15FD">
      <w:pPr>
        <w:framePr w:w="2721" w:h="273" w:hRule="exact" w:wrap="none" w:vAnchor="page" w:hAnchor="text" w:x="1" w:y="31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3D1436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Karpatské námestie 10,</w:t>
      </w:r>
      <w:r w:rsidR="005E367D">
        <w:rPr>
          <w:rFonts w:ascii="Arial" w:hAnsi="Arial" w:cs="Arial"/>
          <w:color w:val="000000"/>
          <w:sz w:val="14"/>
          <w:szCs w:val="14"/>
        </w:rPr>
        <w:t xml:space="preserve">        </w:t>
      </w:r>
      <w:r>
        <w:rPr>
          <w:rFonts w:ascii="Arial" w:hAnsi="Arial" w:cs="Arial"/>
          <w:color w:val="000000"/>
          <w:sz w:val="14"/>
          <w:szCs w:val="14"/>
        </w:rPr>
        <w:t xml:space="preserve"> 83106 Bratislava</w:t>
      </w:r>
    </w:p>
    <w:p w:rsidR="00BB15FD" w:rsidRDefault="00BB15FD">
      <w:pPr>
        <w:framePr w:w="2526" w:h="273" w:hRule="exact" w:wrap="none" w:vAnchor="page" w:hAnchor="text" w:x="1" w:y="47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vplyvu na prísl.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Ceková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d) Celková suma použitých finančných prostriedkov alebo iného plnenia na súkromné účely členmi štaturáneho,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5E367D" w:rsidRDefault="005E367D" w:rsidP="005E367D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5E367D" w:rsidRDefault="005E367D" w:rsidP="005E367D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5E367D" w:rsidRDefault="005E367D" w:rsidP="005E367D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5E367D" w:rsidRDefault="005E367D" w:rsidP="005E367D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5E367D" w:rsidRDefault="005E367D" w:rsidP="005E367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5E367D" w:rsidRDefault="005E367D" w:rsidP="005E367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5E367D" w:rsidRDefault="005E367D" w:rsidP="005E367D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5E367D" w:rsidRDefault="005E367D" w:rsidP="005E367D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5E367D" w:rsidRDefault="005E367D" w:rsidP="005E367D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9</w:t>
      </w:r>
    </w:p>
    <w:p w:rsidR="005E367D" w:rsidRDefault="005E367D" w:rsidP="005E367D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5E367D" w:rsidRDefault="005E367D" w:rsidP="005E367D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Poznámky Úč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d) Informácie o celkovej sume významných finančných povinností a významných podmienených záväzkov voči dcérskej účt. jednotke a účt.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>
      <w:pPr>
        <w:framePr w:w="2511" w:h="277" w:hRule="exact" w:wrap="none" w:vAnchor="page" w:hAnchor="text" w:x="1" w:y="1294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>
      <w:pPr>
        <w:framePr w:w="1694" w:h="273" w:hRule="exact" w:wrap="none" w:vAnchor="page" w:hAnchor="text" w:x="1" w:y="146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Vytvorené v programe OMEGA - podvojné účtovníctvo a legislatíva bez starostí.  © KROS a.s., www.kros.sk/omega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F736EC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26501C"/>
    <w:rsid w:val="003D1436"/>
    <w:rsid w:val="003D303C"/>
    <w:rsid w:val="00535D2E"/>
    <w:rsid w:val="005E367D"/>
    <w:rsid w:val="008600C3"/>
    <w:rsid w:val="009058AC"/>
    <w:rsid w:val="00B023CA"/>
    <w:rsid w:val="00BB15FD"/>
    <w:rsid w:val="00F7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36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023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2026-06-24T04:57:00Z</dcterms:created>
  <dcterms:modified xsi:type="dcterms:W3CDTF">2026-06-24T04:57:00Z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