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2B55" w:rsidRDefault="00E52B55"/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52B55" w:rsidRPr="009270C6" w:rsidTr="00052CFD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E52B55" w:rsidRDefault="00E52B55" w:rsidP="00E52B55">
      <w:pPr>
        <w:pStyle w:val="Default"/>
        <w:tabs>
          <w:tab w:val="left" w:pos="6236"/>
        </w:tabs>
        <w:jc w:val="center"/>
      </w:pPr>
      <w:r>
        <w:t>ZA ROK 2025</w:t>
      </w: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</w:pPr>
      <w:r>
        <w:t xml:space="preserve">Obchodné meno spoločnosti: Gigant </w:t>
      </w:r>
      <w:proofErr w:type="spellStart"/>
      <w:r>
        <w:t>Consulting</w:t>
      </w:r>
      <w:proofErr w:type="spellEnd"/>
      <w:r>
        <w:t xml:space="preserve"> s.r.o.</w:t>
      </w:r>
    </w:p>
    <w:p w:rsidR="00E52B55" w:rsidRDefault="00E52B55" w:rsidP="00E52B55">
      <w:pPr>
        <w:pStyle w:val="Default"/>
        <w:tabs>
          <w:tab w:val="left" w:pos="6236"/>
        </w:tabs>
      </w:pPr>
      <w:r>
        <w:t>Sídlo:                                      ul. Bazovského 9, 984 01 Lučenec</w:t>
      </w:r>
    </w:p>
    <w:p w:rsidR="00E52B55" w:rsidRDefault="00E52B55" w:rsidP="00E52B55">
      <w:pPr>
        <w:pStyle w:val="Default"/>
        <w:tabs>
          <w:tab w:val="left" w:pos="6236"/>
        </w:tabs>
      </w:pPr>
      <w:r>
        <w:t>IČO:                                       50720449</w:t>
      </w:r>
    </w:p>
    <w:p w:rsidR="00E52B55" w:rsidRDefault="00E52B55" w:rsidP="00E52B55">
      <w:pPr>
        <w:pStyle w:val="Default"/>
        <w:tabs>
          <w:tab w:val="left" w:pos="6236"/>
        </w:tabs>
      </w:pPr>
      <w:r>
        <w:t>DIČ:                                       2120449342</w:t>
      </w:r>
    </w:p>
    <w:p w:rsidR="00E52B55" w:rsidRDefault="00E52B55" w:rsidP="00E52B55">
      <w:pPr>
        <w:pStyle w:val="Default"/>
        <w:tabs>
          <w:tab w:val="left" w:pos="6236"/>
        </w:tabs>
      </w:pPr>
      <w:r>
        <w:t xml:space="preserve">Obchodný register:                 Okresný súd Banská Bystrica, vložka číslo 31422/S, oddiel </w:t>
      </w:r>
      <w:proofErr w:type="spellStart"/>
      <w:r>
        <w:t>Sro</w:t>
      </w:r>
      <w:proofErr w:type="spellEnd"/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</w:pPr>
      <w:r>
        <w:t xml:space="preserve">Ing. Eva </w:t>
      </w:r>
      <w:proofErr w:type="spellStart"/>
      <w:r>
        <w:t>Gubányiová</w:t>
      </w:r>
      <w:proofErr w:type="spellEnd"/>
    </w:p>
    <w:p w:rsidR="00E52B55" w:rsidRDefault="00E52B55" w:rsidP="00E52B55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E52B55" w:rsidRDefault="00E52B55" w:rsidP="00E52B55">
      <w:pPr>
        <w:pStyle w:val="Default"/>
        <w:tabs>
          <w:tab w:val="left" w:pos="6236"/>
        </w:tabs>
      </w:pPr>
    </w:p>
    <w:p w:rsidR="00E52B55" w:rsidRDefault="00E52B55" w:rsidP="00E52B55">
      <w:pPr>
        <w:pStyle w:val="Default"/>
        <w:tabs>
          <w:tab w:val="left" w:pos="6236"/>
        </w:tabs>
      </w:pPr>
    </w:p>
    <w:p w:rsidR="00E52B55" w:rsidRDefault="00E52B55" w:rsidP="00E52B55">
      <w:pPr>
        <w:pStyle w:val="Default"/>
        <w:tabs>
          <w:tab w:val="left" w:pos="6236"/>
        </w:tabs>
      </w:pPr>
    </w:p>
    <w:p w:rsidR="00E52B55" w:rsidRDefault="00E52B55" w:rsidP="00E52B55">
      <w:pPr>
        <w:pStyle w:val="Default"/>
        <w:tabs>
          <w:tab w:val="left" w:pos="6236"/>
        </w:tabs>
      </w:pPr>
    </w:p>
    <w:p w:rsidR="00E52B55" w:rsidRDefault="00E52B55" w:rsidP="00E52B55">
      <w:pPr>
        <w:pStyle w:val="Default"/>
        <w:tabs>
          <w:tab w:val="left" w:pos="6236"/>
        </w:tabs>
      </w:pPr>
    </w:p>
    <w:p w:rsidR="00E52B55" w:rsidRDefault="00E52B55" w:rsidP="00E52B55">
      <w:pPr>
        <w:pStyle w:val="Default"/>
        <w:tabs>
          <w:tab w:val="left" w:pos="6236"/>
        </w:tabs>
      </w:pPr>
    </w:p>
    <w:p w:rsidR="00E52B55" w:rsidRDefault="00E52B55" w:rsidP="00E52B55">
      <w:pPr>
        <w:pStyle w:val="Default"/>
        <w:tabs>
          <w:tab w:val="left" w:pos="6236"/>
        </w:tabs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52B55" w:rsidRPr="009270C6" w:rsidTr="00052CFD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E52B55" w:rsidRDefault="00E52B55" w:rsidP="00E52B55">
      <w:pPr>
        <w:pStyle w:val="Default"/>
        <w:tabs>
          <w:tab w:val="left" w:pos="6236"/>
        </w:tabs>
        <w:ind w:left="720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  <w:r>
        <w:t>Čl. I</w:t>
      </w:r>
    </w:p>
    <w:p w:rsidR="00E52B55" w:rsidRPr="005B3BB3" w:rsidRDefault="00E52B55" w:rsidP="00E52B55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E52B55" w:rsidRDefault="00E52B55" w:rsidP="00E52B55">
      <w:pPr>
        <w:pStyle w:val="Default"/>
        <w:tabs>
          <w:tab w:val="left" w:pos="6236"/>
        </w:tabs>
        <w:ind w:left="720"/>
      </w:pPr>
    </w:p>
    <w:p w:rsidR="00E52B55" w:rsidRDefault="00E52B55" w:rsidP="00E52B55">
      <w:pPr>
        <w:pStyle w:val="Default"/>
        <w:tabs>
          <w:tab w:val="left" w:pos="6236"/>
        </w:tabs>
        <w:ind w:left="720"/>
      </w:pPr>
    </w:p>
    <w:p w:rsidR="00E52B55" w:rsidRDefault="00E52B55" w:rsidP="00E52B55">
      <w:pPr>
        <w:pStyle w:val="Default"/>
        <w:numPr>
          <w:ilvl w:val="0"/>
          <w:numId w:val="24"/>
        </w:numPr>
        <w:tabs>
          <w:tab w:val="left" w:pos="6236"/>
        </w:tabs>
      </w:pPr>
      <w:r>
        <w:t>Názov právnickej osoby:</w:t>
      </w:r>
    </w:p>
    <w:p w:rsidR="00E52B55" w:rsidRDefault="00E52B55" w:rsidP="00E52B55">
      <w:pPr>
        <w:pStyle w:val="Default"/>
        <w:tabs>
          <w:tab w:val="left" w:pos="6236"/>
        </w:tabs>
        <w:ind w:left="720"/>
      </w:pPr>
      <w:r>
        <w:t xml:space="preserve">Gigant </w:t>
      </w:r>
      <w:proofErr w:type="spellStart"/>
      <w:r>
        <w:t>Consulting</w:t>
      </w:r>
      <w:proofErr w:type="spellEnd"/>
      <w:r>
        <w:t>, s.r.o.</w:t>
      </w:r>
    </w:p>
    <w:p w:rsidR="00E52B55" w:rsidRDefault="00E52B55" w:rsidP="00E52B55">
      <w:pPr>
        <w:pStyle w:val="Default"/>
        <w:tabs>
          <w:tab w:val="left" w:pos="6236"/>
        </w:tabs>
        <w:ind w:left="720"/>
      </w:pPr>
      <w:r>
        <w:t xml:space="preserve">Ul. Bazovského 9, </w:t>
      </w:r>
    </w:p>
    <w:p w:rsidR="00E52B55" w:rsidRDefault="00E52B55" w:rsidP="00E52B55">
      <w:pPr>
        <w:pStyle w:val="Default"/>
        <w:numPr>
          <w:ilvl w:val="0"/>
          <w:numId w:val="16"/>
        </w:numPr>
        <w:tabs>
          <w:tab w:val="left" w:pos="6236"/>
        </w:tabs>
      </w:pPr>
      <w:r>
        <w:t xml:space="preserve">  01 Lučenec</w:t>
      </w:r>
    </w:p>
    <w:p w:rsidR="00E52B55" w:rsidRDefault="00E52B55" w:rsidP="00E52B55">
      <w:pPr>
        <w:pStyle w:val="Default"/>
        <w:tabs>
          <w:tab w:val="left" w:pos="6236"/>
        </w:tabs>
        <w:ind w:left="720"/>
      </w:pPr>
    </w:p>
    <w:p w:rsidR="00E52B55" w:rsidRDefault="00E52B55" w:rsidP="00E52B55">
      <w:pPr>
        <w:pStyle w:val="Default"/>
        <w:numPr>
          <w:ilvl w:val="0"/>
          <w:numId w:val="25"/>
        </w:numPr>
        <w:tabs>
          <w:tab w:val="left" w:pos="6236"/>
        </w:tabs>
      </w:pPr>
      <w:r>
        <w:t xml:space="preserve">Spoločnosť Gigant </w:t>
      </w:r>
      <w:proofErr w:type="spellStart"/>
      <w:r>
        <w:t>Consulting</w:t>
      </w:r>
      <w:proofErr w:type="spellEnd"/>
      <w:r>
        <w:t xml:space="preserve">, s.r.o. (ďalej len Spoločnosť), bola založená 21.02.2017 a do obchodného registra bola zapísaná 21.02.2017 ako spoločnosť JH Gigant </w:t>
      </w:r>
      <w:proofErr w:type="spellStart"/>
      <w:r>
        <w:t>Consulting</w:t>
      </w:r>
      <w:proofErr w:type="spellEnd"/>
      <w:r>
        <w:t xml:space="preserve"> s.r.o. Od 03.07.2018 spoločnosť zmenila sídlo z </w:t>
      </w:r>
      <w:proofErr w:type="spellStart"/>
      <w:r>
        <w:t>Erenburgova</w:t>
      </w:r>
      <w:proofErr w:type="spellEnd"/>
      <w:r>
        <w:t xml:space="preserve"> 1595/13 98401 Lučenec na ul. Bazovského 9, 984 01 Lučenec a zmenila aj spoločníka a konateľa.  </w:t>
      </w:r>
    </w:p>
    <w:p w:rsidR="00E52B55" w:rsidRDefault="00E52B55" w:rsidP="00E52B55">
      <w:pPr>
        <w:pStyle w:val="Default"/>
        <w:tabs>
          <w:tab w:val="left" w:pos="6236"/>
        </w:tabs>
        <w:ind w:left="1080"/>
      </w:pPr>
    </w:p>
    <w:p w:rsidR="00E52B55" w:rsidRDefault="00E52B55" w:rsidP="00E52B55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E52B55" w:rsidRDefault="00E52B55" w:rsidP="00E52B55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E52B55" w:rsidRDefault="00E52B55" w:rsidP="00E52B55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E52B55" w:rsidRDefault="00E52B55" w:rsidP="00E52B55">
      <w:pPr>
        <w:pStyle w:val="Default"/>
        <w:tabs>
          <w:tab w:val="left" w:pos="6236"/>
        </w:tabs>
        <w:ind w:left="1440"/>
      </w:pPr>
    </w:p>
    <w:p w:rsidR="00E52B55" w:rsidRDefault="00E52B55" w:rsidP="00E52B55">
      <w:pPr>
        <w:pStyle w:val="Default"/>
        <w:tabs>
          <w:tab w:val="left" w:pos="6236"/>
        </w:tabs>
        <w:ind w:left="1440"/>
      </w:pPr>
    </w:p>
    <w:p w:rsidR="00E52B55" w:rsidRDefault="00E52B55" w:rsidP="00E52B55">
      <w:pPr>
        <w:pStyle w:val="Default"/>
        <w:numPr>
          <w:ilvl w:val="0"/>
          <w:numId w:val="24"/>
        </w:numPr>
        <w:tabs>
          <w:tab w:val="left" w:pos="6236"/>
        </w:tabs>
      </w:pPr>
      <w:r>
        <w:t>Údaje o konsolidovanom celku:</w:t>
      </w:r>
    </w:p>
    <w:p w:rsidR="00E52B55" w:rsidRDefault="00E52B55" w:rsidP="00E52B55">
      <w:pPr>
        <w:pStyle w:val="Default"/>
        <w:numPr>
          <w:ilvl w:val="0"/>
          <w:numId w:val="27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E52B55" w:rsidRDefault="00E52B55" w:rsidP="00E52B55">
      <w:pPr>
        <w:pStyle w:val="Default"/>
        <w:tabs>
          <w:tab w:val="left" w:pos="6236"/>
        </w:tabs>
        <w:ind w:left="1080"/>
      </w:pPr>
    </w:p>
    <w:p w:rsidR="00E52B55" w:rsidRDefault="00E52B55" w:rsidP="00E52B55">
      <w:pPr>
        <w:pStyle w:val="Default"/>
        <w:numPr>
          <w:ilvl w:val="0"/>
          <w:numId w:val="27"/>
        </w:numPr>
        <w:tabs>
          <w:tab w:val="left" w:pos="6236"/>
        </w:tabs>
      </w:pPr>
      <w:r>
        <w:t>Spoločníci Spoločnosti:</w:t>
      </w:r>
    </w:p>
    <w:p w:rsidR="00E52B55" w:rsidRDefault="00E52B55" w:rsidP="00E52B55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E52B55" w:rsidRDefault="00E52B55" w:rsidP="00E52B55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E52B55" w:rsidRPr="004F0784" w:rsidRDefault="00E52B55" w:rsidP="00E52B55">
      <w:pPr>
        <w:pStyle w:val="Default"/>
        <w:tabs>
          <w:tab w:val="left" w:pos="6186"/>
        </w:tabs>
        <w:ind w:left="1080"/>
      </w:pPr>
    </w:p>
    <w:p w:rsidR="00E52B55" w:rsidRDefault="00E52B55" w:rsidP="00E52B55">
      <w:pPr>
        <w:pStyle w:val="Default"/>
        <w:numPr>
          <w:ilvl w:val="0"/>
          <w:numId w:val="27"/>
        </w:numPr>
        <w:tabs>
          <w:tab w:val="left" w:pos="6236"/>
        </w:tabs>
      </w:pPr>
      <w:r>
        <w:t xml:space="preserve">Priemerný prepočítaný počet zamestnancov: </w:t>
      </w:r>
    </w:p>
    <w:p w:rsidR="00E52B55" w:rsidRPr="00D23E14" w:rsidRDefault="00E52B55" w:rsidP="00E52B55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25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24</w:t>
      </w:r>
    </w:p>
    <w:p w:rsidR="00E52B55" w:rsidRDefault="00E52B55" w:rsidP="00E52B55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0</w:t>
      </w:r>
      <w:r>
        <w:tab/>
        <w:t>0</w:t>
      </w:r>
    </w:p>
    <w:p w:rsidR="00E52B55" w:rsidRDefault="00E52B55" w:rsidP="00E52B55">
      <w:pPr>
        <w:pStyle w:val="Default"/>
        <w:tabs>
          <w:tab w:val="left" w:pos="5785"/>
          <w:tab w:val="left" w:pos="7789"/>
        </w:tabs>
        <w:ind w:left="720"/>
      </w:pPr>
      <w:r>
        <w:t xml:space="preserve">Počet zamestnancov ku dňu, ku ktorému sa </w:t>
      </w:r>
    </w:p>
    <w:p w:rsidR="00E52B55" w:rsidRDefault="00E52B55" w:rsidP="00E52B55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0                             </w:t>
      </w:r>
      <w:proofErr w:type="spellStart"/>
      <w:r>
        <w:t>0</w:t>
      </w:r>
      <w:proofErr w:type="spellEnd"/>
    </w:p>
    <w:p w:rsidR="00E52B55" w:rsidRDefault="00E52B55" w:rsidP="00E52B55">
      <w:pPr>
        <w:pStyle w:val="Default"/>
        <w:tabs>
          <w:tab w:val="left" w:pos="5785"/>
          <w:tab w:val="left" w:pos="7876"/>
        </w:tabs>
        <w:ind w:left="720"/>
      </w:pPr>
    </w:p>
    <w:p w:rsidR="00E52B55" w:rsidRDefault="00E52B55" w:rsidP="00E52B55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E52B55" w:rsidRDefault="00E52B55" w:rsidP="00E52B55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E52B55" w:rsidRDefault="00E52B55" w:rsidP="00E52B55">
      <w:pPr>
        <w:pStyle w:val="Default"/>
        <w:tabs>
          <w:tab w:val="left" w:pos="6236"/>
        </w:tabs>
        <w:ind w:left="720"/>
        <w:jc w:val="center"/>
      </w:pPr>
    </w:p>
    <w:p w:rsidR="00E52B55" w:rsidRDefault="00E52B55" w:rsidP="00E52B55">
      <w:pPr>
        <w:pStyle w:val="Default"/>
        <w:numPr>
          <w:ilvl w:val="0"/>
          <w:numId w:val="26"/>
        </w:numPr>
        <w:tabs>
          <w:tab w:val="left" w:pos="6236"/>
        </w:tabs>
      </w:pPr>
      <w:r>
        <w:t>Účtovná závierka bola zostavená za predpokladu, že Spoločnosť bude nepretržite pokračovať vo svojej činnosti. Spoločnosť však v roku 2025 nevykonávala žiadnu podnikateľskú činnosť.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  <w:r>
        <w:t>V účtovnom období 2025 Spoločnosť nevykonala žiadne opravy významných chýb minulých období.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</w:p>
    <w:p w:rsidR="00E52B55" w:rsidRDefault="00E52B55" w:rsidP="00E52B55">
      <w:pPr>
        <w:pStyle w:val="Default"/>
        <w:numPr>
          <w:ilvl w:val="0"/>
          <w:numId w:val="26"/>
        </w:numPr>
        <w:tabs>
          <w:tab w:val="left" w:pos="6236"/>
        </w:tabs>
      </w:pPr>
      <w:r>
        <w:lastRenderedPageBreak/>
        <w:t>Spôsob oceňovania jednotlivých položiek majetku a záväzkov, a to: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</w:p>
    <w:p w:rsidR="00E52B55" w:rsidRDefault="00E52B55" w:rsidP="00E52B55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52B55" w:rsidRPr="009270C6" w:rsidTr="00052CFD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E52B55" w:rsidRDefault="00E52B55" w:rsidP="00E52B55">
      <w:pPr>
        <w:pStyle w:val="Default"/>
        <w:tabs>
          <w:tab w:val="left" w:pos="6236"/>
        </w:tabs>
        <w:ind w:left="1125"/>
        <w:jc w:val="center"/>
      </w:pPr>
    </w:p>
    <w:p w:rsidR="00E52B55" w:rsidRDefault="00E52B55" w:rsidP="00E52B55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E52B55" w:rsidRDefault="00E52B55" w:rsidP="00E52B55">
      <w:pPr>
        <w:pStyle w:val="Default"/>
        <w:tabs>
          <w:tab w:val="left" w:pos="6236"/>
        </w:tabs>
        <w:ind w:left="1125"/>
        <w:jc w:val="center"/>
      </w:pPr>
    </w:p>
    <w:p w:rsidR="00E52B55" w:rsidRDefault="00E52B55" w:rsidP="00E52B55">
      <w:pPr>
        <w:pStyle w:val="Default"/>
        <w:numPr>
          <w:ilvl w:val="0"/>
          <w:numId w:val="28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E52B55" w:rsidRDefault="00E52B55" w:rsidP="00E52B55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E52B55" w:rsidRDefault="00E52B55" w:rsidP="00E52B55">
      <w:pPr>
        <w:pStyle w:val="Default"/>
        <w:tabs>
          <w:tab w:val="left" w:pos="6236"/>
        </w:tabs>
      </w:pPr>
      <w:r>
        <w:t>V účtovnom období 2025 Spoločnosť nenakupovala takýto majetok.</w:t>
      </w:r>
    </w:p>
    <w:p w:rsidR="00E52B55" w:rsidRDefault="00E52B55" w:rsidP="00E52B55">
      <w:pPr>
        <w:pStyle w:val="Default"/>
        <w:tabs>
          <w:tab w:val="left" w:pos="6236"/>
        </w:tabs>
        <w:ind w:left="1125"/>
      </w:pPr>
    </w:p>
    <w:p w:rsidR="00E52B55" w:rsidRDefault="00E52B55" w:rsidP="00E52B55">
      <w:pPr>
        <w:pStyle w:val="Default"/>
        <w:numPr>
          <w:ilvl w:val="0"/>
          <w:numId w:val="28"/>
        </w:numPr>
        <w:tabs>
          <w:tab w:val="left" w:pos="6236"/>
        </w:tabs>
      </w:pPr>
      <w:r>
        <w:t>Zásoby sa oceňujú :obstarávacou cenou (nakupované zásoby)</w:t>
      </w:r>
    </w:p>
    <w:p w:rsidR="00E52B55" w:rsidRDefault="00E52B55" w:rsidP="00E52B55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E52B55" w:rsidRDefault="00E52B55" w:rsidP="00E52B55">
      <w:pPr>
        <w:pStyle w:val="Default"/>
        <w:tabs>
          <w:tab w:val="left" w:pos="6236"/>
        </w:tabs>
        <w:ind w:left="1125"/>
      </w:pPr>
    </w:p>
    <w:p w:rsidR="00E52B55" w:rsidRDefault="00E52B55" w:rsidP="00E52B55">
      <w:pPr>
        <w:pStyle w:val="Default"/>
        <w:numPr>
          <w:ilvl w:val="0"/>
          <w:numId w:val="28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E52B55" w:rsidRDefault="00E52B55" w:rsidP="00E52B55">
      <w:pPr>
        <w:pStyle w:val="Default"/>
        <w:tabs>
          <w:tab w:val="left" w:pos="6236"/>
        </w:tabs>
        <w:ind w:left="1125"/>
      </w:pPr>
    </w:p>
    <w:p w:rsidR="00E52B55" w:rsidRDefault="00E52B55" w:rsidP="00E52B55">
      <w:pPr>
        <w:pStyle w:val="Default"/>
        <w:numPr>
          <w:ilvl w:val="0"/>
          <w:numId w:val="28"/>
        </w:numPr>
        <w:tabs>
          <w:tab w:val="left" w:pos="6236"/>
        </w:tabs>
      </w:pPr>
      <w:r>
        <w:t xml:space="preserve">Peňažné prostriedky sa oceňujú ich menovitou hodnotou. </w:t>
      </w:r>
    </w:p>
    <w:p w:rsidR="00E52B55" w:rsidRDefault="00E52B55" w:rsidP="00E52B55">
      <w:pPr>
        <w:pStyle w:val="Default"/>
        <w:tabs>
          <w:tab w:val="left" w:pos="6236"/>
        </w:tabs>
        <w:ind w:left="1125"/>
      </w:pPr>
    </w:p>
    <w:p w:rsidR="00E52B55" w:rsidRDefault="00E52B55" w:rsidP="00E52B55">
      <w:pPr>
        <w:pStyle w:val="Default"/>
        <w:numPr>
          <w:ilvl w:val="0"/>
          <w:numId w:val="28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  <w:r>
        <w:t xml:space="preserve">      roku 2025 neúčtovala.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</w:p>
    <w:p w:rsidR="00E52B55" w:rsidRDefault="00E52B55" w:rsidP="00E52B55">
      <w:pPr>
        <w:pStyle w:val="Default"/>
        <w:numPr>
          <w:ilvl w:val="0"/>
          <w:numId w:val="26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E52B55" w:rsidRDefault="00E52B55" w:rsidP="00E52B5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E52B55" w:rsidTr="00052CFD">
        <w:tc>
          <w:tcPr>
            <w:tcW w:w="2247" w:type="dxa"/>
          </w:tcPr>
          <w:p w:rsidR="00E52B55" w:rsidRDefault="00E52B55" w:rsidP="00052CFD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E52B55" w:rsidRDefault="00E52B55" w:rsidP="00052CFD">
            <w:pPr>
              <w:pStyle w:val="Default"/>
              <w:tabs>
                <w:tab w:val="left" w:pos="6236"/>
              </w:tabs>
              <w:jc w:val="center"/>
            </w:pPr>
            <w:r>
              <w:t>2025</w:t>
            </w:r>
          </w:p>
        </w:tc>
        <w:tc>
          <w:tcPr>
            <w:tcW w:w="2143" w:type="dxa"/>
          </w:tcPr>
          <w:p w:rsidR="00E52B55" w:rsidRDefault="00E52B55" w:rsidP="00052CFD">
            <w:pPr>
              <w:pStyle w:val="Default"/>
              <w:tabs>
                <w:tab w:val="left" w:pos="6236"/>
              </w:tabs>
              <w:jc w:val="center"/>
            </w:pPr>
            <w:r>
              <w:t>2024</w:t>
            </w:r>
          </w:p>
        </w:tc>
        <w:tc>
          <w:tcPr>
            <w:tcW w:w="1990" w:type="dxa"/>
          </w:tcPr>
          <w:p w:rsidR="00E52B55" w:rsidRDefault="00E52B55" w:rsidP="00052CFD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E52B55" w:rsidTr="00052CFD">
        <w:tc>
          <w:tcPr>
            <w:tcW w:w="2247" w:type="dxa"/>
          </w:tcPr>
          <w:p w:rsidR="00E52B55" w:rsidRDefault="00E52B55" w:rsidP="00052CFD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E52B55" w:rsidRDefault="00E52B55" w:rsidP="00052CFD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E52B55" w:rsidRDefault="00E52B55" w:rsidP="00052CFD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E52B55" w:rsidRDefault="00E52B55" w:rsidP="00052CFD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E52B55" w:rsidRDefault="00E52B55" w:rsidP="00E52B55">
      <w:pPr>
        <w:pStyle w:val="Default"/>
        <w:tabs>
          <w:tab w:val="left" w:pos="6236"/>
        </w:tabs>
        <w:ind w:left="765"/>
      </w:pPr>
    </w:p>
    <w:p w:rsidR="00E52B55" w:rsidRDefault="00E52B55" w:rsidP="00E52B55">
      <w:pPr>
        <w:pStyle w:val="Default"/>
        <w:tabs>
          <w:tab w:val="left" w:pos="6236"/>
        </w:tabs>
        <w:ind w:left="765"/>
      </w:pPr>
    </w:p>
    <w:p w:rsidR="00E52B55" w:rsidRDefault="00E52B55" w:rsidP="00E52B55">
      <w:pPr>
        <w:pStyle w:val="Default"/>
        <w:numPr>
          <w:ilvl w:val="0"/>
          <w:numId w:val="2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</w:p>
    <w:p w:rsidR="00E52B55" w:rsidRDefault="00E52B55" w:rsidP="00E52B55">
      <w:pPr>
        <w:pStyle w:val="Default"/>
        <w:tabs>
          <w:tab w:val="left" w:pos="6236"/>
        </w:tabs>
        <w:ind w:left="765"/>
        <w:jc w:val="center"/>
      </w:pPr>
    </w:p>
    <w:p w:rsidR="00E52B55" w:rsidRPr="006841B2" w:rsidRDefault="00E52B55" w:rsidP="00E52B55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52B55" w:rsidRPr="009270C6" w:rsidTr="00052CFD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tabs>
          <w:tab w:val="left" w:pos="6236"/>
        </w:tabs>
        <w:jc w:val="center"/>
      </w:pPr>
      <w:r>
        <w:t>-3-</w:t>
      </w:r>
    </w:p>
    <w:p w:rsidR="00E52B55" w:rsidRDefault="00E52B55" w:rsidP="00E52B55">
      <w:pPr>
        <w:pStyle w:val="Default"/>
        <w:tabs>
          <w:tab w:val="left" w:pos="6236"/>
        </w:tabs>
        <w:jc w:val="center"/>
      </w:pPr>
    </w:p>
    <w:p w:rsidR="00E52B55" w:rsidRDefault="00E52B55" w:rsidP="00E52B55">
      <w:pPr>
        <w:pStyle w:val="Default"/>
        <w:numPr>
          <w:ilvl w:val="0"/>
          <w:numId w:val="2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E52B55" w:rsidRDefault="00E52B55" w:rsidP="00E52B55">
      <w:pPr>
        <w:pStyle w:val="Default"/>
        <w:tabs>
          <w:tab w:val="left" w:pos="6236"/>
        </w:tabs>
        <w:ind w:left="765"/>
      </w:pPr>
    </w:p>
    <w:p w:rsidR="00E52B55" w:rsidRDefault="00E52B55" w:rsidP="00E52B55">
      <w:pPr>
        <w:pStyle w:val="Default"/>
        <w:numPr>
          <w:ilvl w:val="0"/>
          <w:numId w:val="26"/>
        </w:numPr>
        <w:tabs>
          <w:tab w:val="left" w:pos="6236"/>
        </w:tabs>
      </w:pPr>
      <w:r>
        <w:t>Spoločnosť v účtovnom období 2025 neúčtovala o významných opravách chýb minulých účtovných období. Spoločnosť odpísala pohľadávky, ktoré mala voči partnerom v konkurze a výmaze spoločností.</w:t>
      </w:r>
    </w:p>
    <w:p w:rsidR="00E52B55" w:rsidRPr="0010423F" w:rsidRDefault="00E52B55" w:rsidP="00E52B55">
      <w:pPr>
        <w:pStyle w:val="Default"/>
        <w:tabs>
          <w:tab w:val="left" w:pos="6236"/>
        </w:tabs>
        <w:ind w:left="765"/>
      </w:pPr>
    </w:p>
    <w:p w:rsidR="00E52B55" w:rsidRDefault="00E52B55" w:rsidP="00E52B55">
      <w:pPr>
        <w:pStyle w:val="Default"/>
        <w:tabs>
          <w:tab w:val="left" w:pos="6374"/>
        </w:tabs>
        <w:jc w:val="center"/>
      </w:pPr>
      <w:r>
        <w:t>Čl. III</w:t>
      </w:r>
    </w:p>
    <w:p w:rsidR="00E52B55" w:rsidRDefault="00E52B55" w:rsidP="00E52B55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E52B55" w:rsidRDefault="00E52B55" w:rsidP="00E52B55">
      <w:pPr>
        <w:pStyle w:val="Default"/>
        <w:numPr>
          <w:ilvl w:val="0"/>
          <w:numId w:val="26"/>
        </w:numPr>
      </w:pPr>
      <w:r>
        <w:t>Spoločnosť okrem výnosov a nákladov v bežnej činnosti neúčtovala o výnosoch a nákladoch, ktoré by mali výnimočný vplyv na hospodársky výsledok.</w:t>
      </w:r>
    </w:p>
    <w:p w:rsidR="00E52B55" w:rsidRDefault="00E52B55" w:rsidP="00E52B55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E52B55" w:rsidTr="00052CFD">
        <w:tc>
          <w:tcPr>
            <w:tcW w:w="1734" w:type="dxa"/>
          </w:tcPr>
          <w:p w:rsidR="00E52B55" w:rsidRDefault="00E52B55" w:rsidP="00052CFD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E52B55" w:rsidRDefault="00E52B55" w:rsidP="00052CFD">
            <w:pPr>
              <w:pStyle w:val="Default"/>
            </w:pPr>
            <w:r>
              <w:t>Stav k 1.1.2025</w:t>
            </w:r>
          </w:p>
        </w:tc>
        <w:tc>
          <w:tcPr>
            <w:tcW w:w="1774" w:type="dxa"/>
          </w:tcPr>
          <w:p w:rsidR="00E52B55" w:rsidRDefault="00E52B55" w:rsidP="00052CF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E52B55" w:rsidRDefault="00E52B55" w:rsidP="00052CFD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E52B55" w:rsidRDefault="00E52B55" w:rsidP="00052CFD">
            <w:pPr>
              <w:pStyle w:val="Default"/>
            </w:pPr>
            <w:r>
              <w:t>Stav k 31.12.2025</w:t>
            </w:r>
          </w:p>
        </w:tc>
      </w:tr>
      <w:tr w:rsidR="00E52B55" w:rsidTr="00052CFD">
        <w:tc>
          <w:tcPr>
            <w:tcW w:w="1734" w:type="dxa"/>
          </w:tcPr>
          <w:p w:rsidR="00E52B55" w:rsidRDefault="00E52B55" w:rsidP="00052CFD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E52B55" w:rsidRDefault="00E52B55" w:rsidP="00052CFD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52B55" w:rsidRDefault="00E52B55" w:rsidP="00052CFD">
            <w:pPr>
              <w:pStyle w:val="Default"/>
            </w:pPr>
          </w:p>
        </w:tc>
        <w:tc>
          <w:tcPr>
            <w:tcW w:w="1710" w:type="dxa"/>
          </w:tcPr>
          <w:p w:rsidR="00E52B55" w:rsidRDefault="00E52B55" w:rsidP="00052CFD">
            <w:pPr>
              <w:pStyle w:val="Default"/>
            </w:pPr>
          </w:p>
        </w:tc>
        <w:tc>
          <w:tcPr>
            <w:tcW w:w="1465" w:type="dxa"/>
          </w:tcPr>
          <w:p w:rsidR="00E52B55" w:rsidRDefault="00E52B55" w:rsidP="00052CFD">
            <w:pPr>
              <w:pStyle w:val="Default"/>
            </w:pPr>
            <w:r>
              <w:t>0</w:t>
            </w:r>
          </w:p>
        </w:tc>
      </w:tr>
      <w:tr w:rsidR="00E52B55" w:rsidTr="00052CFD">
        <w:tc>
          <w:tcPr>
            <w:tcW w:w="1734" w:type="dxa"/>
          </w:tcPr>
          <w:p w:rsidR="00E52B55" w:rsidRDefault="00E52B55" w:rsidP="00052CF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E52B55" w:rsidRDefault="00E52B55" w:rsidP="00052CFD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52B55" w:rsidRDefault="00E52B55" w:rsidP="00052CFD">
            <w:pPr>
              <w:pStyle w:val="Default"/>
            </w:pPr>
          </w:p>
        </w:tc>
        <w:tc>
          <w:tcPr>
            <w:tcW w:w="1710" w:type="dxa"/>
          </w:tcPr>
          <w:p w:rsidR="00E52B55" w:rsidRDefault="00E52B55" w:rsidP="00052CFD">
            <w:pPr>
              <w:pStyle w:val="Default"/>
            </w:pPr>
          </w:p>
        </w:tc>
        <w:tc>
          <w:tcPr>
            <w:tcW w:w="1465" w:type="dxa"/>
          </w:tcPr>
          <w:p w:rsidR="00E52B55" w:rsidRDefault="00E52B55" w:rsidP="00052CFD">
            <w:pPr>
              <w:pStyle w:val="Default"/>
            </w:pPr>
            <w:r>
              <w:t>0</w:t>
            </w:r>
          </w:p>
        </w:tc>
      </w:tr>
      <w:tr w:rsidR="00E52B55" w:rsidTr="00052CFD">
        <w:tc>
          <w:tcPr>
            <w:tcW w:w="1734" w:type="dxa"/>
          </w:tcPr>
          <w:p w:rsidR="00E52B55" w:rsidRDefault="00E52B55" w:rsidP="00052CFD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E52B55" w:rsidRDefault="00E52B55" w:rsidP="00052CFD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52B55" w:rsidRDefault="00E52B55" w:rsidP="00052CFD">
            <w:pPr>
              <w:pStyle w:val="Default"/>
            </w:pPr>
          </w:p>
        </w:tc>
        <w:tc>
          <w:tcPr>
            <w:tcW w:w="1710" w:type="dxa"/>
          </w:tcPr>
          <w:p w:rsidR="00E52B55" w:rsidRDefault="00E52B55" w:rsidP="00052CFD">
            <w:pPr>
              <w:pStyle w:val="Default"/>
            </w:pPr>
          </w:p>
        </w:tc>
        <w:tc>
          <w:tcPr>
            <w:tcW w:w="1465" w:type="dxa"/>
          </w:tcPr>
          <w:p w:rsidR="00E52B55" w:rsidRDefault="00E52B55" w:rsidP="00052CFD">
            <w:pPr>
              <w:pStyle w:val="Default"/>
            </w:pPr>
            <w:r>
              <w:t>0</w:t>
            </w:r>
          </w:p>
        </w:tc>
      </w:tr>
      <w:tr w:rsidR="00E52B55" w:rsidTr="00052CFD">
        <w:tc>
          <w:tcPr>
            <w:tcW w:w="1734" w:type="dxa"/>
          </w:tcPr>
          <w:p w:rsidR="00E52B55" w:rsidRDefault="00E52B55" w:rsidP="00052CF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E52B55" w:rsidRDefault="00E52B55" w:rsidP="00052CFD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52B55" w:rsidRDefault="00E52B55" w:rsidP="00052CFD">
            <w:pPr>
              <w:pStyle w:val="Default"/>
            </w:pPr>
          </w:p>
        </w:tc>
        <w:tc>
          <w:tcPr>
            <w:tcW w:w="1710" w:type="dxa"/>
          </w:tcPr>
          <w:p w:rsidR="00E52B55" w:rsidRDefault="00E52B55" w:rsidP="00052CFD">
            <w:pPr>
              <w:pStyle w:val="Default"/>
            </w:pPr>
          </w:p>
        </w:tc>
        <w:tc>
          <w:tcPr>
            <w:tcW w:w="1465" w:type="dxa"/>
          </w:tcPr>
          <w:p w:rsidR="00E52B55" w:rsidRDefault="00E52B55" w:rsidP="00052CFD">
            <w:pPr>
              <w:pStyle w:val="Default"/>
            </w:pPr>
            <w:r>
              <w:t>0</w:t>
            </w:r>
          </w:p>
        </w:tc>
      </w:tr>
      <w:tr w:rsidR="00E52B55" w:rsidTr="00052CFD">
        <w:tc>
          <w:tcPr>
            <w:tcW w:w="1734" w:type="dxa"/>
          </w:tcPr>
          <w:p w:rsidR="00E52B55" w:rsidRDefault="00E52B55" w:rsidP="00052CF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E52B55" w:rsidRDefault="00E52B55" w:rsidP="00052CFD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52B55" w:rsidRDefault="00E52B55" w:rsidP="00052CFD">
            <w:pPr>
              <w:pStyle w:val="Default"/>
            </w:pPr>
          </w:p>
        </w:tc>
        <w:tc>
          <w:tcPr>
            <w:tcW w:w="1710" w:type="dxa"/>
          </w:tcPr>
          <w:p w:rsidR="00E52B55" w:rsidRDefault="00E52B55" w:rsidP="00052CFD">
            <w:pPr>
              <w:pStyle w:val="Default"/>
            </w:pPr>
          </w:p>
        </w:tc>
        <w:tc>
          <w:tcPr>
            <w:tcW w:w="1465" w:type="dxa"/>
          </w:tcPr>
          <w:p w:rsidR="00E52B55" w:rsidRDefault="00E52B55" w:rsidP="00052CFD">
            <w:pPr>
              <w:pStyle w:val="Default"/>
            </w:pPr>
            <w:r>
              <w:t>0</w:t>
            </w:r>
          </w:p>
        </w:tc>
      </w:tr>
    </w:tbl>
    <w:p w:rsidR="00E52B55" w:rsidRDefault="00E52B55" w:rsidP="00E52B55">
      <w:pPr>
        <w:pStyle w:val="Default"/>
        <w:ind w:left="765"/>
      </w:pPr>
    </w:p>
    <w:p w:rsidR="00E52B55" w:rsidRPr="005945ED" w:rsidRDefault="00E52B55" w:rsidP="00E52B55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25</w:t>
      </w:r>
      <w:r w:rsidRPr="005945ED">
        <w:rPr>
          <w:u w:val="single"/>
        </w:rPr>
        <w:tab/>
      </w:r>
      <w:r>
        <w:rPr>
          <w:u w:val="single"/>
        </w:rPr>
        <w:t>202</w:t>
      </w:r>
      <w:r w:rsidR="00593B8C">
        <w:rPr>
          <w:u w:val="single"/>
        </w:rPr>
        <w:t>4</w:t>
      </w:r>
    </w:p>
    <w:p w:rsidR="00E52B55" w:rsidRDefault="00E52B55" w:rsidP="00E52B55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</w:t>
      </w:r>
      <w:r w:rsidR="00593B8C">
        <w:t xml:space="preserve">   </w:t>
      </w:r>
      <w:r>
        <w:t xml:space="preserve">    </w:t>
      </w:r>
      <w:r w:rsidR="00593B8C">
        <w:t>0</w:t>
      </w:r>
      <w:r>
        <w:t xml:space="preserve">                       </w:t>
      </w:r>
      <w:r w:rsidR="00593B8C">
        <w:t xml:space="preserve">    </w:t>
      </w:r>
      <w:r>
        <w:t xml:space="preserve">     </w:t>
      </w:r>
      <w:proofErr w:type="spellStart"/>
      <w:r w:rsidR="00593B8C">
        <w:t>0</w:t>
      </w:r>
      <w:proofErr w:type="spellEnd"/>
    </w:p>
    <w:p w:rsidR="00E52B55" w:rsidRDefault="00E52B55" w:rsidP="00E52B55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0                                </w:t>
      </w:r>
      <w:proofErr w:type="spellStart"/>
      <w:r>
        <w:t>0</w:t>
      </w:r>
      <w:proofErr w:type="spellEnd"/>
      <w:r>
        <w:t xml:space="preserve">                           </w:t>
      </w:r>
    </w:p>
    <w:p w:rsidR="00E52B55" w:rsidRDefault="00E52B55" w:rsidP="00E52B55">
      <w:pPr>
        <w:pStyle w:val="Default"/>
        <w:ind w:left="765"/>
      </w:pPr>
    </w:p>
    <w:p w:rsidR="00E52B55" w:rsidRDefault="00E52B55" w:rsidP="00E52B55">
      <w:pPr>
        <w:pStyle w:val="Default"/>
        <w:numPr>
          <w:ilvl w:val="0"/>
          <w:numId w:val="26"/>
        </w:numPr>
      </w:pPr>
      <w:r>
        <w:t>Prehľad záväzkov:</w:t>
      </w:r>
    </w:p>
    <w:p w:rsidR="00E52B55" w:rsidRDefault="00E52B55" w:rsidP="00E52B55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3010C6">
        <w:rPr>
          <w:u w:val="single"/>
        </w:rPr>
        <w:t>5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3010C6">
        <w:rPr>
          <w:u w:val="single"/>
        </w:rPr>
        <w:t>4</w:t>
      </w:r>
      <w:r>
        <w:t xml:space="preserve">             V lehote splatnosti</w:t>
      </w:r>
      <w:r>
        <w:tab/>
        <w:t xml:space="preserve">                                     340                            </w:t>
      </w:r>
      <w:r w:rsidR="00593B8C">
        <w:t xml:space="preserve">  </w:t>
      </w:r>
      <w:r>
        <w:t xml:space="preserve">    </w:t>
      </w:r>
      <w:proofErr w:type="spellStart"/>
      <w:r w:rsidR="00593B8C">
        <w:t>340</w:t>
      </w:r>
      <w:proofErr w:type="spellEnd"/>
    </w:p>
    <w:p w:rsidR="00E52B55" w:rsidRDefault="00E52B55" w:rsidP="00E52B55">
      <w:pPr>
        <w:pStyle w:val="Default"/>
        <w:tabs>
          <w:tab w:val="center" w:pos="4918"/>
          <w:tab w:val="left" w:pos="7200"/>
        </w:tabs>
        <w:ind w:left="765"/>
      </w:pPr>
      <w:r>
        <w:t xml:space="preserve"> Po lehote splatnosti</w:t>
      </w:r>
      <w:r>
        <w:tab/>
      </w:r>
      <w:r w:rsidR="00593B8C">
        <w:t>36360</w:t>
      </w:r>
      <w:r>
        <w:tab/>
      </w:r>
      <w:r w:rsidR="00593B8C">
        <w:t>35590</w:t>
      </w:r>
      <w:r>
        <w:t xml:space="preserve">                                                       </w:t>
      </w:r>
    </w:p>
    <w:p w:rsidR="00E52B55" w:rsidRDefault="00E52B55" w:rsidP="00E52B55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</w:t>
      </w:r>
      <w:r w:rsidR="00593B8C">
        <w:t xml:space="preserve">  </w:t>
      </w:r>
      <w:r>
        <w:t xml:space="preserve">             22500                                 </w:t>
      </w:r>
      <w:proofErr w:type="spellStart"/>
      <w:r>
        <w:t>22500</w:t>
      </w:r>
      <w:proofErr w:type="spellEnd"/>
      <w:r>
        <w:t xml:space="preserve">                 </w:t>
      </w:r>
    </w:p>
    <w:p w:rsidR="00E52B55" w:rsidRDefault="00E52B55" w:rsidP="00E52B55">
      <w:pPr>
        <w:pStyle w:val="Default"/>
        <w:tabs>
          <w:tab w:val="center" w:pos="4536"/>
          <w:tab w:val="left" w:pos="7200"/>
        </w:tabs>
      </w:pPr>
    </w:p>
    <w:p w:rsidR="00E52B55" w:rsidRDefault="00E52B55" w:rsidP="00E52B55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E52B55" w:rsidRDefault="00E52B55" w:rsidP="00E52B55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593B8C">
        <w:t>5</w:t>
      </w:r>
      <w:r>
        <w:t xml:space="preserve"> nemala poskytnuté žiadne úvery od     </w:t>
      </w:r>
    </w:p>
    <w:p w:rsidR="00E52B55" w:rsidRPr="00CA1B53" w:rsidRDefault="00E52B55" w:rsidP="00E52B55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E52B55" w:rsidRDefault="00E52B55" w:rsidP="00E52B55">
      <w:pPr>
        <w:pStyle w:val="Default"/>
        <w:tabs>
          <w:tab w:val="center" w:pos="4536"/>
          <w:tab w:val="left" w:pos="7200"/>
        </w:tabs>
        <w:ind w:firstLine="708"/>
      </w:pPr>
    </w:p>
    <w:p w:rsidR="00E52B55" w:rsidRDefault="00E52B55" w:rsidP="00E52B55">
      <w:pPr>
        <w:pStyle w:val="Default"/>
        <w:numPr>
          <w:ilvl w:val="0"/>
          <w:numId w:val="26"/>
        </w:numPr>
        <w:tabs>
          <w:tab w:val="center" w:pos="4536"/>
          <w:tab w:val="left" w:pos="7200"/>
        </w:tabs>
      </w:pPr>
      <w:r>
        <w:t>Informácia o vlastných akciách:</w:t>
      </w:r>
    </w:p>
    <w:p w:rsidR="00E52B55" w:rsidRDefault="00E52B55" w:rsidP="00E52B55">
      <w:pPr>
        <w:pStyle w:val="Default"/>
        <w:numPr>
          <w:ilvl w:val="0"/>
          <w:numId w:val="19"/>
        </w:numPr>
        <w:tabs>
          <w:tab w:val="center" w:pos="4536"/>
          <w:tab w:val="left" w:pos="7200"/>
        </w:tabs>
      </w:pPr>
      <w:r>
        <w:t>Základné imanie predstavuje:</w:t>
      </w:r>
    </w:p>
    <w:p w:rsidR="00E52B55" w:rsidRDefault="00E52B55" w:rsidP="00E52B55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E52B55" w:rsidRDefault="00E52B55" w:rsidP="00E52B55">
      <w:pPr>
        <w:pStyle w:val="Default"/>
        <w:tabs>
          <w:tab w:val="center" w:pos="4536"/>
          <w:tab w:val="left" w:pos="7200"/>
        </w:tabs>
      </w:pPr>
    </w:p>
    <w:p w:rsidR="00E52B55" w:rsidRDefault="00E52B55" w:rsidP="00E52B55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52B55" w:rsidRPr="009270C6" w:rsidTr="00052CFD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E52B55" w:rsidRDefault="00E52B55" w:rsidP="00E52B55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E52B55" w:rsidRDefault="00E52B55" w:rsidP="00E52B55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E52B55" w:rsidRDefault="00E52B55" w:rsidP="00E52B55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E52B55" w:rsidRDefault="00E52B55" w:rsidP="00E52B55">
      <w:pPr>
        <w:pStyle w:val="Default"/>
        <w:numPr>
          <w:ilvl w:val="0"/>
          <w:numId w:val="1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E52B55" w:rsidRDefault="00E52B55" w:rsidP="00E52B55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E52B55" w:rsidRDefault="00E52B55" w:rsidP="00E52B55">
      <w:pPr>
        <w:pStyle w:val="Default"/>
        <w:tabs>
          <w:tab w:val="left" w:pos="7250"/>
        </w:tabs>
        <w:ind w:left="1080"/>
      </w:pPr>
    </w:p>
    <w:p w:rsidR="00E52B55" w:rsidRDefault="00E52B55" w:rsidP="00E52B55">
      <w:pPr>
        <w:pStyle w:val="Default"/>
        <w:numPr>
          <w:ilvl w:val="0"/>
          <w:numId w:val="19"/>
        </w:numPr>
        <w:tabs>
          <w:tab w:val="left" w:pos="7250"/>
        </w:tabs>
      </w:pPr>
      <w:r>
        <w:t>Hospodársky výsledok za rok 2022 stratu v hodnote 190,16 bol  zúčtovaný na neuhradenú stratu minulých rokov.</w:t>
      </w:r>
    </w:p>
    <w:p w:rsidR="00E52B55" w:rsidRDefault="00E52B55" w:rsidP="00E52B55">
      <w:pPr>
        <w:pStyle w:val="Default"/>
        <w:tabs>
          <w:tab w:val="left" w:pos="5735"/>
        </w:tabs>
        <w:ind w:left="1080"/>
      </w:pPr>
    </w:p>
    <w:p w:rsidR="00E52B55" w:rsidRDefault="00E52B55" w:rsidP="00E52B55">
      <w:pPr>
        <w:pStyle w:val="Default"/>
        <w:numPr>
          <w:ilvl w:val="0"/>
          <w:numId w:val="19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E52B55" w:rsidRDefault="00E52B55" w:rsidP="00E52B55">
      <w:pPr>
        <w:pStyle w:val="Default"/>
        <w:tabs>
          <w:tab w:val="center" w:pos="4890"/>
          <w:tab w:val="left" w:pos="7288"/>
        </w:tabs>
        <w:ind w:left="765"/>
      </w:pPr>
    </w:p>
    <w:p w:rsidR="00E52B55" w:rsidRDefault="00E52B55" w:rsidP="00E52B55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E52B55" w:rsidRDefault="00E52B55" w:rsidP="00E52B55">
      <w:pPr>
        <w:pStyle w:val="Default"/>
        <w:tabs>
          <w:tab w:val="center" w:pos="4890"/>
          <w:tab w:val="left" w:pos="7288"/>
        </w:tabs>
        <w:ind w:left="1125"/>
      </w:pPr>
    </w:p>
    <w:p w:rsidR="00E52B55" w:rsidRDefault="00E52B55" w:rsidP="00E52B55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E52B55" w:rsidRDefault="00E52B55" w:rsidP="00E52B55">
      <w:pPr>
        <w:pStyle w:val="Default"/>
        <w:tabs>
          <w:tab w:val="center" w:pos="4890"/>
          <w:tab w:val="left" w:pos="7288"/>
        </w:tabs>
        <w:ind w:left="1125"/>
      </w:pPr>
    </w:p>
    <w:p w:rsidR="00E52B55" w:rsidRDefault="00E52B55" w:rsidP="00E52B55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E52B55" w:rsidRDefault="00E52B55" w:rsidP="00E52B55">
      <w:pPr>
        <w:pStyle w:val="Default"/>
        <w:tabs>
          <w:tab w:val="center" w:pos="4890"/>
          <w:tab w:val="left" w:pos="7288"/>
        </w:tabs>
        <w:ind w:left="1125"/>
      </w:pPr>
    </w:p>
    <w:p w:rsidR="00E52B55" w:rsidRDefault="00E52B55" w:rsidP="00E52B55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E52B55" w:rsidRDefault="00E52B55" w:rsidP="00E52B55">
      <w:pPr>
        <w:pStyle w:val="Default"/>
        <w:tabs>
          <w:tab w:val="center" w:pos="4890"/>
          <w:tab w:val="left" w:pos="7288"/>
        </w:tabs>
        <w:ind w:left="1125"/>
      </w:pPr>
    </w:p>
    <w:p w:rsidR="00E52B55" w:rsidRDefault="00E52B55" w:rsidP="00E52B55">
      <w:pPr>
        <w:pStyle w:val="Default"/>
        <w:tabs>
          <w:tab w:val="center" w:pos="4890"/>
          <w:tab w:val="left" w:pos="7288"/>
        </w:tabs>
        <w:ind w:left="765"/>
      </w:pPr>
      <w:r>
        <w:t>ch) Informácie o povinnostiach účtovnej jednotky:</w:t>
      </w:r>
    </w:p>
    <w:p w:rsidR="00E52B55" w:rsidRDefault="00E52B55" w:rsidP="00E52B55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E52B55" w:rsidRDefault="00E52B55" w:rsidP="00E52B55">
      <w:pPr>
        <w:pStyle w:val="Default"/>
        <w:tabs>
          <w:tab w:val="center" w:pos="4890"/>
          <w:tab w:val="left" w:pos="7288"/>
        </w:tabs>
        <w:ind w:left="1125"/>
      </w:pPr>
    </w:p>
    <w:p w:rsidR="00E52B55" w:rsidRDefault="00E52B55" w:rsidP="00E52B55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E52B55" w:rsidRDefault="00E52B55" w:rsidP="00E52B55">
      <w:pPr>
        <w:pStyle w:val="Default"/>
        <w:tabs>
          <w:tab w:val="center" w:pos="4890"/>
          <w:tab w:val="left" w:pos="7288"/>
        </w:tabs>
        <w:ind w:left="1125"/>
      </w:pPr>
    </w:p>
    <w:p w:rsidR="00E52B55" w:rsidRDefault="00E52B55" w:rsidP="00E52B55">
      <w:pPr>
        <w:pStyle w:val="Default"/>
        <w:numPr>
          <w:ilvl w:val="0"/>
          <w:numId w:val="8"/>
        </w:numPr>
        <w:tabs>
          <w:tab w:val="center" w:pos="4890"/>
        </w:tabs>
      </w:pPr>
      <w:r>
        <w:t>Žiadne významné finančné povinnosti pri podmienených záväzkoch.</w:t>
      </w:r>
    </w:p>
    <w:p w:rsidR="00E52B55" w:rsidRDefault="00E52B55" w:rsidP="00E52B55">
      <w:pPr>
        <w:pStyle w:val="Default"/>
        <w:tabs>
          <w:tab w:val="center" w:pos="4890"/>
        </w:tabs>
        <w:ind w:left="1125"/>
      </w:pPr>
    </w:p>
    <w:p w:rsidR="00E52B55" w:rsidRDefault="00E52B55" w:rsidP="00E52B55">
      <w:pPr>
        <w:pStyle w:val="Default"/>
        <w:numPr>
          <w:ilvl w:val="0"/>
          <w:numId w:val="8"/>
        </w:numPr>
        <w:tabs>
          <w:tab w:val="center" w:pos="4890"/>
        </w:tabs>
      </w:pPr>
      <w:r>
        <w:t>Spoločnosť nemá dcérsku organizáciu.</w:t>
      </w:r>
    </w:p>
    <w:p w:rsidR="00E52B55" w:rsidRDefault="00E52B55" w:rsidP="00E52B55">
      <w:pPr>
        <w:pStyle w:val="Default"/>
        <w:tabs>
          <w:tab w:val="center" w:pos="4890"/>
        </w:tabs>
        <w:ind w:left="1125"/>
      </w:pPr>
    </w:p>
    <w:p w:rsidR="00E52B55" w:rsidRDefault="00E52B55" w:rsidP="00E52B55">
      <w:pPr>
        <w:pStyle w:val="Default"/>
        <w:numPr>
          <w:ilvl w:val="0"/>
          <w:numId w:val="8"/>
        </w:numPr>
        <w:tabs>
          <w:tab w:val="center" w:pos="4890"/>
        </w:tabs>
      </w:pPr>
      <w:r>
        <w:t>Spoločnosť nezamestnáva pracovníkov.</w:t>
      </w:r>
    </w:p>
    <w:p w:rsidR="00E52B55" w:rsidRDefault="00E52B55" w:rsidP="00E52B55">
      <w:pPr>
        <w:pStyle w:val="Default"/>
        <w:tabs>
          <w:tab w:val="center" w:pos="4890"/>
        </w:tabs>
        <w:ind w:left="1125"/>
      </w:pPr>
    </w:p>
    <w:p w:rsidR="00E52B55" w:rsidRDefault="00E52B55" w:rsidP="00E52B55">
      <w:pPr>
        <w:pStyle w:val="Default"/>
      </w:pPr>
    </w:p>
    <w:p w:rsidR="00E52B55" w:rsidRDefault="00E52B55" w:rsidP="00E52B55">
      <w:pPr>
        <w:pStyle w:val="Default"/>
        <w:jc w:val="center"/>
      </w:pPr>
      <w:r>
        <w:t>Čl. IV</w:t>
      </w:r>
    </w:p>
    <w:p w:rsidR="00E52B55" w:rsidRPr="00151399" w:rsidRDefault="00E52B55" w:rsidP="00E52B55"/>
    <w:p w:rsidR="00E52B55" w:rsidRDefault="00E52B55" w:rsidP="00E52B55">
      <w:pPr>
        <w:pStyle w:val="Odsekzoznamu"/>
        <w:numPr>
          <w:ilvl w:val="0"/>
          <w:numId w:val="20"/>
        </w:numPr>
      </w:pPr>
      <w:r>
        <w:t>VÝNOSY</w:t>
      </w:r>
    </w:p>
    <w:p w:rsidR="00E52B55" w:rsidRDefault="00E52B55" w:rsidP="00E52B55">
      <w:pPr>
        <w:pStyle w:val="Odsekzoznamu"/>
        <w:numPr>
          <w:ilvl w:val="0"/>
          <w:numId w:val="21"/>
        </w:numPr>
      </w:pPr>
      <w:r>
        <w:t xml:space="preserve">Tržby z predaja služieb predstavujú čiastku 0 €./riadok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E52B55" w:rsidRDefault="00E52B55" w:rsidP="00E52B55">
      <w:pPr>
        <w:pStyle w:val="Odsekzoznamu"/>
        <w:ind w:left="1065"/>
      </w:pPr>
    </w:p>
    <w:p w:rsidR="00E52B55" w:rsidRDefault="00E52B55" w:rsidP="00E52B55">
      <w:pPr>
        <w:pStyle w:val="Odsekzoznamu"/>
        <w:numPr>
          <w:ilvl w:val="0"/>
          <w:numId w:val="20"/>
        </w:numPr>
      </w:pPr>
      <w:r>
        <w:t>NÁKLADY</w:t>
      </w:r>
    </w:p>
    <w:p w:rsidR="00E52B55" w:rsidRDefault="00E52B55" w:rsidP="00E52B55">
      <w:pPr>
        <w:pStyle w:val="Odsekzoznamu"/>
        <w:numPr>
          <w:ilvl w:val="0"/>
          <w:numId w:val="23"/>
        </w:numPr>
      </w:pPr>
      <w:r>
        <w:t xml:space="preserve">Spoločnosť v roku 2024  mala nasledovné náklady: </w:t>
      </w:r>
    </w:p>
    <w:p w:rsidR="00E52B55" w:rsidRDefault="00E52B55" w:rsidP="00E52B55"/>
    <w:p w:rsidR="00E52B55" w:rsidRDefault="00E52B55" w:rsidP="00E52B55"/>
    <w:p w:rsidR="00E52B55" w:rsidRDefault="00E52B55" w:rsidP="00E52B55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52B55" w:rsidRPr="009270C6" w:rsidTr="00052CFD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52B55" w:rsidRPr="009270C6" w:rsidRDefault="00E52B55" w:rsidP="00052CF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E52B55" w:rsidRDefault="00E52B55" w:rsidP="00E52B55">
      <w:pPr>
        <w:jc w:val="center"/>
      </w:pPr>
    </w:p>
    <w:p w:rsidR="00E52B55" w:rsidRDefault="00E52B55" w:rsidP="00E52B55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52B55" w:rsidTr="00052CFD">
        <w:tc>
          <w:tcPr>
            <w:tcW w:w="3070" w:type="dxa"/>
          </w:tcPr>
          <w:p w:rsidR="00E52B55" w:rsidRDefault="00E52B55" w:rsidP="00052CFD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31.12.202</w:t>
            </w:r>
            <w:r w:rsidR="00593B8C">
              <w:t>5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31.12.202</w:t>
            </w:r>
            <w:r w:rsidR="00593B8C">
              <w:t>4</w:t>
            </w:r>
          </w:p>
        </w:tc>
      </w:tr>
      <w:tr w:rsidR="00E52B55" w:rsidTr="00052CFD">
        <w:tc>
          <w:tcPr>
            <w:tcW w:w="3070" w:type="dxa"/>
          </w:tcPr>
          <w:p w:rsidR="00E52B55" w:rsidRDefault="00E52B55" w:rsidP="00052CFD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0</w:t>
            </w:r>
          </w:p>
        </w:tc>
      </w:tr>
      <w:tr w:rsidR="00E52B55" w:rsidTr="00052CFD">
        <w:tc>
          <w:tcPr>
            <w:tcW w:w="3070" w:type="dxa"/>
          </w:tcPr>
          <w:p w:rsidR="00E52B55" w:rsidRDefault="00E52B55" w:rsidP="00052CFD">
            <w:r>
              <w:t>Služby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0</w:t>
            </w:r>
          </w:p>
        </w:tc>
      </w:tr>
      <w:tr w:rsidR="00E52B55" w:rsidTr="00052CFD">
        <w:tc>
          <w:tcPr>
            <w:tcW w:w="3070" w:type="dxa"/>
          </w:tcPr>
          <w:p w:rsidR="00E52B55" w:rsidRDefault="00E52B55" w:rsidP="00052CFD">
            <w:r>
              <w:t>Dane a poplatky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52B55" w:rsidRDefault="00593B8C" w:rsidP="00052CFD">
            <w:pPr>
              <w:jc w:val="center"/>
            </w:pPr>
            <w:r>
              <w:t>0</w:t>
            </w:r>
          </w:p>
        </w:tc>
      </w:tr>
      <w:tr w:rsidR="00E52B55" w:rsidTr="00052CFD">
        <w:trPr>
          <w:trHeight w:val="460"/>
        </w:trPr>
        <w:tc>
          <w:tcPr>
            <w:tcW w:w="3070" w:type="dxa"/>
          </w:tcPr>
          <w:p w:rsidR="00E52B55" w:rsidRDefault="00E52B55" w:rsidP="00052CFD">
            <w:r>
              <w:t>Osobné náklady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0</w:t>
            </w:r>
          </w:p>
        </w:tc>
      </w:tr>
      <w:tr w:rsidR="00E52B55" w:rsidTr="00052CFD">
        <w:trPr>
          <w:trHeight w:val="450"/>
        </w:trPr>
        <w:tc>
          <w:tcPr>
            <w:tcW w:w="3070" w:type="dxa"/>
          </w:tcPr>
          <w:p w:rsidR="00E52B55" w:rsidRDefault="00E52B55" w:rsidP="00052CFD">
            <w:r>
              <w:t>Ostatné náklady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96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9</w:t>
            </w:r>
            <w:r w:rsidR="00593B8C">
              <w:t>6</w:t>
            </w:r>
          </w:p>
        </w:tc>
      </w:tr>
    </w:tbl>
    <w:p w:rsidR="00E52B55" w:rsidRDefault="00E52B55" w:rsidP="00E52B55"/>
    <w:p w:rsidR="00E52B55" w:rsidRDefault="00E52B55" w:rsidP="00E52B55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52B55" w:rsidTr="00052CFD">
        <w:tc>
          <w:tcPr>
            <w:tcW w:w="3070" w:type="dxa"/>
          </w:tcPr>
          <w:p w:rsidR="00E52B55" w:rsidRDefault="00E52B55" w:rsidP="00052CFD">
            <w:r>
              <w:t>Položka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202</w:t>
            </w:r>
            <w:r w:rsidR="00593B8C">
              <w:t>5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202</w:t>
            </w:r>
            <w:r w:rsidR="00593B8C">
              <w:t>4</w:t>
            </w:r>
          </w:p>
        </w:tc>
      </w:tr>
      <w:tr w:rsidR="00E52B55" w:rsidTr="00052CFD">
        <w:tc>
          <w:tcPr>
            <w:tcW w:w="3070" w:type="dxa"/>
          </w:tcPr>
          <w:p w:rsidR="00E52B55" w:rsidRDefault="00E52B55" w:rsidP="00052CFD">
            <w:r>
              <w:t>Splatná daň z príjmov/licencia/</w:t>
            </w:r>
          </w:p>
        </w:tc>
        <w:tc>
          <w:tcPr>
            <w:tcW w:w="3071" w:type="dxa"/>
          </w:tcPr>
          <w:p w:rsidR="00E52B55" w:rsidRDefault="00E52B55" w:rsidP="00052CFD">
            <w:pPr>
              <w:jc w:val="center"/>
            </w:pPr>
            <w:r>
              <w:t>340</w:t>
            </w:r>
          </w:p>
        </w:tc>
        <w:tc>
          <w:tcPr>
            <w:tcW w:w="3071" w:type="dxa"/>
          </w:tcPr>
          <w:p w:rsidR="00E52B55" w:rsidRDefault="00593B8C" w:rsidP="00052CFD">
            <w:pPr>
              <w:jc w:val="center"/>
            </w:pPr>
            <w:r>
              <w:t>34</w:t>
            </w:r>
            <w:r w:rsidR="00E52B55">
              <w:t>0</w:t>
            </w:r>
          </w:p>
        </w:tc>
      </w:tr>
    </w:tbl>
    <w:p w:rsidR="00E52B55" w:rsidRDefault="00E52B55" w:rsidP="00E52B55"/>
    <w:p w:rsidR="00E52B55" w:rsidRPr="00151399" w:rsidRDefault="00E52B55" w:rsidP="00E52B55">
      <w:r>
        <w:t>Po 31.decembri 202</w:t>
      </w:r>
      <w:r w:rsidR="00593B8C">
        <w:t>5</w:t>
      </w:r>
      <w:r>
        <w:t xml:space="preserve"> a do dňa zostavenia účtovnej závierky nenastali žiadne  zmeny , ktoré by mali vplyv  na ovplyvnenie aktív a pasív spoločnosti.</w:t>
      </w:r>
    </w:p>
    <w:p w:rsidR="00E52B55" w:rsidRPr="00151399" w:rsidRDefault="00E52B55" w:rsidP="00E52B55"/>
    <w:p w:rsidR="00E52B55" w:rsidRPr="00151399" w:rsidRDefault="00E52B55" w:rsidP="00E52B55"/>
    <w:p w:rsidR="00E52B55" w:rsidRPr="00151399" w:rsidRDefault="00E52B55" w:rsidP="00E52B55"/>
    <w:p w:rsidR="00E52B55" w:rsidRDefault="00E52B55" w:rsidP="00E52B55"/>
    <w:p w:rsidR="00E52B55" w:rsidRDefault="00E52B55" w:rsidP="00E52B55">
      <w:pPr>
        <w:tabs>
          <w:tab w:val="left" w:pos="2191"/>
        </w:tabs>
      </w:pPr>
      <w:r>
        <w:tab/>
      </w:r>
    </w:p>
    <w:p w:rsidR="00E52B55" w:rsidRDefault="00E52B55" w:rsidP="00E52B55">
      <w:pPr>
        <w:tabs>
          <w:tab w:val="left" w:pos="2191"/>
        </w:tabs>
      </w:pPr>
    </w:p>
    <w:p w:rsidR="00E52B55" w:rsidRDefault="00E52B55" w:rsidP="00E52B55">
      <w:pPr>
        <w:tabs>
          <w:tab w:val="left" w:pos="2191"/>
        </w:tabs>
      </w:pPr>
    </w:p>
    <w:p w:rsidR="00E52B55" w:rsidRDefault="00E52B55" w:rsidP="00E52B55">
      <w:pPr>
        <w:tabs>
          <w:tab w:val="left" w:pos="2191"/>
        </w:tabs>
      </w:pPr>
    </w:p>
    <w:p w:rsidR="00E52B55" w:rsidRDefault="00E52B55" w:rsidP="00E52B55">
      <w:pPr>
        <w:tabs>
          <w:tab w:val="left" w:pos="2191"/>
        </w:tabs>
      </w:pPr>
    </w:p>
    <w:p w:rsidR="00E52B55" w:rsidRDefault="00E52B55" w:rsidP="00E52B55"/>
    <w:p w:rsidR="00E52B55" w:rsidRDefault="00E52B55"/>
    <w:p w:rsidR="00E52B55" w:rsidRDefault="00E52B55"/>
    <w:p w:rsidR="00E52B55" w:rsidRDefault="00E52B55"/>
    <w:sectPr w:rsidR="00E52B55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68E1DA2"/>
    <w:multiLevelType w:val="hybridMultilevel"/>
    <w:tmpl w:val="078E4A14"/>
    <w:lvl w:ilvl="0" w:tplc="F38A7A7A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4B13BC"/>
    <w:multiLevelType w:val="hybridMultilevel"/>
    <w:tmpl w:val="1A604E8E"/>
    <w:lvl w:ilvl="0" w:tplc="B45E2790">
      <w:start w:val="12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7">
    <w:nsid w:val="3F683A48"/>
    <w:multiLevelType w:val="hybridMultilevel"/>
    <w:tmpl w:val="C602BA1E"/>
    <w:lvl w:ilvl="0" w:tplc="D0BAE5A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3FD052C4"/>
    <w:multiLevelType w:val="hybridMultilevel"/>
    <w:tmpl w:val="DBF85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42075092"/>
    <w:multiLevelType w:val="hybridMultilevel"/>
    <w:tmpl w:val="DC2E695C"/>
    <w:lvl w:ilvl="0" w:tplc="57DE53D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4CB5ED1"/>
    <w:multiLevelType w:val="hybridMultilevel"/>
    <w:tmpl w:val="38E869FC"/>
    <w:lvl w:ilvl="0" w:tplc="6EF8A86E">
      <w:start w:val="98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5FC317CE"/>
    <w:multiLevelType w:val="hybridMultilevel"/>
    <w:tmpl w:val="698CA8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CE2D61"/>
    <w:multiLevelType w:val="hybridMultilevel"/>
    <w:tmpl w:val="6100D3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D5817"/>
    <w:multiLevelType w:val="hybridMultilevel"/>
    <w:tmpl w:val="63B445D4"/>
    <w:lvl w:ilvl="0" w:tplc="1A2EBBA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1">
    <w:nsid w:val="6928610B"/>
    <w:multiLevelType w:val="hybridMultilevel"/>
    <w:tmpl w:val="C584DB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AA507E2"/>
    <w:multiLevelType w:val="hybridMultilevel"/>
    <w:tmpl w:val="89FAE6A2"/>
    <w:lvl w:ilvl="0" w:tplc="6316A398">
      <w:start w:val="12"/>
      <w:numFmt w:val="decimal"/>
      <w:lvlText w:val="%1)"/>
      <w:lvlJc w:val="left"/>
      <w:pPr>
        <w:ind w:left="14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3">
    <w:nsid w:val="763A6043"/>
    <w:multiLevelType w:val="hybridMultilevel"/>
    <w:tmpl w:val="76A401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5">
    <w:nsid w:val="7AC941DA"/>
    <w:multiLevelType w:val="hybridMultilevel"/>
    <w:tmpl w:val="B5700D32"/>
    <w:lvl w:ilvl="0" w:tplc="3F8C57F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7">
    <w:nsid w:val="7E512DFD"/>
    <w:multiLevelType w:val="hybridMultilevel"/>
    <w:tmpl w:val="6D9A1BFC"/>
    <w:lvl w:ilvl="0" w:tplc="05248010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ind w:left="7185" w:hanging="180"/>
      </w:pPr>
    </w:lvl>
  </w:abstractNum>
  <w:num w:numId="1">
    <w:abstractNumId w:val="2"/>
  </w:num>
  <w:num w:numId="2">
    <w:abstractNumId w:val="15"/>
  </w:num>
  <w:num w:numId="3">
    <w:abstractNumId w:val="0"/>
  </w:num>
  <w:num w:numId="4">
    <w:abstractNumId w:val="14"/>
  </w:num>
  <w:num w:numId="5">
    <w:abstractNumId w:val="10"/>
  </w:num>
  <w:num w:numId="6">
    <w:abstractNumId w:val="19"/>
  </w:num>
  <w:num w:numId="7">
    <w:abstractNumId w:val="20"/>
  </w:num>
  <w:num w:numId="8">
    <w:abstractNumId w:val="13"/>
  </w:num>
  <w:num w:numId="9">
    <w:abstractNumId w:val="6"/>
  </w:num>
  <w:num w:numId="10">
    <w:abstractNumId w:val="26"/>
  </w:num>
  <w:num w:numId="11">
    <w:abstractNumId w:val="8"/>
  </w:num>
  <w:num w:numId="12">
    <w:abstractNumId w:val="24"/>
  </w:num>
  <w:num w:numId="13">
    <w:abstractNumId w:val="4"/>
  </w:num>
  <w:num w:numId="14">
    <w:abstractNumId w:val="5"/>
  </w:num>
  <w:num w:numId="15">
    <w:abstractNumId w:val="25"/>
  </w:num>
  <w:num w:numId="16">
    <w:abstractNumId w:val="12"/>
  </w:num>
  <w:num w:numId="17">
    <w:abstractNumId w:val="11"/>
  </w:num>
  <w:num w:numId="18">
    <w:abstractNumId w:val="7"/>
  </w:num>
  <w:num w:numId="19">
    <w:abstractNumId w:val="18"/>
  </w:num>
  <w:num w:numId="20">
    <w:abstractNumId w:val="3"/>
  </w:num>
  <w:num w:numId="21">
    <w:abstractNumId w:val="27"/>
  </w:num>
  <w:num w:numId="22">
    <w:abstractNumId w:val="22"/>
  </w:num>
  <w:num w:numId="23">
    <w:abstractNumId w:val="1"/>
  </w:num>
  <w:num w:numId="24">
    <w:abstractNumId w:val="17"/>
  </w:num>
  <w:num w:numId="25">
    <w:abstractNumId w:val="21"/>
  </w:num>
  <w:num w:numId="26">
    <w:abstractNumId w:val="16"/>
  </w:num>
  <w:num w:numId="27">
    <w:abstractNumId w:val="23"/>
  </w:num>
  <w:num w:numId="2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094EC9"/>
    <w:rsid w:val="00167853"/>
    <w:rsid w:val="00185629"/>
    <w:rsid w:val="001C5EE0"/>
    <w:rsid w:val="001D3ED9"/>
    <w:rsid w:val="0020469C"/>
    <w:rsid w:val="00292E21"/>
    <w:rsid w:val="002E41BD"/>
    <w:rsid w:val="003010C6"/>
    <w:rsid w:val="00336239"/>
    <w:rsid w:val="0035772F"/>
    <w:rsid w:val="00364B5D"/>
    <w:rsid w:val="00371EF3"/>
    <w:rsid w:val="00392541"/>
    <w:rsid w:val="003A040B"/>
    <w:rsid w:val="003A6582"/>
    <w:rsid w:val="003F2E51"/>
    <w:rsid w:val="004E7A60"/>
    <w:rsid w:val="004F2D08"/>
    <w:rsid w:val="00545966"/>
    <w:rsid w:val="00593B8C"/>
    <w:rsid w:val="005C4D3E"/>
    <w:rsid w:val="005E5373"/>
    <w:rsid w:val="005F1F89"/>
    <w:rsid w:val="005F6678"/>
    <w:rsid w:val="006D3914"/>
    <w:rsid w:val="006D507D"/>
    <w:rsid w:val="006F2599"/>
    <w:rsid w:val="007305B2"/>
    <w:rsid w:val="0076471B"/>
    <w:rsid w:val="00783ED5"/>
    <w:rsid w:val="007C02A8"/>
    <w:rsid w:val="00823805"/>
    <w:rsid w:val="00882694"/>
    <w:rsid w:val="00940C24"/>
    <w:rsid w:val="009935A0"/>
    <w:rsid w:val="009A2305"/>
    <w:rsid w:val="009A592E"/>
    <w:rsid w:val="009D074A"/>
    <w:rsid w:val="00A20506"/>
    <w:rsid w:val="00A37B3C"/>
    <w:rsid w:val="00AA216A"/>
    <w:rsid w:val="00B65334"/>
    <w:rsid w:val="00BB6B1C"/>
    <w:rsid w:val="00BE539A"/>
    <w:rsid w:val="00BF4F12"/>
    <w:rsid w:val="00C84CAA"/>
    <w:rsid w:val="00CA4C83"/>
    <w:rsid w:val="00D834F7"/>
    <w:rsid w:val="00DC2338"/>
    <w:rsid w:val="00DF590B"/>
    <w:rsid w:val="00E4571B"/>
    <w:rsid w:val="00E46B73"/>
    <w:rsid w:val="00E52B55"/>
    <w:rsid w:val="00EA3391"/>
    <w:rsid w:val="00F073F5"/>
    <w:rsid w:val="00F64FE5"/>
    <w:rsid w:val="00FD1008"/>
    <w:rsid w:val="00FD74FD"/>
    <w:rsid w:val="00FE2A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726B54-3445-4473-AD9B-59537B18B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1178</Words>
  <Characters>6717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Zitniakova SW</cp:lastModifiedBy>
  <cp:revision>3</cp:revision>
  <cp:lastPrinted>2026-03-16T11:56:00Z</cp:lastPrinted>
  <dcterms:created xsi:type="dcterms:W3CDTF">2026-06-29T10:30:00Z</dcterms:created>
  <dcterms:modified xsi:type="dcterms:W3CDTF">2026-06-29T10:33:00Z</dcterms:modified>
</cp:coreProperties>
</file>