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FA1" w:rsidRDefault="00D66F8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Všeobecné informácie </w:t>
      </w:r>
    </w:p>
    <w:p w:rsidR="008C2FA1" w:rsidRDefault="008C2FA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9" w:type="dxa"/>
        <w:tblLook w:val="00A0" w:firstRow="1" w:lastRow="0" w:firstColumn="1" w:lastColumn="0" w:noHBand="0" w:noVBand="0"/>
      </w:tblPr>
      <w:tblGrid>
        <w:gridCol w:w="1987"/>
        <w:gridCol w:w="7085"/>
      </w:tblGrid>
      <w:tr w:rsidR="008C2FA1">
        <w:trPr>
          <w:trHeight w:val="1327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KOVO-RM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Školská 1572/37, 962 05 Hriňová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20. 05. 2011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 nie je subjektom verejného záujme (§2/14 Z o U )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 w:rsidP="00F53C8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202</w:t>
            </w:r>
            <w:r w:rsidR="00F53C8C">
              <w:rPr>
                <w:rFonts w:cs="Arial Narrow"/>
                <w:szCs w:val="22"/>
              </w:rPr>
              <w:t>5</w:t>
            </w:r>
          </w:p>
        </w:tc>
      </w:tr>
    </w:tbl>
    <w:p w:rsidR="008C2FA1" w:rsidRDefault="00D66F8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82"/>
        <w:gridCol w:w="3020"/>
      </w:tblGrid>
      <w:tr w:rsidR="008C2FA1">
        <w:tc>
          <w:tcPr>
            <w:tcW w:w="6061" w:type="dxa"/>
            <w:shd w:val="clear" w:color="auto" w:fill="auto"/>
            <w:vAlign w:val="center"/>
          </w:tcPr>
          <w:tbl>
            <w:tblPr>
              <w:tblW w:w="5000" w:type="pct"/>
              <w:tblInd w:w="30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kovoobrábanie</w:t>
                  </w:r>
                  <w:proofErr w:type="spellEnd"/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52"/>
            </w:tblGrid>
            <w:tr w:rsidR="008C2FA1">
              <w:tc>
                <w:tcPr>
                  <w:tcW w:w="6031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010" w:type="dxa"/>
            <w:shd w:val="clear" w:color="auto" w:fill="auto"/>
          </w:tcPr>
          <w:p w:rsidR="008C2FA1" w:rsidRDefault="00D66F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8C2FA1" w:rsidRDefault="008C2F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8C2FA1" w:rsidRDefault="00D66F85">
      <w:pPr>
        <w:jc w:val="both"/>
      </w:pPr>
      <w:r>
        <w:t>Spoločnosť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4"/>
        <w:gridCol w:w="3483"/>
        <w:gridCol w:w="3307"/>
        <w:gridCol w:w="1371"/>
        <w:gridCol w:w="337"/>
      </w:tblGrid>
      <w:tr w:rsidR="008C2FA1">
        <w:trPr>
          <w:trHeight w:hRule="exact" w:val="340"/>
        </w:trPr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8C2FA1" w:rsidRDefault="008C2FA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Dátum zostavenia účtovnej závierky za bezprostredne predchádzajúce ÚO</w:t>
            </w:r>
          </w:p>
          <w:p w:rsidR="008C2FA1" w:rsidRDefault="008C2FA1">
            <w:pPr>
              <w:rPr>
                <w:sz w:val="20"/>
                <w:szCs w:val="22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940DD7" w:rsidP="000A3C81">
            <w:pPr>
              <w:spacing w:after="0" w:line="240" w:lineRule="auto"/>
            </w:pPr>
            <w:r>
              <w:rPr>
                <w:sz w:val="20"/>
                <w:szCs w:val="22"/>
              </w:rPr>
              <w:t>28.06.2024</w:t>
            </w:r>
          </w:p>
        </w:tc>
      </w:tr>
      <w:tr w:rsidR="008C2FA1">
        <w:trPr>
          <w:trHeight w:hRule="exact" w:val="340"/>
        </w:trPr>
        <w:tc>
          <w:tcPr>
            <w:tcW w:w="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hRule="exact" w:val="340"/>
        </w:trPr>
        <w:tc>
          <w:tcPr>
            <w:tcW w:w="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FA1">
        <w:trPr>
          <w:trHeight w:hRule="exact" w:val="340"/>
        </w:trPr>
        <w:tc>
          <w:tcPr>
            <w:tcW w:w="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5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</w:tr>
    </w:tbl>
    <w:p w:rsidR="008C2FA1" w:rsidRDefault="008C2FA1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907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86"/>
        <w:gridCol w:w="335"/>
        <w:gridCol w:w="4341"/>
        <w:gridCol w:w="284"/>
      </w:tblGrid>
      <w:tr w:rsidR="008C2FA1">
        <w:trPr>
          <w:trHeight w:val="225"/>
        </w:trPr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 skupine účtovných jednotiek:</w:t>
            </w:r>
          </w:p>
        </w:tc>
      </w:tr>
      <w:tr w:rsidR="008C2FA1"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súčasťou konsolidovaného celku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ÚJ   je súčasťou konsolidovaného celku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materskou účtovnou jednotkou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tabs>
          <w:tab w:val="left" w:pos="851"/>
        </w:tabs>
        <w:spacing w:after="0" w:line="240" w:lineRule="auto"/>
        <w:ind w:left="2510"/>
        <w:jc w:val="both"/>
        <w:rPr>
          <w:i/>
          <w:sz w:val="20"/>
          <w:szCs w:val="22"/>
        </w:rPr>
      </w:pPr>
    </w:p>
    <w:p w:rsidR="008C2FA1" w:rsidRDefault="008C2FA1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7031"/>
        <w:gridCol w:w="1484"/>
      </w:tblGrid>
      <w:tr w:rsidR="008C2FA1">
        <w:trPr>
          <w:trHeight w:val="340"/>
          <w:jc w:val="center"/>
        </w:trPr>
        <w:tc>
          <w:tcPr>
            <w:tcW w:w="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bežné účtovné obdobie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C2FA1">
        <w:trPr>
          <w:trHeight w:val="340"/>
          <w:jc w:val="center"/>
        </w:trPr>
        <w:tc>
          <w:tcPr>
            <w:tcW w:w="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bezprostredne predchádzajúce ÚO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orgánoch spoločnosti</w:t>
      </w: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8"/>
        <w:gridCol w:w="1981"/>
        <w:gridCol w:w="1848"/>
        <w:gridCol w:w="995"/>
      </w:tblGrid>
      <w:tr w:rsidR="008C2FA1">
        <w:trPr>
          <w:trHeight w:val="57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a)</w:t>
            </w:r>
            <w:r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8C2FA1">
        <w:trPr>
          <w:trHeight w:val="57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1"/>
        <w:gridCol w:w="6"/>
        <w:gridCol w:w="1705"/>
        <w:gridCol w:w="990"/>
        <w:gridCol w:w="1276"/>
        <w:gridCol w:w="854"/>
      </w:tblGrid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b)</w:t>
            </w: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8C2FA1">
        <w:trPr>
          <w:trHeight w:val="340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8C2FA1">
        <w:trPr>
          <w:trHeight w:val="422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8"/>
        <w:gridCol w:w="1981"/>
        <w:gridCol w:w="1700"/>
        <w:gridCol w:w="1143"/>
      </w:tblGrid>
      <w:tr w:rsidR="008C2FA1">
        <w:trPr>
          <w:trHeight w:val="340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</w:tr>
    </w:tbl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prijatých postupoch</w:t>
      </w: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4"/>
        <w:gridCol w:w="6471"/>
        <w:gridCol w:w="820"/>
        <w:gridCol w:w="337"/>
        <w:gridCol w:w="577"/>
        <w:gridCol w:w="293"/>
      </w:tblGrid>
      <w:tr w:rsidR="008C2FA1">
        <w:trPr>
          <w:trHeight w:hRule="exact" w:val="522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6"/>
        <w:gridCol w:w="2100"/>
        <w:gridCol w:w="1833"/>
        <w:gridCol w:w="1551"/>
        <w:gridCol w:w="990"/>
        <w:gridCol w:w="230"/>
        <w:gridCol w:w="589"/>
        <w:gridCol w:w="290"/>
        <w:gridCol w:w="576"/>
        <w:gridCol w:w="337"/>
      </w:tblGrid>
      <w:tr w:rsidR="008C2FA1">
        <w:trPr>
          <w:trHeight w:hRule="exact" w:val="34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88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8C2FA1">
        <w:trPr>
          <w:trHeight w:val="301"/>
        </w:trPr>
        <w:tc>
          <w:tcPr>
            <w:tcW w:w="269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8C2FA1">
        <w:trPr>
          <w:trHeight w:val="340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</w:tbl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D66F85">
      <w:pPr>
        <w:numPr>
          <w:ilvl w:val="0"/>
          <w:numId w:val="4"/>
        </w:numPr>
        <w:spacing w:after="0" w:line="240" w:lineRule="auto"/>
        <w:rPr>
          <w:i/>
          <w:sz w:val="20"/>
          <w:szCs w:val="22"/>
        </w:rPr>
      </w:pPr>
      <w:r>
        <w:rPr>
          <w:b/>
          <w:szCs w:val="22"/>
        </w:rPr>
        <w:t>Informácia o charaktere a účele transakcií, ktoré sa neuvádzajú v súvahe</w:t>
      </w:r>
      <w:r>
        <w:rPr>
          <w:szCs w:val="22"/>
        </w:rPr>
        <w:t>,</w:t>
      </w:r>
    </w:p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6"/>
        <w:gridCol w:w="8496"/>
      </w:tblGrid>
      <w:tr w:rsidR="008C2FA1">
        <w:trPr>
          <w:trHeight w:hRule="exact" w:val="34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8C2FA1" w:rsidRDefault="008C2FA1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Obstarávacou cenou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dlhodobý hmotný majetok externe kúpený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obstarané kúpou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dlhodobý  finančný majetok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89"/>
        <w:gridCol w:w="283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Vlastnými nákladmi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Menovitou hodnotou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vlastné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 vrátane rezerv a pôžičiek, úverov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súvahy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89"/>
        <w:gridCol w:w="283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Reálnou hodnotou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dlhodobý nehmotný a hmotný majetok obstaraný inak /darom/i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 zásoby nadobudnuté inak /darom/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rPr>
          <w:trHeight w:val="227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Úbytok zásob rovnakého druhu sa účtuje v ocenení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8C2FA1">
      <w:pPr>
        <w:spacing w:after="0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Rezervy sú záväzky s neurčitým časovým vymedzením alebo výškou; tvoria sa na krytie známych</w:t>
            </w:r>
          </w:p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D66F85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tbl>
      <w:tblPr>
        <w:tblW w:w="908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4"/>
        <w:gridCol w:w="566"/>
        <w:gridCol w:w="5246"/>
        <w:gridCol w:w="303"/>
      </w:tblGrid>
      <w:tr w:rsidR="008C2FA1">
        <w:trPr>
          <w:trHeight w:val="340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Určenie odhadu zníženia hodnoty majetku a tvorba opravnej položky k  majetku</w:t>
            </w:r>
          </w:p>
        </w:tc>
      </w:tr>
      <w:tr w:rsidR="008C2FA1">
        <w:trPr>
          <w:trHeight w:val="35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8C2FA1" w:rsidRDefault="00D66F85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ocenenia záväzkov, stanovenie odhadu ocenenia rezerv</w:t>
            </w:r>
          </w:p>
        </w:tc>
      </w:tr>
      <w:tr w:rsidR="008C2FA1">
        <w:trPr>
          <w:trHeight w:val="34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d) Určenie ocenenia finančných nástrojov alebo majetku, ktorý nie je finančným nástrojom pri oceňovaní reálnou hodnotou: spoločnosť nepoužila ocenenie finančných nástrojov alebo majetku reálnou hodnotou – lebo nemalo k tomu vecnú náplň.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e) Určenie ocenenia finančných nástrojov pri oceňovaní obstarávacou cenou alebo vlastnými nákladmi: spoločnosť nepoužila takéto ocenenie finančných nástrojov, lebo nemala k tomu vecnú náplň.</w:t>
      </w:r>
    </w:p>
    <w:p w:rsidR="008C2FA1" w:rsidRDefault="00D66F85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f) Účtovná jednotka nepoužila dobrovoľné oceňovanie obchodných podielov metódou vlastného imania (§ 27/9 Z o U).</w:t>
      </w:r>
    </w:p>
    <w:tbl>
      <w:tblPr>
        <w:tblW w:w="9180" w:type="dxa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2"/>
        <w:gridCol w:w="979"/>
        <w:gridCol w:w="1177"/>
        <w:gridCol w:w="1177"/>
        <w:gridCol w:w="780"/>
        <w:gridCol w:w="228"/>
        <w:gridCol w:w="1419"/>
        <w:gridCol w:w="338"/>
      </w:tblGrid>
      <w:tr w:rsidR="008C2FA1">
        <w:trPr>
          <w:trHeight w:val="538"/>
        </w:trPr>
        <w:tc>
          <w:tcPr>
            <w:tcW w:w="917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>
              <w:rPr>
                <w:b/>
                <w:bCs/>
                <w:kern w:val="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8C2FA1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1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>
              <w:rPr>
                <w:rFonts w:cs="Arial"/>
                <w:szCs w:val="22"/>
              </w:rPr>
              <w:t xml:space="preserve"> 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      </w:r>
          </w:p>
          <w:p w:rsidR="008C2FA1" w:rsidRDefault="008C2FA1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</w:tbl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UJ nepoužila jednorazový odpis</w:t>
      </w:r>
      <w:r>
        <w:rPr>
          <w:rFonts w:cs="Arial Narrow"/>
          <w:b/>
          <w:szCs w:val="22"/>
        </w:rPr>
        <w:t xml:space="preserve"> </w:t>
      </w:r>
      <w:r>
        <w:rPr>
          <w:rFonts w:cs="Arial Narrow"/>
          <w:szCs w:val="22"/>
        </w:rPr>
        <w:t>dlhodobého majetku z dôvodu jednorazového trvalého zníženia hodnoty majetku (§ 21/5 PU).</w:t>
      </w:r>
    </w:p>
    <w:p w:rsidR="008C2FA1" w:rsidRDefault="00D66F85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 nepoužíva kategóriu drobného dlhodobého nehmotného majetku - položky pod 2 400 eur jednotkovej ceny so životnosťou nad jeden rok (§ 13/2 PU) a ani kategóriu drobného dlhodobého hmotného majetku - položky pod 1 700 eur jednotkovej ceny so životnosťou nad jeden rok (§ 13/6 PU).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>
        <w:rPr>
          <w:rFonts w:cs="Arial Narrow"/>
          <w:szCs w:val="22"/>
        </w:rPr>
        <w:t xml:space="preserve"> nepoužíva dobrovoľné účtovanie podlimitného technického zhodnotenia do odpisovaného dlhodobého majetku – technické zhodnotenie pod 1 700 eur za účtovné obdobie (§ 21/3 PU; § 29/2 ZDP).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>
        <w:rPr>
          <w:rFonts w:cs="Arial Narrow"/>
          <w:szCs w:val="22"/>
        </w:rPr>
        <w:t>nepoužíva dobrovoľnú kapitalizáciu úrokov do obstarávacej ceny odpisovaného dlhodobého hmotného majetku alebo dlhodobého nehmotného majetku (§ 34/1 PU; § 35/2/h PU).</w:t>
      </w:r>
    </w:p>
    <w:p w:rsidR="008C2FA1" w:rsidRDefault="008C2FA1">
      <w:pPr>
        <w:spacing w:after="0"/>
        <w:jc w:val="both"/>
        <w:rPr>
          <w:szCs w:val="22"/>
        </w:rPr>
      </w:pPr>
    </w:p>
    <w:p w:rsidR="008C2FA1" w:rsidRDefault="008C2FA1">
      <w:pPr>
        <w:spacing w:after="0"/>
        <w:jc w:val="both"/>
        <w:rPr>
          <w:szCs w:val="22"/>
        </w:rPr>
      </w:pPr>
    </w:p>
    <w:tbl>
      <w:tblPr>
        <w:tblW w:w="9214" w:type="dxa"/>
        <w:tblInd w:w="-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1"/>
        <w:gridCol w:w="2574"/>
        <w:gridCol w:w="1419"/>
      </w:tblGrid>
      <w:tr w:rsidR="008C2FA1">
        <w:trPr>
          <w:trHeight w:val="27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  <w:r>
              <w:rPr>
                <w:bCs/>
                <w:kern w:val="2"/>
                <w:szCs w:val="22"/>
                <w:lang w:eastAsia="sk-SK"/>
              </w:rPr>
              <w:t>h)</w:t>
            </w:r>
            <w:r>
              <w:rPr>
                <w:b/>
                <w:bCs/>
                <w:kern w:val="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  <w:r>
              <w:rPr>
                <w:bCs/>
                <w:kern w:val="2"/>
                <w:szCs w:val="22"/>
                <w:lang w:eastAsia="sk-SK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tbl>
      <w:tblPr>
        <w:tblW w:w="9214" w:type="dxa"/>
        <w:tblInd w:w="-34" w:type="dxa"/>
        <w:tblLook w:val="04A0" w:firstRow="1" w:lastRow="0" w:firstColumn="1" w:lastColumn="0" w:noHBand="0" w:noVBand="1"/>
      </w:tblPr>
      <w:tblGrid>
        <w:gridCol w:w="705"/>
        <w:gridCol w:w="3152"/>
        <w:gridCol w:w="836"/>
        <w:gridCol w:w="2059"/>
        <w:gridCol w:w="2462"/>
      </w:tblGrid>
      <w:tr w:rsidR="008C2FA1"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0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8C2FA1" w:rsidRDefault="008C2FA1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</w:rPr>
              <w:t xml:space="preserve">Informácia o </w:t>
            </w:r>
            <w:r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8C2FA1" w:rsidRDefault="00D66F8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  <w:lang w:eastAsia="sk-SK"/>
              </w:rPr>
              <w:t>minulých rokov</w:t>
            </w:r>
            <w:r>
              <w:rPr>
                <w:szCs w:val="22"/>
                <w:lang w:eastAsia="sk-SK"/>
              </w:rPr>
              <w:t xml:space="preserve">. </w:t>
            </w:r>
          </w:p>
        </w:tc>
      </w:tr>
      <w:tr w:rsidR="008C2FA1">
        <w:trPr>
          <w:trHeight w:val="397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pStyle w:val="Nzov"/>
        <w:spacing w:beforeAutospacing="0" w:after="0"/>
        <w:ind w:left="360"/>
        <w:jc w:val="left"/>
        <w:rPr>
          <w:szCs w:val="22"/>
        </w:rPr>
      </w:pPr>
    </w:p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Informácie, ktoré vysvetľujú a dopĺňajú súvahu a výkaz ziskov a strát </w:t>
      </w:r>
    </w:p>
    <w:p w:rsidR="008C2FA1" w:rsidRDefault="008C2FA1">
      <w:pPr>
        <w:spacing w:after="0"/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/>
          <w:bCs/>
          <w:szCs w:val="22"/>
          <w:lang w:eastAsia="sk-SK"/>
        </w:rPr>
        <w:t xml:space="preserve"> alebo záporný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bCs/>
          <w:szCs w:val="22"/>
          <w:lang w:eastAsia="sk-SK"/>
        </w:rPr>
        <w:t>,</w:t>
      </w:r>
    </w:p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Pre tento bod spoločnosť nemá obsahovú náplň.,</w:t>
      </w:r>
    </w:p>
    <w:p w:rsidR="008C2FA1" w:rsidRDefault="008C2FA1">
      <w:pPr>
        <w:spacing w:after="0" w:line="240" w:lineRule="auto"/>
        <w:rPr>
          <w:bCs/>
          <w:szCs w:val="22"/>
          <w:lang w:eastAsia="sk-SK"/>
        </w:rPr>
      </w:pPr>
    </w:p>
    <w:tbl>
      <w:tblPr>
        <w:tblW w:w="9180" w:type="dxa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"/>
        <w:gridCol w:w="4027"/>
        <w:gridCol w:w="2584"/>
        <w:gridCol w:w="676"/>
        <w:gridCol w:w="1419"/>
      </w:tblGrid>
      <w:tr w:rsidR="008C2FA1">
        <w:trPr>
          <w:trHeight w:val="250"/>
        </w:trPr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6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numPr>
                <w:ilvl w:val="0"/>
                <w:numId w:val="7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:rsidR="008C2FA1">
        <w:trPr>
          <w:trHeight w:val="340"/>
        </w:trPr>
        <w:tc>
          <w:tcPr>
            <w:tcW w:w="9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8C2FA1">
        <w:trPr>
          <w:trHeight w:val="340"/>
        </w:trPr>
        <w:tc>
          <w:tcPr>
            <w:tcW w:w="7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127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3603"/>
        <w:gridCol w:w="2777"/>
        <w:gridCol w:w="1416"/>
      </w:tblGrid>
      <w:tr w:rsidR="008C2FA1">
        <w:trPr>
          <w:trHeight w:val="75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numPr>
                <w:ilvl w:val="0"/>
                <w:numId w:val="6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8C2FA1" w:rsidRDefault="008C2FA1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8C2FA1" w:rsidRDefault="008C2FA1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iných aktívach a iných pasívach </w:t>
      </w:r>
    </w:p>
    <w:p w:rsidR="008C2FA1" w:rsidRDefault="008C2FA1">
      <w:pPr>
        <w:spacing w:after="0"/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"/>
        <w:gridCol w:w="6854"/>
        <w:gridCol w:w="425"/>
        <w:gridCol w:w="1561"/>
      </w:tblGrid>
      <w:tr w:rsidR="008C2FA1">
        <w:trPr>
          <w:trHeight w:val="20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9" w:type="dxa"/>
        <w:tblLook w:val="04A0" w:firstRow="1" w:lastRow="0" w:firstColumn="1" w:lastColumn="0" w:noHBand="0" w:noVBand="1"/>
      </w:tblPr>
      <w:tblGrid>
        <w:gridCol w:w="398"/>
        <w:gridCol w:w="6830"/>
        <w:gridCol w:w="425"/>
        <w:gridCol w:w="1561"/>
      </w:tblGrid>
      <w:tr w:rsidR="008C2FA1"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Pripravované generálne  opravy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9" w:type="dxa"/>
        <w:tblLook w:val="04A0" w:firstRow="1" w:lastRow="0" w:firstColumn="1" w:lastColumn="0" w:noHBand="0" w:noVBand="1"/>
      </w:tblPr>
      <w:tblGrid>
        <w:gridCol w:w="574"/>
        <w:gridCol w:w="5148"/>
        <w:gridCol w:w="1953"/>
        <w:gridCol w:w="1539"/>
      </w:tblGrid>
      <w:tr w:rsidR="008C2FA1"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8C2FA1" w:rsidRDefault="008C2FA1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 xml:space="preserve"> Udalosti ,ktoré nastali po dni ,ku ktorému sa zostavuje účtovná závierka </w:t>
      </w:r>
    </w:p>
    <w:p w:rsidR="008C2FA1" w:rsidRDefault="00D66F8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7"/>
        <w:gridCol w:w="3402"/>
        <w:gridCol w:w="285"/>
      </w:tblGrid>
      <w:tr w:rsidR="008C2FA1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AB73BD">
      <w:pPr>
        <w:jc w:val="both"/>
      </w:pPr>
      <w:r>
        <w:rPr>
          <w:szCs w:val="22"/>
        </w:rPr>
        <w:t>V roku 202</w:t>
      </w:r>
      <w:r w:rsidR="00F53C8C">
        <w:rPr>
          <w:szCs w:val="22"/>
        </w:rPr>
        <w:t>5</w:t>
      </w:r>
      <w:r>
        <w:rPr>
          <w:szCs w:val="22"/>
        </w:rPr>
        <w:t xml:space="preserve"> pokračoval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</w:t>
      </w:r>
      <w:r w:rsidR="00F53C8C">
        <w:rPr>
          <w:szCs w:val="22"/>
        </w:rPr>
        <w:t>6</w:t>
      </w:r>
      <w:r>
        <w:rPr>
          <w:szCs w:val="22"/>
        </w:rPr>
        <w:t>. Manažment spoločnosti podnikne všetky možné kroky na zmiernenie akýchkoľvek negatívnych účinkov na spoločnosť a jej zamestnancov.</w:t>
      </w:r>
      <w:bookmarkStart w:id="0" w:name="_GoBack"/>
      <w:bookmarkEnd w:id="0"/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pStyle w:val="Nzov"/>
        <w:spacing w:beforeAutospacing="0" w:after="0"/>
        <w:ind w:left="360"/>
        <w:jc w:val="left"/>
        <w:rPr>
          <w:szCs w:val="22"/>
        </w:rPr>
      </w:pPr>
    </w:p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8C2FA1" w:rsidRDefault="008C2FA1">
      <w:pPr>
        <w:spacing w:after="0"/>
      </w:pPr>
    </w:p>
    <w:p w:rsidR="008C2FA1" w:rsidRDefault="00D66F85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záujme:</w:t>
      </w:r>
    </w:p>
    <w:p w:rsidR="008C2FA1" w:rsidRDefault="008C2FA1">
      <w:pPr>
        <w:spacing w:after="0" w:line="240" w:lineRule="auto"/>
        <w:ind w:left="641"/>
        <w:jc w:val="both"/>
        <w:rPr>
          <w:szCs w:val="22"/>
        </w:rPr>
      </w:pPr>
    </w:p>
    <w:p w:rsidR="008C2FA1" w:rsidRDefault="00D66F8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 nemalo udelené výlučné právo alebo osobitné právo na poskytovanie služieb vo verejnom záujme.</w:t>
      </w:r>
    </w:p>
    <w:p w:rsidR="008C2FA1" w:rsidRDefault="008C2FA1">
      <w:pPr>
        <w:spacing w:after="0" w:line="240" w:lineRule="auto"/>
        <w:ind w:left="641"/>
        <w:jc w:val="both"/>
        <w:rPr>
          <w:szCs w:val="22"/>
        </w:rPr>
      </w:pPr>
    </w:p>
    <w:p w:rsidR="008C2FA1" w:rsidRDefault="00D66F85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>
        <w:rPr>
          <w:rFonts w:cs="Arial Narrow"/>
          <w:bCs/>
          <w:szCs w:val="22"/>
        </w:rPr>
        <w:t>ZoU</w:t>
      </w:r>
      <w:proofErr w:type="spellEnd"/>
      <w:r>
        <w:rPr>
          <w:rFonts w:cs="Arial Narrow"/>
          <w:bCs/>
          <w:szCs w:val="22"/>
        </w:rPr>
        <w:t>):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jc w:val="both"/>
        <w:rPr>
          <w:rFonts w:cs="Arial"/>
          <w:szCs w:val="22"/>
        </w:rPr>
      </w:pPr>
    </w:p>
    <w:p w:rsidR="008C2FA1" w:rsidRDefault="00D66F85">
      <w:pPr>
        <w:spacing w:after="0" w:line="240" w:lineRule="auto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lastRenderedPageBreak/>
        <w:t xml:space="preserve">3) Informácie o finančných vzťahoch s orgánmi verejnej moci (§ 23d/6 </w:t>
      </w:r>
      <w:proofErr w:type="spellStart"/>
      <w:r>
        <w:rPr>
          <w:rFonts w:cs="Arial Narrow"/>
          <w:bCs/>
          <w:szCs w:val="22"/>
        </w:rPr>
        <w:t>ZoU</w:t>
      </w:r>
      <w:proofErr w:type="spellEnd"/>
      <w:r>
        <w:rPr>
          <w:rFonts w:cs="Arial Narrow"/>
          <w:bCs/>
          <w:szCs w:val="22"/>
        </w:rPr>
        <w:t>):</w:t>
      </w:r>
    </w:p>
    <w:p w:rsidR="008C2FA1" w:rsidRDefault="00D66F8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 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</w:pPr>
    </w:p>
    <w:sectPr w:rsidR="008C2FA1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22EF" w:rsidRDefault="003A22EF">
      <w:pPr>
        <w:spacing w:after="0" w:line="240" w:lineRule="auto"/>
      </w:pPr>
      <w:r>
        <w:separator/>
      </w:r>
    </w:p>
  </w:endnote>
  <w:endnote w:type="continuationSeparator" w:id="0">
    <w:p w:rsidR="003A22EF" w:rsidRDefault="003A22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FA1" w:rsidRDefault="00D66F85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F53C8C">
      <w:rPr>
        <w:noProof/>
      </w:rPr>
      <w:t>1</w:t>
    </w:r>
    <w:r>
      <w:fldChar w:fldCharType="end"/>
    </w:r>
  </w:p>
  <w:p w:rsidR="008C2FA1" w:rsidRDefault="008C2F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22EF" w:rsidRDefault="003A22EF">
      <w:pPr>
        <w:spacing w:after="0" w:line="240" w:lineRule="auto"/>
      </w:pPr>
      <w:r>
        <w:separator/>
      </w:r>
    </w:p>
  </w:footnote>
  <w:footnote w:type="continuationSeparator" w:id="0">
    <w:p w:rsidR="003A22EF" w:rsidRDefault="003A22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FA1" w:rsidRDefault="008C2FA1">
    <w:pPr>
      <w:pStyle w:val="Hlavika"/>
    </w:pPr>
  </w:p>
  <w:tbl>
    <w:tblPr>
      <w:tblW w:w="8957" w:type="dxa"/>
      <w:tblInd w:w="93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3"/>
      <w:gridCol w:w="1700"/>
      <w:gridCol w:w="2410"/>
      <w:gridCol w:w="442"/>
      <w:gridCol w:w="2162"/>
    </w:tblGrid>
    <w:tr w:rsidR="008C2FA1">
      <w:trPr>
        <w:trHeight w:val="326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8C2FA1">
          <w:pPr>
            <w:spacing w:after="0" w:line="240" w:lineRule="auto"/>
          </w:pP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spacing w:after="0" w:line="240" w:lineRule="auto"/>
          </w:pPr>
          <w:r>
            <w:t>IČO:46193910</w:t>
          </w:r>
        </w:p>
      </w:tc>
      <w:tc>
        <w:tcPr>
          <w:tcW w:w="442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8C2FA1">
          <w:pPr>
            <w:spacing w:after="0" w:line="240" w:lineRule="auto"/>
          </w:pPr>
        </w:p>
      </w:tc>
      <w:tc>
        <w:tcPr>
          <w:tcW w:w="21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spacing w:after="0" w:line="240" w:lineRule="auto"/>
          </w:pPr>
          <w:r>
            <w:t>DIČ:2023269050</w:t>
          </w:r>
        </w:p>
      </w:tc>
    </w:tr>
  </w:tbl>
  <w:p w:rsidR="008C2FA1" w:rsidRDefault="008C2FA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B30F0"/>
    <w:multiLevelType w:val="multilevel"/>
    <w:tmpl w:val="5348409C"/>
    <w:lvl w:ilvl="0">
      <w:start w:val="1"/>
      <w:numFmt w:val="decimal"/>
      <w:lvlText w:val="(%1)"/>
      <w:lvlJc w:val="left"/>
      <w:pPr>
        <w:ind w:left="1637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C91005"/>
    <w:multiLevelType w:val="multilevel"/>
    <w:tmpl w:val="A11E72B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1A8D5652"/>
    <w:multiLevelType w:val="multilevel"/>
    <w:tmpl w:val="A0B005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282975C5"/>
    <w:multiLevelType w:val="multilevel"/>
    <w:tmpl w:val="B92C4120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7E2238"/>
    <w:multiLevelType w:val="multilevel"/>
    <w:tmpl w:val="DFF433FC"/>
    <w:lvl w:ilvl="0">
      <w:start w:val="1"/>
      <w:numFmt w:val="lowerLetter"/>
      <w:lvlText w:val="%1)"/>
      <w:lvlJc w:val="left"/>
      <w:pPr>
        <w:ind w:left="284" w:hanging="284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5">
    <w:nsid w:val="4E794954"/>
    <w:multiLevelType w:val="multilevel"/>
    <w:tmpl w:val="D5C2F1F2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8405BF2"/>
    <w:multiLevelType w:val="multilevel"/>
    <w:tmpl w:val="5B3A4C0E"/>
    <w:lvl w:ilvl="0">
      <w:start w:val="3"/>
      <w:numFmt w:val="decimal"/>
      <w:lvlText w:val="%1."/>
      <w:lvlJc w:val="left"/>
      <w:pPr>
        <w:ind w:left="394" w:hanging="360"/>
      </w:pPr>
    </w:lvl>
    <w:lvl w:ilvl="1">
      <w:start w:val="1"/>
      <w:numFmt w:val="lowerLetter"/>
      <w:lvlText w:val="%2."/>
      <w:lvlJc w:val="left"/>
      <w:pPr>
        <w:ind w:left="1114" w:hanging="360"/>
      </w:pPr>
    </w:lvl>
    <w:lvl w:ilvl="2">
      <w:start w:val="1"/>
      <w:numFmt w:val="lowerRoman"/>
      <w:lvlText w:val="%3."/>
      <w:lvlJc w:val="right"/>
      <w:pPr>
        <w:ind w:left="1834" w:hanging="180"/>
      </w:pPr>
    </w:lvl>
    <w:lvl w:ilvl="3">
      <w:start w:val="1"/>
      <w:numFmt w:val="decimal"/>
      <w:lvlText w:val="%4."/>
      <w:lvlJc w:val="left"/>
      <w:pPr>
        <w:ind w:left="2554" w:hanging="360"/>
      </w:pPr>
    </w:lvl>
    <w:lvl w:ilvl="4">
      <w:start w:val="1"/>
      <w:numFmt w:val="lowerLetter"/>
      <w:lvlText w:val="%5."/>
      <w:lvlJc w:val="left"/>
      <w:pPr>
        <w:ind w:left="3274" w:hanging="360"/>
      </w:pPr>
    </w:lvl>
    <w:lvl w:ilvl="5">
      <w:start w:val="1"/>
      <w:numFmt w:val="lowerRoman"/>
      <w:lvlText w:val="%6."/>
      <w:lvlJc w:val="right"/>
      <w:pPr>
        <w:ind w:left="3994" w:hanging="180"/>
      </w:pPr>
    </w:lvl>
    <w:lvl w:ilvl="6">
      <w:start w:val="1"/>
      <w:numFmt w:val="decimal"/>
      <w:lvlText w:val="%7."/>
      <w:lvlJc w:val="left"/>
      <w:pPr>
        <w:ind w:left="4714" w:hanging="360"/>
      </w:pPr>
    </w:lvl>
    <w:lvl w:ilvl="7">
      <w:start w:val="1"/>
      <w:numFmt w:val="lowerLetter"/>
      <w:lvlText w:val="%8."/>
      <w:lvlJc w:val="left"/>
      <w:pPr>
        <w:ind w:left="5434" w:hanging="360"/>
      </w:pPr>
    </w:lvl>
    <w:lvl w:ilvl="8">
      <w:start w:val="1"/>
      <w:numFmt w:val="lowerRoman"/>
      <w:lvlText w:val="%9."/>
      <w:lvlJc w:val="right"/>
      <w:pPr>
        <w:ind w:left="6154" w:hanging="180"/>
      </w:pPr>
    </w:lvl>
  </w:abstractNum>
  <w:abstractNum w:abstractNumId="7">
    <w:nsid w:val="5A511821"/>
    <w:multiLevelType w:val="multilevel"/>
    <w:tmpl w:val="BCE66DF6"/>
    <w:lvl w:ilvl="0">
      <w:start w:val="1"/>
      <w:numFmt w:val="lowerLetter"/>
      <w:lvlText w:val="%1)"/>
      <w:lvlJc w:val="left"/>
      <w:pPr>
        <w:ind w:left="965" w:hanging="360"/>
      </w:pPr>
      <w:rPr>
        <w:rFonts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nsid w:val="5E2877B2"/>
    <w:multiLevelType w:val="multilevel"/>
    <w:tmpl w:val="714044F4"/>
    <w:lvl w:ilvl="0">
      <w:start w:val="1"/>
      <w:numFmt w:val="decimal"/>
      <w:lvlText w:val="(%1)"/>
      <w:lvlJc w:val="left"/>
      <w:pPr>
        <w:ind w:left="502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1188" w:hanging="360"/>
      </w:pPr>
    </w:lvl>
    <w:lvl w:ilvl="2">
      <w:start w:val="1"/>
      <w:numFmt w:val="lowerRoman"/>
      <w:lvlText w:val="%3."/>
      <w:lvlJc w:val="right"/>
      <w:pPr>
        <w:ind w:left="1908" w:hanging="180"/>
      </w:pPr>
    </w:lvl>
    <w:lvl w:ilvl="3">
      <w:start w:val="1"/>
      <w:numFmt w:val="decimal"/>
      <w:lvlText w:val="%4."/>
      <w:lvlJc w:val="left"/>
      <w:pPr>
        <w:ind w:left="2628" w:hanging="360"/>
      </w:pPr>
    </w:lvl>
    <w:lvl w:ilvl="4">
      <w:start w:val="1"/>
      <w:numFmt w:val="lowerLetter"/>
      <w:lvlText w:val="%5."/>
      <w:lvlJc w:val="left"/>
      <w:pPr>
        <w:ind w:left="3348" w:hanging="360"/>
      </w:pPr>
    </w:lvl>
    <w:lvl w:ilvl="5">
      <w:start w:val="1"/>
      <w:numFmt w:val="lowerRoman"/>
      <w:lvlText w:val="%6."/>
      <w:lvlJc w:val="right"/>
      <w:pPr>
        <w:ind w:left="4068" w:hanging="180"/>
      </w:pPr>
    </w:lvl>
    <w:lvl w:ilvl="6">
      <w:start w:val="1"/>
      <w:numFmt w:val="decimal"/>
      <w:lvlText w:val="%7."/>
      <w:lvlJc w:val="left"/>
      <w:pPr>
        <w:ind w:left="4788" w:hanging="360"/>
      </w:pPr>
    </w:lvl>
    <w:lvl w:ilvl="7">
      <w:start w:val="1"/>
      <w:numFmt w:val="lowerLetter"/>
      <w:lvlText w:val="%8."/>
      <w:lvlJc w:val="left"/>
      <w:pPr>
        <w:ind w:left="5508" w:hanging="360"/>
      </w:pPr>
    </w:lvl>
    <w:lvl w:ilvl="8">
      <w:start w:val="1"/>
      <w:numFmt w:val="lowerRoman"/>
      <w:lvlText w:val="%9."/>
      <w:lvlJc w:val="right"/>
      <w:pPr>
        <w:ind w:left="6228" w:hanging="180"/>
      </w:pPr>
    </w:lvl>
  </w:abstractNum>
  <w:abstractNum w:abstractNumId="9">
    <w:nsid w:val="63DE0D59"/>
    <w:multiLevelType w:val="multilevel"/>
    <w:tmpl w:val="959C02EE"/>
    <w:lvl w:ilvl="0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AE22AF1"/>
    <w:multiLevelType w:val="multilevel"/>
    <w:tmpl w:val="17C8C3F2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A64141"/>
    <w:multiLevelType w:val="multilevel"/>
    <w:tmpl w:val="5A6EC49A"/>
    <w:lvl w:ilvl="0">
      <w:start w:val="1"/>
      <w:numFmt w:val="lowerLetter"/>
      <w:lvlText w:val="%1)"/>
      <w:lvlJc w:val="left"/>
      <w:pPr>
        <w:ind w:left="641" w:hanging="284"/>
      </w:pPr>
      <w:rPr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0"/>
  </w:num>
  <w:num w:numId="5">
    <w:abstractNumId w:val="7"/>
  </w:num>
  <w:num w:numId="6">
    <w:abstractNumId w:val="0"/>
  </w:num>
  <w:num w:numId="7">
    <w:abstractNumId w:val="11"/>
  </w:num>
  <w:num w:numId="8">
    <w:abstractNumId w:val="8"/>
  </w:num>
  <w:num w:numId="9">
    <w:abstractNumId w:val="9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FA1"/>
    <w:rsid w:val="00061C4F"/>
    <w:rsid w:val="000938E0"/>
    <w:rsid w:val="000A3C81"/>
    <w:rsid w:val="00107FCC"/>
    <w:rsid w:val="00193B30"/>
    <w:rsid w:val="003A22EF"/>
    <w:rsid w:val="004C232A"/>
    <w:rsid w:val="008C2FA1"/>
    <w:rsid w:val="00940DD7"/>
    <w:rsid w:val="0095230E"/>
    <w:rsid w:val="00AB73BD"/>
    <w:rsid w:val="00B013FE"/>
    <w:rsid w:val="00BB654E"/>
    <w:rsid w:val="00CB3D9C"/>
    <w:rsid w:val="00D66F85"/>
    <w:rsid w:val="00F53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ra">
    <w:name w:val="ra"/>
    <w:basedOn w:val="Predvolenpsmoodseku"/>
    <w:qFormat/>
    <w:rsid w:val="007E1862"/>
  </w:style>
  <w:style w:type="character" w:customStyle="1" w:styleId="ListLabel1">
    <w:name w:val="ListLabel 1"/>
    <w:qFormat/>
    <w:rPr>
      <w:rFonts w:cs="Times New Roman"/>
      <w:b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b/>
      <w:sz w:val="20"/>
      <w:szCs w:val="2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Pr>
      <w:b/>
      <w:sz w:val="20"/>
      <w:szCs w:val="20"/>
    </w:rPr>
  </w:style>
  <w:style w:type="character" w:customStyle="1" w:styleId="ListLabel15">
    <w:name w:val="ListLabel 15"/>
    <w:qFormat/>
    <w:rPr>
      <w:rFonts w:cs="Times New Roman"/>
      <w:b w:val="0"/>
      <w:sz w:val="22"/>
    </w:rPr>
  </w:style>
  <w:style w:type="character" w:customStyle="1" w:styleId="ListLabel16">
    <w:name w:val="ListLabel 16"/>
    <w:qFormat/>
    <w:rPr>
      <w:b/>
      <w:sz w:val="20"/>
    </w:rPr>
  </w:style>
  <w:style w:type="character" w:customStyle="1" w:styleId="ListLabel17">
    <w:name w:val="ListLabel 17"/>
    <w:qFormat/>
    <w:rPr>
      <w:b/>
    </w:rPr>
  </w:style>
  <w:style w:type="character" w:customStyle="1" w:styleId="ListLabel18">
    <w:name w:val="ListLabel 18"/>
    <w:qFormat/>
    <w:rPr>
      <w:b/>
      <w:sz w:val="20"/>
    </w:rPr>
  </w:style>
  <w:style w:type="character" w:customStyle="1" w:styleId="ListLabel19">
    <w:name w:val="ListLabel 19"/>
    <w:qFormat/>
    <w:rPr>
      <w:b/>
    </w:rPr>
  </w:style>
  <w:style w:type="character" w:customStyle="1" w:styleId="ListLabel20">
    <w:name w:val="ListLabel 20"/>
    <w:qFormat/>
    <w:rPr>
      <w:rFonts w:cs="Times New Roman"/>
      <w:sz w:val="22"/>
      <w:szCs w:val="22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  <w:b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b/>
      <w:sz w:val="20"/>
      <w:szCs w:val="20"/>
    </w:rPr>
  </w:style>
  <w:style w:type="character" w:customStyle="1" w:styleId="ListLabel49">
    <w:name w:val="ListLabel 49"/>
    <w:qFormat/>
    <w:rPr>
      <w:rFonts w:cs="Times New Roman"/>
      <w:b w:val="0"/>
      <w:i w:val="0"/>
      <w:sz w:val="20"/>
      <w:szCs w:val="24"/>
    </w:rPr>
  </w:style>
  <w:style w:type="character" w:customStyle="1" w:styleId="ListLabel50">
    <w:name w:val="ListLabel 50"/>
    <w:qFormat/>
    <w:rPr>
      <w:b/>
      <w:sz w:val="20"/>
      <w:szCs w:val="20"/>
    </w:rPr>
  </w:style>
  <w:style w:type="character" w:customStyle="1" w:styleId="ListLabel51">
    <w:name w:val="ListLabel 51"/>
    <w:qFormat/>
    <w:rPr>
      <w:rFonts w:cs="Times New Roman"/>
      <w:b w:val="0"/>
      <w:sz w:val="22"/>
    </w:rPr>
  </w:style>
  <w:style w:type="character" w:customStyle="1" w:styleId="ListLabel52">
    <w:name w:val="ListLabel 52"/>
    <w:qFormat/>
    <w:rPr>
      <w:b/>
      <w:sz w:val="20"/>
    </w:rPr>
  </w:style>
  <w:style w:type="character" w:customStyle="1" w:styleId="ListLabel53">
    <w:name w:val="ListLabel 53"/>
    <w:qFormat/>
    <w:rPr>
      <w:b/>
    </w:rPr>
  </w:style>
  <w:style w:type="character" w:customStyle="1" w:styleId="ListLabel54">
    <w:name w:val="ListLabel 54"/>
    <w:qFormat/>
    <w:rPr>
      <w:b/>
      <w:sz w:val="20"/>
    </w:rPr>
  </w:style>
  <w:style w:type="character" w:customStyle="1" w:styleId="ListLabel55">
    <w:name w:val="ListLabel 55"/>
    <w:qFormat/>
    <w:rPr>
      <w:b/>
    </w:rPr>
  </w:style>
  <w:style w:type="character" w:customStyle="1" w:styleId="ListLabel56">
    <w:name w:val="ListLabel 56"/>
    <w:qFormat/>
    <w:rPr>
      <w:rFonts w:cs="Wingdings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ra">
    <w:name w:val="ra"/>
    <w:basedOn w:val="Predvolenpsmoodseku"/>
    <w:qFormat/>
    <w:rsid w:val="007E1862"/>
  </w:style>
  <w:style w:type="character" w:customStyle="1" w:styleId="ListLabel1">
    <w:name w:val="ListLabel 1"/>
    <w:qFormat/>
    <w:rPr>
      <w:rFonts w:cs="Times New Roman"/>
      <w:b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b/>
      <w:sz w:val="20"/>
      <w:szCs w:val="2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Pr>
      <w:b/>
      <w:sz w:val="20"/>
      <w:szCs w:val="20"/>
    </w:rPr>
  </w:style>
  <w:style w:type="character" w:customStyle="1" w:styleId="ListLabel15">
    <w:name w:val="ListLabel 15"/>
    <w:qFormat/>
    <w:rPr>
      <w:rFonts w:cs="Times New Roman"/>
      <w:b w:val="0"/>
      <w:sz w:val="22"/>
    </w:rPr>
  </w:style>
  <w:style w:type="character" w:customStyle="1" w:styleId="ListLabel16">
    <w:name w:val="ListLabel 16"/>
    <w:qFormat/>
    <w:rPr>
      <w:b/>
      <w:sz w:val="20"/>
    </w:rPr>
  </w:style>
  <w:style w:type="character" w:customStyle="1" w:styleId="ListLabel17">
    <w:name w:val="ListLabel 17"/>
    <w:qFormat/>
    <w:rPr>
      <w:b/>
    </w:rPr>
  </w:style>
  <w:style w:type="character" w:customStyle="1" w:styleId="ListLabel18">
    <w:name w:val="ListLabel 18"/>
    <w:qFormat/>
    <w:rPr>
      <w:b/>
      <w:sz w:val="20"/>
    </w:rPr>
  </w:style>
  <w:style w:type="character" w:customStyle="1" w:styleId="ListLabel19">
    <w:name w:val="ListLabel 19"/>
    <w:qFormat/>
    <w:rPr>
      <w:b/>
    </w:rPr>
  </w:style>
  <w:style w:type="character" w:customStyle="1" w:styleId="ListLabel20">
    <w:name w:val="ListLabel 20"/>
    <w:qFormat/>
    <w:rPr>
      <w:rFonts w:cs="Times New Roman"/>
      <w:sz w:val="22"/>
      <w:szCs w:val="22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  <w:b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b/>
      <w:sz w:val="20"/>
      <w:szCs w:val="20"/>
    </w:rPr>
  </w:style>
  <w:style w:type="character" w:customStyle="1" w:styleId="ListLabel49">
    <w:name w:val="ListLabel 49"/>
    <w:qFormat/>
    <w:rPr>
      <w:rFonts w:cs="Times New Roman"/>
      <w:b w:val="0"/>
      <w:i w:val="0"/>
      <w:sz w:val="20"/>
      <w:szCs w:val="24"/>
    </w:rPr>
  </w:style>
  <w:style w:type="character" w:customStyle="1" w:styleId="ListLabel50">
    <w:name w:val="ListLabel 50"/>
    <w:qFormat/>
    <w:rPr>
      <w:b/>
      <w:sz w:val="20"/>
      <w:szCs w:val="20"/>
    </w:rPr>
  </w:style>
  <w:style w:type="character" w:customStyle="1" w:styleId="ListLabel51">
    <w:name w:val="ListLabel 51"/>
    <w:qFormat/>
    <w:rPr>
      <w:rFonts w:cs="Times New Roman"/>
      <w:b w:val="0"/>
      <w:sz w:val="22"/>
    </w:rPr>
  </w:style>
  <w:style w:type="character" w:customStyle="1" w:styleId="ListLabel52">
    <w:name w:val="ListLabel 52"/>
    <w:qFormat/>
    <w:rPr>
      <w:b/>
      <w:sz w:val="20"/>
    </w:rPr>
  </w:style>
  <w:style w:type="character" w:customStyle="1" w:styleId="ListLabel53">
    <w:name w:val="ListLabel 53"/>
    <w:qFormat/>
    <w:rPr>
      <w:b/>
    </w:rPr>
  </w:style>
  <w:style w:type="character" w:customStyle="1" w:styleId="ListLabel54">
    <w:name w:val="ListLabel 54"/>
    <w:qFormat/>
    <w:rPr>
      <w:b/>
      <w:sz w:val="20"/>
    </w:rPr>
  </w:style>
  <w:style w:type="character" w:customStyle="1" w:styleId="ListLabel55">
    <w:name w:val="ListLabel 55"/>
    <w:qFormat/>
    <w:rPr>
      <w:b/>
    </w:rPr>
  </w:style>
  <w:style w:type="character" w:customStyle="1" w:styleId="ListLabel56">
    <w:name w:val="ListLabel 56"/>
    <w:qFormat/>
    <w:rPr>
      <w:rFonts w:cs="Wingdings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8DC515-F6DC-4B16-AEB9-9176DDF63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1965</Words>
  <Characters>11206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2</cp:revision>
  <cp:lastPrinted>2018-03-26T13:36:00Z</cp:lastPrinted>
  <dcterms:created xsi:type="dcterms:W3CDTF">2026-06-28T20:23:00Z</dcterms:created>
  <dcterms:modified xsi:type="dcterms:W3CDTF">2026-06-28T20:23:00Z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